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5E6D" w14:textId="77777777" w:rsidR="00C9449A" w:rsidRPr="00A16B28" w:rsidRDefault="00C9449A" w:rsidP="00BB2C2E">
      <w:pPr>
        <w:pStyle w:val="RLNzevsmlouvy"/>
        <w:spacing w:before="0" w:after="0" w:line="280" w:lineRule="atLeast"/>
        <w:rPr>
          <w:rFonts w:ascii="Arial" w:hAnsi="Arial"/>
          <w:sz w:val="20"/>
          <w:szCs w:val="20"/>
        </w:rPr>
      </w:pPr>
    </w:p>
    <w:p w14:paraId="31CCBD8F" w14:textId="111B966C"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AD60F2">
        <w:rPr>
          <w:rFonts w:ascii="Arial" w:hAnsi="Arial"/>
          <w:spacing w:val="0"/>
          <w:kern w:val="0"/>
          <w:sz w:val="24"/>
          <w:szCs w:val="24"/>
        </w:rPr>
        <w:t xml:space="preserve">smlouva č. </w:t>
      </w:r>
      <w:r w:rsidR="00146456">
        <w:rPr>
          <w:rFonts w:ascii="Arial" w:hAnsi="Arial"/>
          <w:spacing w:val="0"/>
          <w:kern w:val="0"/>
          <w:sz w:val="24"/>
          <w:szCs w:val="24"/>
        </w:rPr>
        <w:t>12</w:t>
      </w:r>
      <w:r w:rsidR="007D64F3">
        <w:rPr>
          <w:rFonts w:ascii="Arial" w:hAnsi="Arial"/>
          <w:spacing w:val="0"/>
          <w:kern w:val="0"/>
          <w:sz w:val="24"/>
          <w:szCs w:val="24"/>
        </w:rPr>
        <w:t xml:space="preserve"> </w:t>
      </w:r>
      <w:r w:rsidR="00CE2105">
        <w:rPr>
          <w:rFonts w:ascii="Arial" w:hAnsi="Arial"/>
          <w:spacing w:val="0"/>
          <w:kern w:val="0"/>
          <w:sz w:val="24"/>
          <w:szCs w:val="24"/>
        </w:rPr>
        <w:t>na</w:t>
      </w:r>
      <w:r w:rsidRPr="00A16B28">
        <w:rPr>
          <w:rFonts w:ascii="Arial" w:hAnsi="Arial"/>
          <w:spacing w:val="0"/>
          <w:kern w:val="0"/>
          <w:sz w:val="24"/>
          <w:szCs w:val="24"/>
        </w:rPr>
        <w:t xml:space="preserve"> poskytování </w:t>
      </w:r>
      <w:r w:rsidR="00CE2105">
        <w:rPr>
          <w:rFonts w:ascii="Arial" w:hAnsi="Arial"/>
          <w:spacing w:val="0"/>
          <w:kern w:val="0"/>
          <w:sz w:val="24"/>
          <w:szCs w:val="24"/>
        </w:rPr>
        <w:t xml:space="preserve">poradenských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3B01F81" w14:textId="4C514C80"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007D64F3" w:rsidRPr="00022068">
        <w:rPr>
          <w:rFonts w:ascii="Arial" w:hAnsi="Arial" w:cs="Arial"/>
          <w:bCs/>
          <w:sz w:val="20"/>
          <w:szCs w:val="20"/>
        </w:rPr>
        <w:t xml:space="preserve">Ing. Karlem </w:t>
      </w:r>
      <w:proofErr w:type="spellStart"/>
      <w:r w:rsidR="007D64F3" w:rsidRPr="00022068">
        <w:rPr>
          <w:rFonts w:ascii="Arial" w:hAnsi="Arial" w:cs="Arial"/>
          <w:bCs/>
          <w:sz w:val="20"/>
          <w:szCs w:val="20"/>
        </w:rPr>
        <w:t>Trpkošem</w:t>
      </w:r>
      <w:proofErr w:type="spellEnd"/>
      <w:r w:rsidR="007D64F3" w:rsidRPr="00022068">
        <w:rPr>
          <w:rFonts w:ascii="Arial" w:hAnsi="Arial" w:cs="Arial"/>
          <w:bCs/>
          <w:sz w:val="20"/>
          <w:szCs w:val="20"/>
        </w:rPr>
        <w:t xml:space="preserve">, </w:t>
      </w:r>
      <w:r w:rsidR="000C6C84">
        <w:rPr>
          <w:rFonts w:ascii="Arial" w:hAnsi="Arial" w:cs="Arial"/>
          <w:bCs/>
          <w:sz w:val="20"/>
          <w:szCs w:val="20"/>
        </w:rPr>
        <w:t>vrchním ředitelem</w:t>
      </w:r>
      <w:r w:rsidR="000C6C84" w:rsidRPr="00022068">
        <w:rPr>
          <w:rFonts w:ascii="Arial" w:hAnsi="Arial" w:cs="Arial"/>
          <w:bCs/>
          <w:sz w:val="20"/>
          <w:szCs w:val="20"/>
        </w:rPr>
        <w:t xml:space="preserve"> </w:t>
      </w:r>
      <w:r w:rsidR="007D64F3" w:rsidRPr="00022068">
        <w:rPr>
          <w:rFonts w:ascii="Arial" w:hAnsi="Arial" w:cs="Arial"/>
          <w:bCs/>
          <w:sz w:val="20"/>
          <w:szCs w:val="20"/>
        </w:rPr>
        <w:t>sekce</w:t>
      </w:r>
      <w:r w:rsidR="000C6C84">
        <w:rPr>
          <w:rFonts w:ascii="Arial" w:hAnsi="Arial" w:cs="Arial"/>
          <w:bCs/>
          <w:sz w:val="20"/>
          <w:szCs w:val="20"/>
        </w:rPr>
        <w:t xml:space="preserve"> informačních technologií</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0617A656" w14:textId="77777777" w:rsidR="00F50702" w:rsidRPr="00F50702" w:rsidRDefault="00F50702" w:rsidP="00F50702">
      <w:pPr>
        <w:spacing w:after="0" w:line="280" w:lineRule="atLeast"/>
        <w:rPr>
          <w:rFonts w:ascii="Arial" w:hAnsi="Arial" w:cs="Arial"/>
          <w:bCs/>
          <w:sz w:val="20"/>
          <w:szCs w:val="20"/>
        </w:rPr>
      </w:pPr>
      <w:r w:rsidRPr="00F50702">
        <w:rPr>
          <w:rFonts w:ascii="Arial" w:hAnsi="Arial" w:cs="Arial"/>
          <w:b/>
          <w:bCs/>
          <w:sz w:val="20"/>
          <w:szCs w:val="20"/>
        </w:rPr>
        <w:t xml:space="preserve">Poskytovatel: </w:t>
      </w:r>
      <w:r w:rsidRPr="00F50702">
        <w:rPr>
          <w:rFonts w:ascii="Arial" w:hAnsi="Arial" w:cs="Arial"/>
          <w:b/>
          <w:bCs/>
          <w:sz w:val="20"/>
          <w:szCs w:val="20"/>
        </w:rPr>
        <w:tab/>
      </w:r>
      <w:r w:rsidRPr="00F50702">
        <w:rPr>
          <w:rFonts w:ascii="Arial" w:hAnsi="Arial" w:cs="Arial"/>
          <w:b/>
          <w:bCs/>
          <w:sz w:val="20"/>
          <w:szCs w:val="20"/>
        </w:rPr>
        <w:tab/>
        <w:t xml:space="preserve">Ernst &amp; </w:t>
      </w:r>
      <w:proofErr w:type="spellStart"/>
      <w:r w:rsidRPr="00F50702">
        <w:rPr>
          <w:rFonts w:ascii="Arial" w:hAnsi="Arial" w:cs="Arial"/>
          <w:b/>
          <w:bCs/>
          <w:sz w:val="20"/>
          <w:szCs w:val="20"/>
        </w:rPr>
        <w:t>Young</w:t>
      </w:r>
      <w:proofErr w:type="spellEnd"/>
      <w:r w:rsidRPr="00F50702">
        <w:rPr>
          <w:rFonts w:ascii="Arial" w:hAnsi="Arial" w:cs="Arial"/>
          <w:b/>
          <w:bCs/>
          <w:sz w:val="20"/>
          <w:szCs w:val="20"/>
        </w:rPr>
        <w:t>, s.r.o.</w:t>
      </w:r>
    </w:p>
    <w:p w14:paraId="5454D56F" w14:textId="77777777" w:rsidR="00F50702" w:rsidRPr="00F50702" w:rsidRDefault="00F50702" w:rsidP="00F50702">
      <w:pPr>
        <w:spacing w:after="0" w:line="280" w:lineRule="atLeast"/>
        <w:rPr>
          <w:rStyle w:val="platne1"/>
          <w:rFonts w:ascii="Arial" w:hAnsi="Arial" w:cs="Arial"/>
          <w:sz w:val="20"/>
          <w:szCs w:val="20"/>
        </w:rPr>
      </w:pPr>
      <w:r w:rsidRPr="00F50702">
        <w:rPr>
          <w:rStyle w:val="platne1"/>
          <w:rFonts w:ascii="Arial" w:hAnsi="Arial" w:cs="Arial"/>
          <w:sz w:val="20"/>
          <w:szCs w:val="20"/>
        </w:rPr>
        <w:t>se sídlem:</w:t>
      </w:r>
      <w:r w:rsidRPr="00F50702">
        <w:rPr>
          <w:rStyle w:val="platne1"/>
          <w:rFonts w:ascii="Arial" w:hAnsi="Arial" w:cs="Arial"/>
          <w:sz w:val="20"/>
          <w:szCs w:val="20"/>
        </w:rPr>
        <w:tab/>
      </w:r>
      <w:r w:rsidRPr="00F50702">
        <w:rPr>
          <w:rStyle w:val="platne1"/>
          <w:rFonts w:ascii="Arial" w:hAnsi="Arial" w:cs="Arial"/>
          <w:sz w:val="20"/>
          <w:szCs w:val="20"/>
        </w:rPr>
        <w:tab/>
      </w:r>
      <w:r w:rsidRPr="00F50702">
        <w:rPr>
          <w:rFonts w:ascii="Arial" w:hAnsi="Arial" w:cs="Arial"/>
          <w:sz w:val="20"/>
          <w:szCs w:val="20"/>
        </w:rPr>
        <w:t>Na Florenci 2116/15, 110 00 Praha 1</w:t>
      </w:r>
      <w:r w:rsidRPr="00F50702">
        <w:rPr>
          <w:rStyle w:val="platne1"/>
          <w:rFonts w:ascii="Arial" w:hAnsi="Arial" w:cs="Arial"/>
          <w:sz w:val="20"/>
          <w:szCs w:val="20"/>
        </w:rPr>
        <w:tab/>
      </w:r>
      <w:r w:rsidRPr="00F50702">
        <w:rPr>
          <w:rStyle w:val="platne1"/>
          <w:rFonts w:ascii="Arial" w:hAnsi="Arial" w:cs="Arial"/>
          <w:sz w:val="20"/>
          <w:szCs w:val="20"/>
        </w:rPr>
        <w:tab/>
      </w:r>
      <w:r w:rsidRPr="00F50702">
        <w:rPr>
          <w:rStyle w:val="platne1"/>
          <w:rFonts w:ascii="Arial" w:hAnsi="Arial" w:cs="Arial"/>
          <w:sz w:val="20"/>
          <w:szCs w:val="20"/>
        </w:rPr>
        <w:tab/>
      </w:r>
    </w:p>
    <w:p w14:paraId="558CD2E6" w14:textId="77777777" w:rsidR="00F50702" w:rsidRPr="00F50702" w:rsidRDefault="00F50702" w:rsidP="00F50702">
      <w:pPr>
        <w:spacing w:after="0" w:line="280" w:lineRule="atLeast"/>
        <w:rPr>
          <w:rFonts w:ascii="Arial" w:hAnsi="Arial" w:cs="Arial"/>
          <w:sz w:val="20"/>
          <w:szCs w:val="20"/>
        </w:rPr>
      </w:pPr>
      <w:r w:rsidRPr="00F50702">
        <w:rPr>
          <w:rFonts w:ascii="Arial" w:hAnsi="Arial" w:cs="Arial"/>
          <w:sz w:val="20"/>
          <w:szCs w:val="20"/>
        </w:rPr>
        <w:t>IČO:</w:t>
      </w:r>
      <w:r w:rsidRPr="00F50702">
        <w:rPr>
          <w:rFonts w:ascii="Arial" w:hAnsi="Arial" w:cs="Arial"/>
          <w:sz w:val="20"/>
          <w:szCs w:val="20"/>
        </w:rPr>
        <w:tab/>
      </w:r>
      <w:r w:rsidRPr="00F50702">
        <w:rPr>
          <w:rFonts w:ascii="Arial" w:hAnsi="Arial" w:cs="Arial"/>
          <w:sz w:val="20"/>
          <w:szCs w:val="20"/>
        </w:rPr>
        <w:tab/>
      </w:r>
      <w:r w:rsidRPr="00F50702">
        <w:rPr>
          <w:rFonts w:ascii="Arial" w:hAnsi="Arial" w:cs="Arial"/>
          <w:sz w:val="20"/>
          <w:szCs w:val="20"/>
        </w:rPr>
        <w:tab/>
        <w:t>26705338</w:t>
      </w:r>
      <w:r w:rsidRPr="00F50702">
        <w:rPr>
          <w:rFonts w:ascii="Arial" w:hAnsi="Arial" w:cs="Arial"/>
          <w:sz w:val="20"/>
          <w:szCs w:val="20"/>
        </w:rPr>
        <w:tab/>
      </w:r>
      <w:r w:rsidRPr="00F50702">
        <w:rPr>
          <w:rFonts w:ascii="Arial" w:hAnsi="Arial" w:cs="Arial"/>
          <w:sz w:val="20"/>
          <w:szCs w:val="20"/>
        </w:rPr>
        <w:tab/>
      </w:r>
    </w:p>
    <w:p w14:paraId="168397A6" w14:textId="77777777" w:rsidR="00F50702" w:rsidRPr="00F50702" w:rsidRDefault="00F50702" w:rsidP="00F50702">
      <w:pPr>
        <w:spacing w:after="0" w:line="280" w:lineRule="atLeast"/>
        <w:rPr>
          <w:rFonts w:ascii="Arial" w:hAnsi="Arial" w:cs="Arial"/>
          <w:sz w:val="20"/>
          <w:szCs w:val="20"/>
        </w:rPr>
      </w:pPr>
      <w:r w:rsidRPr="00F50702">
        <w:rPr>
          <w:rFonts w:ascii="Arial" w:hAnsi="Arial" w:cs="Arial"/>
          <w:bCs/>
          <w:color w:val="000000"/>
          <w:sz w:val="20"/>
          <w:szCs w:val="20"/>
        </w:rPr>
        <w:t>DIČ:</w:t>
      </w:r>
      <w:r w:rsidRPr="00F50702">
        <w:rPr>
          <w:rFonts w:ascii="Arial" w:hAnsi="Arial" w:cs="Arial"/>
          <w:bCs/>
          <w:color w:val="000000"/>
          <w:sz w:val="20"/>
          <w:szCs w:val="20"/>
        </w:rPr>
        <w:tab/>
      </w:r>
      <w:r w:rsidRPr="00F50702">
        <w:rPr>
          <w:rFonts w:ascii="Arial" w:hAnsi="Arial" w:cs="Arial"/>
          <w:bCs/>
          <w:color w:val="000000"/>
          <w:sz w:val="20"/>
          <w:szCs w:val="20"/>
        </w:rPr>
        <w:tab/>
      </w:r>
      <w:r w:rsidRPr="00F50702">
        <w:rPr>
          <w:rFonts w:ascii="Arial" w:hAnsi="Arial" w:cs="Arial"/>
          <w:bCs/>
          <w:color w:val="000000"/>
          <w:sz w:val="20"/>
          <w:szCs w:val="20"/>
        </w:rPr>
        <w:tab/>
        <w:t>CZ</w:t>
      </w:r>
      <w:r w:rsidRPr="00F50702">
        <w:rPr>
          <w:rFonts w:ascii="Arial" w:hAnsi="Arial" w:cs="Arial"/>
          <w:sz w:val="20"/>
          <w:szCs w:val="20"/>
        </w:rPr>
        <w:t>26705338</w:t>
      </w:r>
    </w:p>
    <w:p w14:paraId="515D89D4" w14:textId="78CB9965" w:rsidR="00F50702" w:rsidRPr="00F50702" w:rsidRDefault="00F50702" w:rsidP="00F50702">
      <w:pPr>
        <w:pStyle w:val="Default"/>
        <w:spacing w:line="280" w:lineRule="atLeast"/>
        <w:rPr>
          <w:rFonts w:ascii="Arial" w:hAnsi="Arial" w:cs="Arial"/>
          <w:color w:val="auto"/>
          <w:sz w:val="20"/>
          <w:szCs w:val="20"/>
        </w:rPr>
      </w:pPr>
      <w:r w:rsidRPr="00F50702">
        <w:rPr>
          <w:rFonts w:ascii="Arial" w:hAnsi="Arial" w:cs="Arial"/>
          <w:sz w:val="20"/>
          <w:szCs w:val="20"/>
        </w:rPr>
        <w:t xml:space="preserve">bankovní spojení: </w:t>
      </w:r>
      <w:r w:rsidRPr="00F50702">
        <w:rPr>
          <w:rFonts w:ascii="Arial" w:hAnsi="Arial" w:cs="Arial"/>
          <w:sz w:val="20"/>
          <w:szCs w:val="20"/>
        </w:rPr>
        <w:tab/>
      </w:r>
      <w:r w:rsidR="0015592A" w:rsidRPr="0015592A">
        <w:rPr>
          <w:rFonts w:ascii="Arial" w:hAnsi="Arial" w:cs="Arial"/>
          <w:i/>
          <w:iCs/>
          <w:color w:val="FFFFFF" w:themeColor="background1"/>
          <w:sz w:val="20"/>
          <w:szCs w:val="20"/>
          <w:highlight w:val="black"/>
        </w:rPr>
        <w:t>neveřejný údaj</w:t>
      </w:r>
    </w:p>
    <w:p w14:paraId="0C7D71A5" w14:textId="77777777" w:rsidR="00F50702" w:rsidRPr="00F50702" w:rsidRDefault="00F50702" w:rsidP="00F50702">
      <w:pPr>
        <w:numPr>
          <w:ilvl w:val="12"/>
          <w:numId w:val="0"/>
        </w:numPr>
        <w:tabs>
          <w:tab w:val="left" w:pos="2160"/>
        </w:tabs>
        <w:spacing w:after="0" w:line="280" w:lineRule="atLeast"/>
        <w:jc w:val="both"/>
        <w:rPr>
          <w:rFonts w:ascii="Arial" w:hAnsi="Arial" w:cs="Arial"/>
          <w:bCs/>
          <w:color w:val="000000"/>
          <w:sz w:val="20"/>
          <w:szCs w:val="20"/>
        </w:rPr>
      </w:pPr>
      <w:r w:rsidRPr="00F50702">
        <w:rPr>
          <w:rFonts w:ascii="Arial" w:hAnsi="Arial" w:cs="Arial"/>
          <w:bCs/>
          <w:color w:val="000000"/>
          <w:sz w:val="20"/>
          <w:szCs w:val="20"/>
        </w:rPr>
        <w:t>zastoupen:</w:t>
      </w:r>
      <w:r w:rsidRPr="00F50702">
        <w:rPr>
          <w:rFonts w:ascii="Arial" w:hAnsi="Arial" w:cs="Arial"/>
          <w:bCs/>
          <w:color w:val="000000"/>
          <w:sz w:val="20"/>
          <w:szCs w:val="20"/>
        </w:rPr>
        <w:tab/>
      </w:r>
      <w:r w:rsidRPr="00F50702">
        <w:rPr>
          <w:rFonts w:ascii="Arial" w:hAnsi="Arial" w:cs="Arial"/>
          <w:sz w:val="20"/>
          <w:szCs w:val="20"/>
        </w:rPr>
        <w:t>Ing. Petrem Plecháčkem, na základě plné moci</w:t>
      </w:r>
    </w:p>
    <w:p w14:paraId="437D826F" w14:textId="77777777" w:rsidR="00F50702" w:rsidRPr="00F50702" w:rsidRDefault="00F50702" w:rsidP="00F50702">
      <w:pPr>
        <w:spacing w:after="0" w:line="280" w:lineRule="atLeast"/>
        <w:rPr>
          <w:rFonts w:ascii="Arial" w:hAnsi="Arial" w:cs="Arial"/>
          <w:bCs/>
          <w:color w:val="000000"/>
          <w:sz w:val="20"/>
          <w:szCs w:val="20"/>
        </w:rPr>
      </w:pPr>
      <w:r w:rsidRPr="00F50702">
        <w:rPr>
          <w:rFonts w:ascii="Arial" w:hAnsi="Arial" w:cs="Arial"/>
          <w:bCs/>
          <w:color w:val="000000"/>
          <w:sz w:val="20"/>
          <w:szCs w:val="20"/>
        </w:rPr>
        <w:t xml:space="preserve">zapsaný v obchodním rejstříku vedeném </w:t>
      </w:r>
      <w:r w:rsidRPr="00F50702">
        <w:rPr>
          <w:rFonts w:ascii="Arial" w:hAnsi="Arial" w:cs="Arial"/>
          <w:sz w:val="20"/>
          <w:szCs w:val="20"/>
        </w:rPr>
        <w:t>Městským</w:t>
      </w:r>
      <w:r w:rsidRPr="00F50702">
        <w:rPr>
          <w:rFonts w:ascii="Arial" w:hAnsi="Arial" w:cs="Arial"/>
          <w:bCs/>
          <w:sz w:val="20"/>
          <w:szCs w:val="20"/>
        </w:rPr>
        <w:t xml:space="preserve"> </w:t>
      </w:r>
      <w:r w:rsidRPr="00F50702">
        <w:rPr>
          <w:rFonts w:ascii="Arial" w:hAnsi="Arial" w:cs="Arial"/>
          <w:bCs/>
          <w:color w:val="000000"/>
          <w:sz w:val="20"/>
          <w:szCs w:val="20"/>
        </w:rPr>
        <w:t>soudem v Praze, oddíl C,</w:t>
      </w:r>
      <w:r w:rsidRPr="00F50702">
        <w:rPr>
          <w:rFonts w:ascii="Arial" w:hAnsi="Arial" w:cs="Arial"/>
          <w:sz w:val="20"/>
          <w:szCs w:val="20"/>
        </w:rPr>
        <w:t xml:space="preserve"> vložka</w:t>
      </w:r>
      <w:r w:rsidRPr="00F50702">
        <w:rPr>
          <w:rFonts w:ascii="Arial" w:hAnsi="Arial" w:cs="Arial"/>
          <w:bCs/>
          <w:color w:val="000000"/>
          <w:sz w:val="20"/>
          <w:szCs w:val="20"/>
        </w:rPr>
        <w:t xml:space="preserve"> </w:t>
      </w:r>
      <w:r w:rsidRPr="00F50702">
        <w:rPr>
          <w:rFonts w:ascii="Arial" w:hAnsi="Arial" w:cs="Arial"/>
          <w:sz w:val="20"/>
          <w:szCs w:val="20"/>
        </w:rPr>
        <w:t>108716</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0791642F" w:rsidR="001227A2"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6FBD2009" w14:textId="77777777" w:rsidR="000E06ED" w:rsidRPr="00A16B28" w:rsidRDefault="000E06ED" w:rsidP="00E54EC4">
      <w:pPr>
        <w:pStyle w:val="RLProhlensmluvnchstran"/>
        <w:spacing w:after="0" w:line="280" w:lineRule="atLeast"/>
        <w:rPr>
          <w:rFonts w:ascii="Arial" w:hAnsi="Arial" w:cs="Arial"/>
          <w:sz w:val="20"/>
        </w:rPr>
      </w:pPr>
    </w:p>
    <w:p w14:paraId="0FD83C5D" w14:textId="77777777" w:rsidR="00CE29AB" w:rsidRDefault="00CE29AB">
      <w:pPr>
        <w:spacing w:after="0" w:line="240" w:lineRule="auto"/>
        <w:rPr>
          <w:rFonts w:ascii="Arial" w:hAnsi="Arial" w:cs="Arial"/>
          <w:b/>
          <w:sz w:val="20"/>
          <w:szCs w:val="20"/>
          <w:lang w:eastAsia="en-US"/>
        </w:rPr>
      </w:pPr>
      <w:bookmarkStart w:id="0" w:name="_Toc357594080"/>
      <w:bookmarkStart w:id="1" w:name="_Toc358638376"/>
      <w:bookmarkStart w:id="2" w:name="_Toc361816449"/>
      <w:bookmarkStart w:id="3" w:name="_Toc361816562"/>
      <w:r>
        <w:rPr>
          <w:rFonts w:ascii="Arial" w:hAnsi="Arial" w:cs="Arial"/>
          <w:sz w:val="20"/>
          <w:szCs w:val="20"/>
        </w:rPr>
        <w:br w:type="page"/>
      </w:r>
    </w:p>
    <w:p w14:paraId="3ED4787B" w14:textId="5DB1FA32"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81EDAD3" w14:textId="63FDBD75"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CE2105">
        <w:rPr>
          <w:rFonts w:ascii="Arial" w:hAnsi="Arial" w:cs="Arial"/>
          <w:sz w:val="20"/>
          <w:szCs w:val="20"/>
        </w:rPr>
        <w:t>20</w:t>
      </w:r>
      <w:r w:rsidR="00F50734">
        <w:rPr>
          <w:rFonts w:ascii="Arial" w:hAnsi="Arial" w:cs="Arial"/>
          <w:sz w:val="20"/>
          <w:szCs w:val="20"/>
        </w:rPr>
        <w:t xml:space="preserve">. 7. 2023 </w:t>
      </w:r>
      <w:r w:rsidRPr="00407C33">
        <w:rPr>
          <w:rFonts w:ascii="Arial" w:hAnsi="Arial" w:cs="Arial"/>
          <w:sz w:val="20"/>
          <w:szCs w:val="20"/>
        </w:rPr>
        <w:t xml:space="preserve">Rámcovou dohodu </w:t>
      </w:r>
      <w:r w:rsidR="00CE2105">
        <w:rPr>
          <w:rFonts w:ascii="Arial" w:hAnsi="Arial" w:cs="Arial"/>
          <w:sz w:val="20"/>
          <w:szCs w:val="20"/>
        </w:rPr>
        <w:t>na poskytování poradenských služeb</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w:t>
      </w:r>
      <w:r w:rsidR="00CE2105">
        <w:rPr>
          <w:rFonts w:ascii="Arial" w:hAnsi="Arial" w:cs="Arial"/>
          <w:sz w:val="20"/>
          <w:szCs w:val="20"/>
          <w:lang w:eastAsia="en-US"/>
        </w:rPr>
        <w:t>odborných poradenských</w:t>
      </w:r>
      <w:r w:rsidRPr="00407C33">
        <w:rPr>
          <w:rFonts w:ascii="Arial" w:hAnsi="Arial" w:cs="Arial"/>
          <w:sz w:val="20"/>
          <w:szCs w:val="20"/>
          <w:lang w:eastAsia="en-US"/>
        </w:rPr>
        <w:t xml:space="preserve"> služeb.</w:t>
      </w:r>
    </w:p>
    <w:p w14:paraId="52BDD02E" w14:textId="47846D43"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Podpisem Rámcové dohody se tak Poskytovatel zavázal Objednateli poskytovat služby definované v čl. </w:t>
      </w:r>
      <w:r w:rsidR="00590024">
        <w:rPr>
          <w:rFonts w:ascii="Arial" w:hAnsi="Arial" w:cs="Arial"/>
          <w:sz w:val="20"/>
          <w:szCs w:val="20"/>
        </w:rPr>
        <w:t>3</w:t>
      </w:r>
      <w:r w:rsidRPr="00407C33">
        <w:rPr>
          <w:rFonts w:ascii="Arial" w:hAnsi="Arial" w:cs="Arial"/>
          <w:sz w:val="20"/>
          <w:szCs w:val="20"/>
        </w:rPr>
        <w:t xml:space="preserve"> Rámcové dohody, a to za podmínek stanovených v této Dílčí smlouvě a v Rámcové dohodě. </w:t>
      </w:r>
    </w:p>
    <w:p w14:paraId="56E8548B" w14:textId="18418D48"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postupem dle čl. </w:t>
      </w:r>
      <w:r w:rsidR="00590024">
        <w:rPr>
          <w:rFonts w:ascii="Arial" w:hAnsi="Arial" w:cs="Arial"/>
          <w:sz w:val="20"/>
          <w:szCs w:val="20"/>
        </w:rPr>
        <w:t>4</w:t>
      </w:r>
      <w:r w:rsidRPr="00407C33">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4" w:name="_Toc357594081"/>
      <w:bookmarkStart w:id="5" w:name="_Toc358638377"/>
      <w:bookmarkStart w:id="6" w:name="_Toc361816450"/>
      <w:bookmarkStart w:id="7" w:name="_Toc361816563"/>
      <w:r w:rsidRPr="00407C33">
        <w:rPr>
          <w:rFonts w:ascii="Arial" w:hAnsi="Arial" w:cs="Arial"/>
          <w:sz w:val="20"/>
          <w:szCs w:val="20"/>
        </w:rPr>
        <w:t>PŘEDMĚT SMLOUVY</w:t>
      </w:r>
      <w:bookmarkEnd w:id="4"/>
      <w:bookmarkEnd w:id="5"/>
      <w:bookmarkEnd w:id="6"/>
      <w:bookmarkEnd w:id="7"/>
    </w:p>
    <w:p w14:paraId="1C2CD81A" w14:textId="3FD987B4" w:rsidR="0039351C" w:rsidRPr="00146456" w:rsidRDefault="00F06FC1" w:rsidP="00146456">
      <w:pPr>
        <w:pStyle w:val="RLTextlnkuslovan"/>
        <w:tabs>
          <w:tab w:val="clear" w:pos="5131"/>
          <w:tab w:val="num" w:pos="567"/>
        </w:tabs>
        <w:spacing w:before="120" w:after="0" w:line="280" w:lineRule="atLeast"/>
        <w:ind w:left="567" w:hanging="567"/>
        <w:rPr>
          <w:rFonts w:ascii="Arial" w:hAnsi="Arial" w:cs="Arial"/>
          <w:sz w:val="20"/>
          <w:szCs w:val="22"/>
        </w:rPr>
      </w:pPr>
      <w:r w:rsidRPr="0039351C">
        <w:rPr>
          <w:rFonts w:ascii="Arial" w:hAnsi="Arial" w:cs="Arial"/>
          <w:sz w:val="20"/>
          <w:szCs w:val="22"/>
        </w:rPr>
        <w:t xml:space="preserve">Poskytovatel se Dílčí smlouvou zavazuje poskytnout plnění </w:t>
      </w:r>
      <w:r w:rsidR="00511241" w:rsidRPr="0039351C">
        <w:rPr>
          <w:rFonts w:ascii="Arial" w:hAnsi="Arial" w:cs="Arial"/>
          <w:sz w:val="20"/>
          <w:szCs w:val="22"/>
        </w:rPr>
        <w:t xml:space="preserve">spočívající v zajištění kapacit IT odborníků </w:t>
      </w:r>
      <w:r w:rsidR="00F24A5C" w:rsidRPr="0039351C">
        <w:rPr>
          <w:rFonts w:ascii="Arial" w:hAnsi="Arial" w:cs="Arial"/>
          <w:sz w:val="20"/>
          <w:szCs w:val="22"/>
        </w:rPr>
        <w:t>na poskytování odborných poradenských služeb</w:t>
      </w:r>
      <w:r w:rsidR="00146456">
        <w:rPr>
          <w:rFonts w:ascii="Arial" w:hAnsi="Arial" w:cs="Arial"/>
          <w:sz w:val="20"/>
          <w:szCs w:val="22"/>
        </w:rPr>
        <w:t xml:space="preserve"> </w:t>
      </w:r>
      <w:r w:rsidR="00146456" w:rsidRPr="00146456">
        <w:rPr>
          <w:rFonts w:ascii="Arial" w:hAnsi="Arial" w:cs="Arial"/>
          <w:sz w:val="20"/>
          <w:szCs w:val="22"/>
        </w:rPr>
        <w:t>pro projekt Jednotné měsíční hlášení zaměstnavatelů</w:t>
      </w:r>
      <w:r w:rsidR="0039351C" w:rsidRPr="00146456">
        <w:rPr>
          <w:rFonts w:ascii="Arial" w:hAnsi="Arial" w:cs="Arial"/>
          <w:sz w:val="20"/>
          <w:szCs w:val="22"/>
        </w:rPr>
        <w:t>.</w:t>
      </w:r>
      <w:r w:rsidR="00146456" w:rsidRPr="00146456">
        <w:rPr>
          <w:rFonts w:ascii="Arial" w:hAnsi="Arial" w:cs="Arial"/>
          <w:sz w:val="20"/>
          <w:szCs w:val="22"/>
        </w:rPr>
        <w:t xml:space="preserve"> Cílem </w:t>
      </w:r>
      <w:r w:rsidR="00146456">
        <w:rPr>
          <w:rFonts w:ascii="Arial" w:hAnsi="Arial" w:cs="Arial"/>
          <w:sz w:val="20"/>
          <w:szCs w:val="22"/>
        </w:rPr>
        <w:t xml:space="preserve">tohoto </w:t>
      </w:r>
      <w:r w:rsidR="00146456" w:rsidRPr="00146456">
        <w:rPr>
          <w:rFonts w:ascii="Arial" w:hAnsi="Arial" w:cs="Arial"/>
          <w:sz w:val="20"/>
          <w:szCs w:val="22"/>
        </w:rPr>
        <w:t>projektu je s využitím digitalizace eliminovat významnou část administrativní zátěže, která je nyní kladena na zaměstnavatele a vytvořit jim jednoduché, uživatelsky příjemné prostředí pro sběr ze strany státu požadovaných informací. V rámci přípravných prací byla realizována analytická fáze, na základě které bude uskutečněna druhá fáze, tj. fáze implementační</w:t>
      </w:r>
      <w:r w:rsidR="00146456">
        <w:rPr>
          <w:rFonts w:ascii="Arial" w:hAnsi="Arial" w:cs="Arial"/>
          <w:sz w:val="20"/>
          <w:szCs w:val="22"/>
        </w:rPr>
        <w:t>.</w:t>
      </w:r>
    </w:p>
    <w:p w14:paraId="03897486" w14:textId="144CF027" w:rsidR="00E470A8" w:rsidRDefault="00E470A8" w:rsidP="00E470A8">
      <w:pPr>
        <w:pStyle w:val="RLTextlnkuslovan"/>
        <w:tabs>
          <w:tab w:val="clear" w:pos="5131"/>
          <w:tab w:val="num" w:pos="567"/>
        </w:tabs>
        <w:spacing w:before="12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plnění </w:t>
      </w:r>
      <w:r w:rsidRPr="00E470A8">
        <w:rPr>
          <w:rFonts w:ascii="Arial" w:hAnsi="Arial" w:cs="Arial"/>
          <w:sz w:val="20"/>
          <w:szCs w:val="20"/>
        </w:rPr>
        <w:t xml:space="preserve">spočívající v plnění osob pro výše uvedené plnění na následujících pozicích s následujícím </w:t>
      </w:r>
      <w:r w:rsidR="00793B3D">
        <w:rPr>
          <w:rFonts w:ascii="Arial" w:hAnsi="Arial" w:cs="Arial"/>
          <w:sz w:val="20"/>
          <w:szCs w:val="20"/>
        </w:rPr>
        <w:t>předpokládaným rozsahem člověkodnů (MD) pro jednotlivé pozice:</w:t>
      </w:r>
    </w:p>
    <w:p w14:paraId="16CC7B38" w14:textId="3B5B680A" w:rsidR="00E470A8" w:rsidRDefault="00146456" w:rsidP="002634BA">
      <w:pPr>
        <w:pStyle w:val="RLTextlnkuslovan"/>
        <w:numPr>
          <w:ilvl w:val="1"/>
          <w:numId w:val="49"/>
        </w:numPr>
        <w:spacing w:before="120" w:after="0" w:line="280" w:lineRule="atLeast"/>
        <w:ind w:left="1321" w:hanging="357"/>
        <w:rPr>
          <w:rFonts w:ascii="Arial" w:hAnsi="Arial" w:cs="Arial"/>
          <w:sz w:val="20"/>
          <w:szCs w:val="20"/>
        </w:rPr>
      </w:pPr>
      <w:r>
        <w:rPr>
          <w:rFonts w:ascii="Arial" w:hAnsi="Arial" w:cs="Arial"/>
          <w:sz w:val="20"/>
          <w:szCs w:val="20"/>
        </w:rPr>
        <w:t>Senior manager</w:t>
      </w:r>
      <w:r w:rsidR="00D2241A">
        <w:rPr>
          <w:rFonts w:ascii="Arial" w:hAnsi="Arial" w:cs="Arial"/>
          <w:sz w:val="20"/>
          <w:szCs w:val="20"/>
        </w:rPr>
        <w:t xml:space="preserve"> </w:t>
      </w:r>
      <w:r w:rsidR="00793B3D">
        <w:rPr>
          <w:rFonts w:ascii="Arial" w:hAnsi="Arial" w:cs="Arial"/>
          <w:sz w:val="20"/>
          <w:szCs w:val="20"/>
        </w:rPr>
        <w:t xml:space="preserve">– předpokládaný rozsah je </w:t>
      </w:r>
      <w:r>
        <w:rPr>
          <w:rFonts w:ascii="Arial" w:hAnsi="Arial" w:cs="Arial"/>
          <w:sz w:val="20"/>
          <w:szCs w:val="20"/>
        </w:rPr>
        <w:t>180</w:t>
      </w:r>
      <w:r w:rsidR="00793B3D">
        <w:rPr>
          <w:rFonts w:ascii="Arial" w:hAnsi="Arial" w:cs="Arial"/>
          <w:sz w:val="20"/>
          <w:szCs w:val="20"/>
        </w:rPr>
        <w:t xml:space="preserve"> MD</w:t>
      </w:r>
      <w:r w:rsidR="009C4D05">
        <w:rPr>
          <w:rFonts w:ascii="Arial" w:hAnsi="Arial" w:cs="Arial"/>
          <w:sz w:val="20"/>
          <w:szCs w:val="20"/>
        </w:rPr>
        <w:t xml:space="preserve"> (1</w:t>
      </w:r>
      <w:r w:rsidR="00BF6592">
        <w:rPr>
          <w:rFonts w:ascii="Arial" w:hAnsi="Arial" w:cs="Arial"/>
          <w:sz w:val="20"/>
          <w:szCs w:val="20"/>
        </w:rPr>
        <w:t xml:space="preserve"> </w:t>
      </w:r>
      <w:r w:rsidR="009C4D05">
        <w:rPr>
          <w:rFonts w:ascii="Arial" w:hAnsi="Arial" w:cs="Arial"/>
          <w:sz w:val="20"/>
          <w:szCs w:val="20"/>
        </w:rPr>
        <w:t>FTE)</w:t>
      </w:r>
    </w:p>
    <w:p w14:paraId="5B9E543D" w14:textId="42677B2F" w:rsidR="00E470A8" w:rsidRDefault="00146456" w:rsidP="002634BA">
      <w:pPr>
        <w:pStyle w:val="RLTextlnkuslovan"/>
        <w:numPr>
          <w:ilvl w:val="1"/>
          <w:numId w:val="49"/>
        </w:numPr>
        <w:spacing w:after="0" w:line="280" w:lineRule="atLeast"/>
        <w:ind w:left="1321" w:hanging="357"/>
        <w:rPr>
          <w:rFonts w:ascii="Arial" w:hAnsi="Arial" w:cs="Arial"/>
          <w:sz w:val="20"/>
          <w:szCs w:val="20"/>
        </w:rPr>
      </w:pPr>
      <w:r>
        <w:rPr>
          <w:rFonts w:ascii="Arial" w:hAnsi="Arial" w:cs="Arial"/>
          <w:sz w:val="20"/>
          <w:szCs w:val="20"/>
        </w:rPr>
        <w:t>Senior konzultant</w:t>
      </w:r>
      <w:r w:rsidR="00C87BE7">
        <w:rPr>
          <w:rFonts w:ascii="Arial" w:hAnsi="Arial" w:cs="Arial"/>
          <w:sz w:val="20"/>
          <w:szCs w:val="20"/>
        </w:rPr>
        <w:t xml:space="preserve"> – předpokládaný rozsah je </w:t>
      </w:r>
      <w:r>
        <w:rPr>
          <w:rFonts w:ascii="Arial" w:hAnsi="Arial" w:cs="Arial"/>
          <w:sz w:val="20"/>
          <w:szCs w:val="20"/>
        </w:rPr>
        <w:t>100</w:t>
      </w:r>
      <w:r w:rsidR="00C87BE7">
        <w:rPr>
          <w:rFonts w:ascii="Arial" w:hAnsi="Arial" w:cs="Arial"/>
          <w:sz w:val="20"/>
          <w:szCs w:val="20"/>
        </w:rPr>
        <w:t xml:space="preserve"> MD</w:t>
      </w:r>
      <w:r w:rsidR="009C4D05">
        <w:rPr>
          <w:rFonts w:ascii="Arial" w:hAnsi="Arial" w:cs="Arial"/>
          <w:sz w:val="20"/>
          <w:szCs w:val="20"/>
        </w:rPr>
        <w:t xml:space="preserve"> (</w:t>
      </w:r>
      <w:r w:rsidR="00BF6592">
        <w:rPr>
          <w:rFonts w:ascii="Arial" w:hAnsi="Arial" w:cs="Arial"/>
          <w:sz w:val="20"/>
          <w:szCs w:val="20"/>
        </w:rPr>
        <w:t>1</w:t>
      </w:r>
      <w:r w:rsidR="009C4D05">
        <w:rPr>
          <w:rFonts w:ascii="Arial" w:hAnsi="Arial" w:cs="Arial"/>
          <w:sz w:val="20"/>
          <w:szCs w:val="20"/>
        </w:rPr>
        <w:t xml:space="preserve"> FTE)</w:t>
      </w:r>
    </w:p>
    <w:p w14:paraId="4072543D" w14:textId="733FBCBE" w:rsidR="00793B3D" w:rsidRDefault="004E4496" w:rsidP="00793B3D">
      <w:pPr>
        <w:pStyle w:val="RLTextlnkuslovan"/>
        <w:numPr>
          <w:ilvl w:val="0"/>
          <w:numId w:val="0"/>
        </w:numPr>
        <w:tabs>
          <w:tab w:val="num" w:pos="5131"/>
        </w:tabs>
        <w:spacing w:before="120" w:after="0" w:line="280" w:lineRule="atLeast"/>
        <w:ind w:left="567"/>
        <w:rPr>
          <w:rFonts w:ascii="Arial" w:hAnsi="Arial" w:cs="Arial"/>
          <w:sz w:val="20"/>
          <w:szCs w:val="20"/>
        </w:rPr>
      </w:pPr>
      <w:r>
        <w:rPr>
          <w:rFonts w:ascii="Arial" w:hAnsi="Arial" w:cs="Arial"/>
          <w:sz w:val="20"/>
          <w:szCs w:val="20"/>
        </w:rPr>
        <w:t xml:space="preserve">Dále je předmět smlouvy a popis </w:t>
      </w:r>
      <w:r w:rsidRPr="00146456">
        <w:rPr>
          <w:rFonts w:ascii="Arial" w:hAnsi="Arial" w:cs="Arial"/>
          <w:sz w:val="20"/>
          <w:szCs w:val="20"/>
        </w:rPr>
        <w:t>činností jednotlivých poptávaných</w:t>
      </w:r>
      <w:r>
        <w:rPr>
          <w:rFonts w:ascii="Arial" w:hAnsi="Arial" w:cs="Arial"/>
          <w:sz w:val="20"/>
          <w:szCs w:val="20"/>
        </w:rPr>
        <w:t xml:space="preserve"> pozic definován v Příloze č. 1 této Dílčí smlouvy</w:t>
      </w:r>
      <w:r w:rsidRPr="00146456">
        <w:rPr>
          <w:rFonts w:ascii="Arial" w:hAnsi="Arial" w:cs="Arial"/>
          <w:sz w:val="20"/>
          <w:szCs w:val="20"/>
        </w:rPr>
        <w:t xml:space="preserve"> </w:t>
      </w:r>
      <w:r w:rsidR="00793B3D">
        <w:rPr>
          <w:rFonts w:ascii="Arial" w:hAnsi="Arial" w:cs="Arial"/>
          <w:sz w:val="20"/>
          <w:szCs w:val="20"/>
        </w:rPr>
        <w:t>(dále jen „</w:t>
      </w:r>
      <w:r w:rsidR="00793B3D" w:rsidRPr="00793B3D">
        <w:rPr>
          <w:rFonts w:ascii="Arial" w:hAnsi="Arial" w:cs="Arial"/>
          <w:b/>
          <w:bCs/>
          <w:sz w:val="20"/>
          <w:szCs w:val="20"/>
        </w:rPr>
        <w:t>Služby</w:t>
      </w:r>
      <w:r w:rsidR="00793B3D">
        <w:rPr>
          <w:rFonts w:ascii="Arial" w:hAnsi="Arial" w:cs="Arial"/>
          <w:sz w:val="20"/>
          <w:szCs w:val="20"/>
        </w:rPr>
        <w:t>“)</w:t>
      </w:r>
      <w:r w:rsidR="00D45DE7">
        <w:rPr>
          <w:rFonts w:ascii="Arial" w:hAnsi="Arial" w:cs="Arial"/>
          <w:sz w:val="20"/>
          <w:szCs w:val="20"/>
        </w:rPr>
        <w:t>.</w:t>
      </w:r>
    </w:p>
    <w:p w14:paraId="649E8FA4" w14:textId="48E8F9D8" w:rsidR="00793B3D" w:rsidRDefault="00F67D03" w:rsidP="00F06FC1">
      <w:pPr>
        <w:pStyle w:val="RLTextlnkuslovan"/>
        <w:tabs>
          <w:tab w:val="num" w:pos="567"/>
        </w:tabs>
        <w:spacing w:before="120" w:after="0" w:line="280" w:lineRule="atLeast"/>
        <w:ind w:left="567" w:hanging="567"/>
        <w:rPr>
          <w:rFonts w:ascii="Arial" w:hAnsi="Arial" w:cs="Arial"/>
          <w:sz w:val="20"/>
          <w:szCs w:val="20"/>
        </w:rPr>
      </w:pPr>
      <w:r>
        <w:rPr>
          <w:rFonts w:ascii="Arial" w:hAnsi="Arial" w:cs="Arial"/>
          <w:sz w:val="20"/>
          <w:szCs w:val="20"/>
        </w:rPr>
        <w:t>Výše uvedené počty MD u jednotlivých rolí představují předpokládané počty MD pro realizaci plnění dle Dílčí smlouvy</w:t>
      </w:r>
      <w:r w:rsidR="00793B3D">
        <w:rPr>
          <w:rFonts w:ascii="Arial" w:hAnsi="Arial" w:cs="Arial"/>
          <w:sz w:val="20"/>
          <w:szCs w:val="20"/>
        </w:rPr>
        <w:t>.</w:t>
      </w:r>
      <w:r>
        <w:rPr>
          <w:rFonts w:ascii="Arial" w:hAnsi="Arial" w:cs="Arial"/>
          <w:sz w:val="20"/>
          <w:szCs w:val="20"/>
        </w:rPr>
        <w:t xml:space="preserve"> Objednatel je oprávněn poptávat služby v rámci jednotlivých rolí dle svých aktuálních potřeb, tj. poptávat jednotlivé role v nižším či vyšším rozsahu</w:t>
      </w:r>
      <w:r w:rsidR="00C87BE7">
        <w:rPr>
          <w:rFonts w:ascii="Arial" w:hAnsi="Arial" w:cs="Arial"/>
          <w:sz w:val="20"/>
          <w:szCs w:val="20"/>
        </w:rPr>
        <w:t xml:space="preserve"> pro dané role</w:t>
      </w:r>
      <w:r w:rsidR="00E24E6F">
        <w:rPr>
          <w:rFonts w:ascii="Arial" w:hAnsi="Arial" w:cs="Arial"/>
          <w:sz w:val="20"/>
          <w:szCs w:val="20"/>
        </w:rPr>
        <w:t>,</w:t>
      </w:r>
      <w:r>
        <w:rPr>
          <w:rFonts w:ascii="Arial" w:hAnsi="Arial" w:cs="Arial"/>
          <w:sz w:val="20"/>
          <w:szCs w:val="20"/>
        </w:rPr>
        <w:t xml:space="preserve"> než je stanovený předpokládaný počet.</w:t>
      </w:r>
    </w:p>
    <w:p w14:paraId="01BC14BA" w14:textId="4247ACC0" w:rsidR="00DF5402" w:rsidRPr="00DF5402" w:rsidRDefault="00DF5402" w:rsidP="00DF5402">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8" w:name="_Ref98485684"/>
      <w:bookmarkStart w:id="9" w:name="_Ref372629542"/>
      <w:r w:rsidRPr="00FD5EE9">
        <w:rPr>
          <w:rFonts w:ascii="Arial" w:hAnsi="Arial" w:cs="Arial"/>
          <w:sz w:val="20"/>
          <w:szCs w:val="20"/>
        </w:rPr>
        <w:t xml:space="preserve">Poskytovatel se zavazuje poskytovat plnění dle této </w:t>
      </w:r>
      <w:r>
        <w:rPr>
          <w:rFonts w:ascii="Arial" w:hAnsi="Arial" w:cs="Arial"/>
          <w:sz w:val="20"/>
          <w:szCs w:val="20"/>
        </w:rPr>
        <w:t>Dílčí</w:t>
      </w:r>
      <w:r w:rsidRPr="00FD5EE9">
        <w:rPr>
          <w:rFonts w:ascii="Arial" w:hAnsi="Arial" w:cs="Arial"/>
          <w:sz w:val="20"/>
          <w:szCs w:val="20"/>
        </w:rPr>
        <w:t xml:space="preserve"> </w:t>
      </w:r>
      <w:r>
        <w:rPr>
          <w:rFonts w:ascii="Arial" w:hAnsi="Arial" w:cs="Arial"/>
          <w:sz w:val="20"/>
          <w:szCs w:val="20"/>
        </w:rPr>
        <w:t>prostřednictvím</w:t>
      </w:r>
      <w:r w:rsidRPr="00FD5EE9">
        <w:rPr>
          <w:rFonts w:ascii="Arial" w:hAnsi="Arial" w:cs="Arial"/>
          <w:sz w:val="20"/>
          <w:szCs w:val="20"/>
        </w:rPr>
        <w:t xml:space="preserve"> členů realizačního týmu uvedeného v Příloze č. </w:t>
      </w:r>
      <w:r w:rsidR="00156760">
        <w:rPr>
          <w:rFonts w:ascii="Arial" w:hAnsi="Arial" w:cs="Arial"/>
          <w:sz w:val="20"/>
          <w:szCs w:val="20"/>
        </w:rPr>
        <w:t>2</w:t>
      </w:r>
      <w:r w:rsidRPr="00FD5EE9">
        <w:rPr>
          <w:rFonts w:ascii="Arial" w:hAnsi="Arial" w:cs="Arial"/>
          <w:sz w:val="20"/>
          <w:szCs w:val="20"/>
        </w:rPr>
        <w:t xml:space="preserve"> této </w:t>
      </w:r>
      <w:r>
        <w:rPr>
          <w:rFonts w:ascii="Arial" w:hAnsi="Arial" w:cs="Arial"/>
          <w:sz w:val="20"/>
          <w:szCs w:val="20"/>
        </w:rPr>
        <w:t xml:space="preserve">Dílčí smlouvy. </w:t>
      </w:r>
      <w:r w:rsidR="00E24E6F">
        <w:rPr>
          <w:rFonts w:ascii="Arial" w:hAnsi="Arial" w:cs="Arial"/>
          <w:sz w:val="20"/>
          <w:szCs w:val="20"/>
        </w:rPr>
        <w:t xml:space="preserve">Odpovídajícím náhradníkem člena realizačního týmu je osoba s přinejmenším stejnou kvalifikací a stejný bodovým ohodnocením dle stanoveného způsobu hodnocení v rámci Výzvy k podání nabídek na uzavření této Dílčí smlouvy jako nahrazovaný člen. </w:t>
      </w:r>
      <w:r>
        <w:rPr>
          <w:rFonts w:ascii="Arial" w:hAnsi="Arial" w:cs="Arial"/>
          <w:sz w:val="20"/>
          <w:szCs w:val="20"/>
        </w:rPr>
        <w:t xml:space="preserve">Pro náhradu či výměnu člena realizačního týmu </w:t>
      </w:r>
      <w:r w:rsidR="00E24E6F">
        <w:rPr>
          <w:rFonts w:ascii="Arial" w:hAnsi="Arial" w:cs="Arial"/>
          <w:sz w:val="20"/>
          <w:szCs w:val="20"/>
        </w:rPr>
        <w:t xml:space="preserve">pro plnění Dílčí smlouvy </w:t>
      </w:r>
      <w:r>
        <w:rPr>
          <w:rFonts w:ascii="Arial" w:hAnsi="Arial" w:cs="Arial"/>
          <w:sz w:val="20"/>
          <w:szCs w:val="20"/>
        </w:rPr>
        <w:t>se použije odst. 3.1</w:t>
      </w:r>
      <w:r w:rsidR="00BC2669">
        <w:rPr>
          <w:rFonts w:ascii="Arial" w:hAnsi="Arial" w:cs="Arial"/>
          <w:sz w:val="20"/>
          <w:szCs w:val="20"/>
        </w:rPr>
        <w:t>0</w:t>
      </w:r>
      <w:r>
        <w:rPr>
          <w:rFonts w:ascii="Arial" w:hAnsi="Arial" w:cs="Arial"/>
          <w:sz w:val="20"/>
          <w:szCs w:val="20"/>
        </w:rPr>
        <w:t xml:space="preserve"> Rámcové dohody </w:t>
      </w:r>
      <w:r w:rsidR="00844D1B">
        <w:rPr>
          <w:rFonts w:ascii="Arial" w:hAnsi="Arial" w:cs="Arial"/>
          <w:sz w:val="20"/>
          <w:szCs w:val="20"/>
        </w:rPr>
        <w:t xml:space="preserve">ve znění Dodatku č. 1 </w:t>
      </w:r>
      <w:r w:rsidR="00E24E6F">
        <w:rPr>
          <w:rFonts w:ascii="Arial" w:hAnsi="Arial" w:cs="Arial"/>
          <w:sz w:val="20"/>
          <w:szCs w:val="20"/>
        </w:rPr>
        <w:t>obdobně a pro porušení této povinnosti odst. 1</w:t>
      </w:r>
      <w:r w:rsidR="00BC2669">
        <w:rPr>
          <w:rFonts w:ascii="Arial" w:hAnsi="Arial" w:cs="Arial"/>
          <w:sz w:val="20"/>
          <w:szCs w:val="20"/>
        </w:rPr>
        <w:t>5</w:t>
      </w:r>
      <w:r w:rsidR="00E24E6F">
        <w:rPr>
          <w:rFonts w:ascii="Arial" w:hAnsi="Arial" w:cs="Arial"/>
          <w:sz w:val="20"/>
          <w:szCs w:val="20"/>
        </w:rPr>
        <w:t xml:space="preserve">.4 Rámcové dohody. </w:t>
      </w:r>
      <w:bookmarkEnd w:id="8"/>
      <w:bookmarkEnd w:id="9"/>
    </w:p>
    <w:p w14:paraId="6DFA7854" w14:textId="76F6F4E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Pr="00407C33">
        <w:rPr>
          <w:rFonts w:ascii="Arial" w:hAnsi="Arial" w:cs="Arial"/>
          <w:sz w:val="20"/>
          <w:szCs w:val="20"/>
          <w:lang w:eastAsia="en-US"/>
        </w:rPr>
        <w:t xml:space="preserve">Služby </w:t>
      </w:r>
      <w:r w:rsidRPr="00407C33">
        <w:rPr>
          <w:rFonts w:ascii="Arial" w:hAnsi="Arial" w:cs="Arial"/>
          <w:sz w:val="20"/>
          <w:szCs w:val="20"/>
        </w:rPr>
        <w:t xml:space="preserve">cenu určenou v souladu s čl. </w:t>
      </w:r>
      <w:r w:rsidR="00844D1B">
        <w:rPr>
          <w:rFonts w:ascii="Arial" w:hAnsi="Arial" w:cs="Arial"/>
          <w:sz w:val="20"/>
          <w:szCs w:val="20"/>
        </w:rPr>
        <w:t>6</w:t>
      </w:r>
      <w:r w:rsidRPr="00407C33">
        <w:rPr>
          <w:rFonts w:ascii="Arial" w:hAnsi="Arial" w:cs="Arial"/>
          <w:sz w:val="20"/>
          <w:szCs w:val="20"/>
        </w:rPr>
        <w:t xml:space="preserve"> Rámcové dohody </w:t>
      </w:r>
      <w:r w:rsidRPr="00407C33">
        <w:rPr>
          <w:rFonts w:ascii="Arial" w:hAnsi="Arial" w:cs="Arial"/>
          <w:sz w:val="20"/>
          <w:szCs w:val="20"/>
          <w:lang w:eastAsia="en-US"/>
        </w:rPr>
        <w:t>(dále jen „</w:t>
      </w:r>
      <w:r w:rsidRPr="00407C33">
        <w:rPr>
          <w:rFonts w:ascii="Arial" w:hAnsi="Arial" w:cs="Arial"/>
          <w:b/>
          <w:sz w:val="20"/>
          <w:szCs w:val="20"/>
          <w:lang w:eastAsia="en-US"/>
        </w:rPr>
        <w:t>Cena</w:t>
      </w:r>
      <w:r w:rsidRPr="00407C33">
        <w:rPr>
          <w:rFonts w:ascii="Arial" w:hAnsi="Arial" w:cs="Arial"/>
          <w:sz w:val="20"/>
          <w:szCs w:val="20"/>
          <w:lang w:eastAsia="en-US"/>
        </w:rPr>
        <w:t>“).</w:t>
      </w:r>
    </w:p>
    <w:p w14:paraId="3CE7220E"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125086"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0" w:name="_Toc357594082"/>
      <w:bookmarkStart w:id="11" w:name="_Toc358638378"/>
      <w:bookmarkStart w:id="12" w:name="_Toc361816451"/>
      <w:bookmarkStart w:id="13" w:name="_Toc361816564"/>
      <w:r w:rsidRPr="00407C33">
        <w:rPr>
          <w:rFonts w:ascii="Arial" w:hAnsi="Arial" w:cs="Arial"/>
          <w:sz w:val="20"/>
          <w:szCs w:val="20"/>
        </w:rPr>
        <w:lastRenderedPageBreak/>
        <w:t xml:space="preserve">CENA </w:t>
      </w:r>
      <w:bookmarkEnd w:id="10"/>
      <w:bookmarkEnd w:id="11"/>
      <w:bookmarkEnd w:id="12"/>
      <w:bookmarkEnd w:id="13"/>
      <w:r w:rsidRPr="00407C33">
        <w:rPr>
          <w:rFonts w:ascii="Arial" w:hAnsi="Arial" w:cs="Arial"/>
          <w:sz w:val="20"/>
          <w:szCs w:val="20"/>
        </w:rPr>
        <w:t>ZA POSKYTNUTÍ SLUŽEB</w:t>
      </w:r>
    </w:p>
    <w:p w14:paraId="26E9218A" w14:textId="26B0A766" w:rsidR="00793B3D" w:rsidRPr="00793B3D" w:rsidRDefault="00793B3D" w:rsidP="00793B3D">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Cena za poskytování Služeb je stanovena jako</w:t>
      </w:r>
      <w:r>
        <w:rPr>
          <w:rFonts w:ascii="Arial" w:hAnsi="Arial" w:cs="Arial"/>
          <w:sz w:val="20"/>
          <w:szCs w:val="20"/>
        </w:rPr>
        <w:t xml:space="preserve"> c</w:t>
      </w:r>
      <w:r w:rsidRPr="00793B3D">
        <w:rPr>
          <w:rFonts w:ascii="Arial" w:hAnsi="Arial" w:cs="Arial"/>
          <w:sz w:val="20"/>
          <w:szCs w:val="20"/>
        </w:rPr>
        <w:t>ena za jeden člověkoden (tj. 8 hodin) s ohledem na požadovaný typ dílčího plnění v rámci objednané Služby v Kč bez daně z přidané hodnoty (dále jen „</w:t>
      </w:r>
      <w:r w:rsidRPr="00793B3D">
        <w:rPr>
          <w:rFonts w:ascii="Arial" w:hAnsi="Arial" w:cs="Arial"/>
          <w:b/>
          <w:bCs/>
          <w:sz w:val="20"/>
          <w:szCs w:val="20"/>
        </w:rPr>
        <w:t>DPH</w:t>
      </w:r>
      <w:r w:rsidRPr="00793B3D">
        <w:rPr>
          <w:rFonts w:ascii="Arial" w:hAnsi="Arial" w:cs="Arial"/>
          <w:sz w:val="20"/>
          <w:szCs w:val="20"/>
        </w:rPr>
        <w:t xml:space="preserve">“), která bude účtována v zákonem stanovené výši. Ceny za poskytování Služeb za jednotlivé typy dílčích plnění jsou uvedeny v Příloze č. </w:t>
      </w:r>
      <w:r w:rsidR="00851F98">
        <w:rPr>
          <w:rFonts w:ascii="Arial" w:hAnsi="Arial" w:cs="Arial"/>
          <w:sz w:val="20"/>
          <w:szCs w:val="20"/>
        </w:rPr>
        <w:t>2</w:t>
      </w:r>
      <w:r w:rsidRPr="00793B3D">
        <w:rPr>
          <w:rFonts w:ascii="Arial" w:hAnsi="Arial" w:cs="Arial"/>
          <w:sz w:val="20"/>
          <w:szCs w:val="20"/>
        </w:rPr>
        <w:t xml:space="preserve"> této D</w:t>
      </w:r>
      <w:r>
        <w:rPr>
          <w:rFonts w:ascii="Arial" w:hAnsi="Arial" w:cs="Arial"/>
          <w:sz w:val="20"/>
          <w:szCs w:val="20"/>
        </w:rPr>
        <w:t>ílčí smlouvy</w:t>
      </w:r>
      <w:r w:rsidRPr="00793B3D">
        <w:rPr>
          <w:rFonts w:ascii="Arial" w:hAnsi="Arial" w:cs="Arial"/>
          <w:sz w:val="20"/>
          <w:szCs w:val="20"/>
        </w:rPr>
        <w:t>.</w:t>
      </w:r>
    </w:p>
    <w:p w14:paraId="78F6F420" w14:textId="39A8CF03" w:rsidR="00793B3D" w:rsidRPr="00407C33" w:rsidRDefault="00793B3D" w:rsidP="00793B3D">
      <w:pPr>
        <w:pStyle w:val="RLTextlnkuslovan"/>
        <w:tabs>
          <w:tab w:val="num" w:pos="567"/>
        </w:tabs>
        <w:spacing w:before="120" w:line="280" w:lineRule="atLeast"/>
        <w:ind w:left="567" w:hanging="567"/>
        <w:rPr>
          <w:rFonts w:ascii="Arial" w:hAnsi="Arial" w:cs="Arial"/>
          <w:sz w:val="20"/>
          <w:szCs w:val="20"/>
          <w:lang w:eastAsia="en-US"/>
        </w:rPr>
      </w:pPr>
      <w:bookmarkStart w:id="14" w:name="_Ref143086881"/>
      <w:r w:rsidRPr="00407C33">
        <w:rPr>
          <w:rFonts w:ascii="Arial" w:hAnsi="Arial" w:cs="Arial"/>
          <w:sz w:val="20"/>
          <w:szCs w:val="20"/>
          <w:lang w:eastAsia="en-US"/>
        </w:rPr>
        <w:t xml:space="preserve">Smluvní strany se dohodly, že cena za </w:t>
      </w:r>
      <w:r>
        <w:rPr>
          <w:rFonts w:ascii="Arial" w:hAnsi="Arial" w:cs="Arial"/>
          <w:sz w:val="20"/>
          <w:szCs w:val="20"/>
          <w:lang w:eastAsia="en-US"/>
        </w:rPr>
        <w:t>celý předmět plnění dle čl. 2 této Dílčí smlouvy</w:t>
      </w:r>
      <w:r w:rsidRPr="00407C33">
        <w:rPr>
          <w:rFonts w:ascii="Arial" w:hAnsi="Arial" w:cs="Arial"/>
          <w:sz w:val="20"/>
          <w:szCs w:val="20"/>
          <w:lang w:eastAsia="en-US"/>
        </w:rPr>
        <w:t xml:space="preserve"> </w:t>
      </w:r>
      <w:r>
        <w:rPr>
          <w:rFonts w:ascii="Arial" w:hAnsi="Arial" w:cs="Arial"/>
          <w:sz w:val="20"/>
          <w:szCs w:val="20"/>
          <w:lang w:eastAsia="en-US"/>
        </w:rPr>
        <w:t xml:space="preserve">nepřesáhne částku </w:t>
      </w:r>
      <w:r w:rsidR="00477A6D">
        <w:rPr>
          <w:rFonts w:ascii="Arial" w:hAnsi="Arial" w:cs="Arial"/>
          <w:sz w:val="20"/>
          <w:szCs w:val="20"/>
        </w:rPr>
        <w:t>2 956 000</w:t>
      </w:r>
      <w:r w:rsidRPr="00844D1B">
        <w:rPr>
          <w:rFonts w:ascii="Arial" w:hAnsi="Arial" w:cs="Arial"/>
          <w:sz w:val="20"/>
          <w:szCs w:val="20"/>
        </w:rPr>
        <w:t>,-</w:t>
      </w:r>
      <w:r w:rsidRPr="00407C33">
        <w:rPr>
          <w:rFonts w:ascii="Arial" w:hAnsi="Arial" w:cs="Arial"/>
          <w:sz w:val="20"/>
          <w:szCs w:val="20"/>
        </w:rPr>
        <w:t xml:space="preserve"> Kč bez DPH.</w:t>
      </w:r>
      <w:bookmarkEnd w:id="14"/>
    </w:p>
    <w:p w14:paraId="7404C6B4" w14:textId="381ABFAB"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Cena za poskytnutí Služeb byla stanovena </w:t>
      </w:r>
      <w:r w:rsidRPr="00407C33">
        <w:rPr>
          <w:rFonts w:ascii="Arial" w:hAnsi="Arial" w:cs="Arial"/>
          <w:sz w:val="20"/>
          <w:szCs w:val="20"/>
        </w:rPr>
        <w:t>v souladu s jednotkovými cenami za příslušné role Služby uvedené v Rámcové dohodě</w:t>
      </w:r>
      <w:r w:rsidR="00793B3D">
        <w:rPr>
          <w:rFonts w:ascii="Arial" w:hAnsi="Arial" w:cs="Arial"/>
          <w:sz w:val="20"/>
          <w:szCs w:val="20"/>
        </w:rPr>
        <w:t xml:space="preserve"> a v nabídce na uzavření této Dílčí smlouvy</w:t>
      </w:r>
      <w:r w:rsidRPr="00407C33">
        <w:rPr>
          <w:rFonts w:ascii="Arial" w:hAnsi="Arial" w:cs="Arial"/>
          <w:sz w:val="20"/>
          <w:szCs w:val="20"/>
        </w:rPr>
        <w:t>,</w:t>
      </w:r>
      <w:r w:rsidRPr="00407C33">
        <w:rPr>
          <w:rFonts w:ascii="Arial" w:hAnsi="Arial" w:cs="Arial"/>
          <w:sz w:val="20"/>
          <w:szCs w:val="20"/>
          <w:lang w:eastAsia="en-US"/>
        </w:rPr>
        <w:t xml:space="preserve"> na základě ceny za jeden (1) člověkoden a počet člověkodní nutných k řádnému poskytnutí Služeb. </w:t>
      </w:r>
    </w:p>
    <w:p w14:paraId="4083B8D8" w14:textId="0AAB10F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ceny za Služby poskytnuté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 </w:t>
      </w:r>
      <w:r w:rsidR="00844D1B">
        <w:rPr>
          <w:rFonts w:ascii="Arial" w:hAnsi="Arial" w:cs="Arial"/>
          <w:sz w:val="20"/>
          <w:szCs w:val="20"/>
          <w:lang w:eastAsia="en-US"/>
        </w:rPr>
        <w:t>6</w:t>
      </w:r>
      <w:r w:rsidRPr="00407C33">
        <w:rPr>
          <w:rFonts w:ascii="Arial" w:hAnsi="Arial" w:cs="Arial"/>
          <w:sz w:val="20"/>
          <w:szCs w:val="20"/>
          <w:lang w:eastAsia="en-US"/>
        </w:rPr>
        <w:t xml:space="preserve"> Rámcové dohody. </w:t>
      </w:r>
    </w:p>
    <w:p w14:paraId="18570DC3" w14:textId="3B36523D" w:rsidR="00F06FC1" w:rsidRPr="00407C33" w:rsidRDefault="00F67D03">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DOBA TRVÁNÍ DÍLČÍ SMLOUVY</w:t>
      </w:r>
    </w:p>
    <w:p w14:paraId="5EB7BCC4" w14:textId="24B24E46" w:rsidR="00F06FC1" w:rsidRPr="00407C33" w:rsidRDefault="00F67D03" w:rsidP="00F06FC1">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Tato Dílčí smlouva se uzavírá na dobu určitou, </w:t>
      </w:r>
      <w:r w:rsidR="00851F98">
        <w:rPr>
          <w:rFonts w:ascii="Arial" w:hAnsi="Arial" w:cs="Arial"/>
          <w:sz w:val="20"/>
          <w:szCs w:val="20"/>
          <w:lang w:eastAsia="en-US"/>
        </w:rPr>
        <w:t>a to na dobu 12 měsíců od dne nabytí účinnosti této Dílčí smlouvy</w:t>
      </w:r>
      <w:r>
        <w:rPr>
          <w:rFonts w:ascii="Arial" w:hAnsi="Arial" w:cs="Arial"/>
          <w:sz w:val="20"/>
          <w:szCs w:val="20"/>
          <w:lang w:eastAsia="en-US"/>
        </w:rPr>
        <w:t>, případně do vyčerpání stanovené maximální částky uvedené v odst.</w:t>
      </w:r>
      <w:r w:rsidR="00844D1B">
        <w:rPr>
          <w:rFonts w:ascii="Arial" w:hAnsi="Arial" w:cs="Arial"/>
          <w:sz w:val="20"/>
          <w:szCs w:val="20"/>
          <w:lang w:eastAsia="en-US"/>
        </w:rPr>
        <w:t xml:space="preserve"> 3.2</w:t>
      </w:r>
      <w:r>
        <w:rPr>
          <w:rFonts w:ascii="Arial" w:hAnsi="Arial" w:cs="Arial"/>
          <w:sz w:val="20"/>
          <w:szCs w:val="20"/>
          <w:lang w:eastAsia="en-US"/>
        </w:rPr>
        <w:t xml:space="preserve"> této Dílčí smlouvy, podle toho, která z uváděných skutečností nastane dříve</w:t>
      </w:r>
      <w:r w:rsidR="00F06FC1" w:rsidRPr="00407C33">
        <w:rPr>
          <w:rFonts w:ascii="Arial" w:hAnsi="Arial" w:cs="Arial"/>
          <w:sz w:val="20"/>
          <w:szCs w:val="20"/>
        </w:rPr>
        <w:t>.</w:t>
      </w:r>
    </w:p>
    <w:p w14:paraId="49D19D9E"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5" w:name="_Toc357594085"/>
      <w:bookmarkStart w:id="16" w:name="_Toc358638381"/>
      <w:bookmarkStart w:id="17" w:name="_Toc361816567"/>
      <w:r w:rsidRPr="00407C33">
        <w:rPr>
          <w:rFonts w:ascii="Arial" w:hAnsi="Arial" w:cs="Arial"/>
          <w:sz w:val="20"/>
          <w:szCs w:val="20"/>
        </w:rPr>
        <w:t>ZÁVĚREČNÁ USTANOVENÍ</w:t>
      </w:r>
      <w:bookmarkEnd w:id="15"/>
      <w:bookmarkEnd w:id="16"/>
      <w:bookmarkEnd w:id="17"/>
    </w:p>
    <w:p w14:paraId="09989E41"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p>
    <w:p w14:paraId="3EFBCDA6"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Práva a povinnosti smluvních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Nedílnou součást Dílčí smlouvy tvoří tyto přílohy:</w:t>
      </w:r>
    </w:p>
    <w:p w14:paraId="32AF28FC" w14:textId="692BB35E" w:rsidR="00F06FC1" w:rsidRDefault="00F06FC1" w:rsidP="00F06FC1">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BC2669">
        <w:rPr>
          <w:rFonts w:ascii="Arial" w:hAnsi="Arial" w:cs="Arial"/>
          <w:sz w:val="20"/>
        </w:rPr>
        <w:t>1</w:t>
      </w:r>
      <w:r w:rsidRPr="00407C33">
        <w:rPr>
          <w:rFonts w:ascii="Arial" w:hAnsi="Arial" w:cs="Arial"/>
          <w:sz w:val="20"/>
        </w:rPr>
        <w:t>:</w:t>
      </w:r>
      <w:r w:rsidRPr="00407C33">
        <w:rPr>
          <w:rFonts w:ascii="Arial" w:hAnsi="Arial" w:cs="Arial"/>
          <w:sz w:val="20"/>
        </w:rPr>
        <w:tab/>
      </w:r>
      <w:r w:rsidR="00851F98">
        <w:rPr>
          <w:rFonts w:ascii="Arial" w:hAnsi="Arial" w:cs="Arial"/>
          <w:sz w:val="20"/>
        </w:rPr>
        <w:t xml:space="preserve">Specifikace předmětu plnění </w:t>
      </w:r>
    </w:p>
    <w:p w14:paraId="6DF47CA0" w14:textId="3F8A2A27" w:rsidR="00851F98" w:rsidRDefault="00851F98" w:rsidP="00851F98">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2</w:t>
      </w:r>
      <w:r w:rsidRPr="00407C33">
        <w:rPr>
          <w:rFonts w:ascii="Arial" w:hAnsi="Arial" w:cs="Arial"/>
          <w:sz w:val="20"/>
        </w:rPr>
        <w:t>:</w:t>
      </w:r>
      <w:r w:rsidRPr="00407C33">
        <w:rPr>
          <w:rFonts w:ascii="Arial" w:hAnsi="Arial" w:cs="Arial"/>
          <w:sz w:val="20"/>
        </w:rPr>
        <w:tab/>
      </w:r>
      <w:r>
        <w:rPr>
          <w:rFonts w:ascii="Arial" w:hAnsi="Arial" w:cs="Arial"/>
          <w:sz w:val="20"/>
        </w:rPr>
        <w:t xml:space="preserve">Realizační tým Poskytovatele a </w:t>
      </w:r>
      <w:r w:rsidRPr="00407C33">
        <w:rPr>
          <w:rFonts w:ascii="Arial" w:hAnsi="Arial" w:cs="Arial"/>
          <w:sz w:val="20"/>
        </w:rPr>
        <w:t>Cena za poskytnutí Služeb</w:t>
      </w:r>
    </w:p>
    <w:p w14:paraId="6FEA2607"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0E06ED">
      <w:pPr>
        <w:spacing w:before="120" w:line="276" w:lineRule="auto"/>
        <w:jc w:val="both"/>
        <w:rPr>
          <w:rFonts w:ascii="Arial" w:hAnsi="Arial" w:cs="Arial"/>
          <w:sz w:val="20"/>
          <w:szCs w:val="20"/>
        </w:rPr>
      </w:pPr>
    </w:p>
    <w:bookmarkEnd w:id="0"/>
    <w:bookmarkEnd w:id="1"/>
    <w:bookmarkEnd w:id="2"/>
    <w:bookmarkEnd w:id="3"/>
    <w:p w14:paraId="3659BB64" w14:textId="1769A404" w:rsidR="00C107E2" w:rsidRPr="00A16B28" w:rsidRDefault="001227A2" w:rsidP="00BB2C2E">
      <w:pPr>
        <w:pStyle w:val="RLProhlensmluvnchstran"/>
        <w:spacing w:after="0" w:line="280" w:lineRule="atLeast"/>
        <w:rPr>
          <w:rFonts w:ascii="Arial" w:hAnsi="Arial" w:cs="Arial"/>
          <w:sz w:val="20"/>
        </w:rPr>
      </w:pPr>
      <w:r w:rsidRPr="00407C33">
        <w:rPr>
          <w:rFonts w:ascii="Arial" w:hAnsi="Arial" w:cs="Arial"/>
          <w:sz w:val="20"/>
        </w:rPr>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A16B28" w14:paraId="3920A8C7" w14:textId="77777777" w:rsidTr="004B07EE">
        <w:trPr>
          <w:jc w:val="center"/>
        </w:trPr>
        <w:tc>
          <w:tcPr>
            <w:tcW w:w="4535" w:type="dxa"/>
          </w:tcPr>
          <w:p w14:paraId="7ECA8351" w14:textId="77777777" w:rsidR="001227A2" w:rsidRPr="00A16B28" w:rsidRDefault="001227A2" w:rsidP="00BB2C2E">
            <w:pPr>
              <w:pStyle w:val="RLProhlensmluvnchstran"/>
              <w:keepNext/>
              <w:spacing w:after="0" w:line="280" w:lineRule="atLeast"/>
              <w:rPr>
                <w:rFonts w:ascii="Arial" w:hAnsi="Arial" w:cs="Arial"/>
                <w:sz w:val="20"/>
              </w:rPr>
            </w:pPr>
            <w:r w:rsidRPr="00A16B28">
              <w:rPr>
                <w:rFonts w:ascii="Arial" w:hAnsi="Arial" w:cs="Arial"/>
                <w:sz w:val="20"/>
              </w:rPr>
              <w:lastRenderedPageBreak/>
              <w:t>Objednatel</w:t>
            </w:r>
          </w:p>
          <w:p w14:paraId="3A1CA533" w14:textId="77777777" w:rsidR="001227A2" w:rsidRPr="00A16B28" w:rsidRDefault="001227A2" w:rsidP="00BB2C2E">
            <w:pPr>
              <w:pStyle w:val="RLdajeosmluvnstran"/>
              <w:keepNext/>
              <w:spacing w:after="0" w:line="280" w:lineRule="atLeast"/>
              <w:rPr>
                <w:rFonts w:ascii="Arial" w:hAnsi="Arial" w:cs="Arial"/>
                <w:sz w:val="20"/>
                <w:szCs w:val="20"/>
              </w:rPr>
            </w:pPr>
          </w:p>
          <w:p w14:paraId="77FA6938" w14:textId="3D125385"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V</w:t>
            </w:r>
            <w:r w:rsidR="002D4D28">
              <w:rPr>
                <w:rFonts w:ascii="Arial" w:hAnsi="Arial" w:cs="Arial"/>
                <w:sz w:val="20"/>
                <w:szCs w:val="20"/>
              </w:rPr>
              <w:t xml:space="preserve"> Praze </w:t>
            </w:r>
            <w:r w:rsidRPr="00A16B28">
              <w:rPr>
                <w:rFonts w:ascii="Arial" w:hAnsi="Arial" w:cs="Arial"/>
                <w:sz w:val="20"/>
                <w:szCs w:val="20"/>
              </w:rPr>
              <w:t xml:space="preserve">dne </w:t>
            </w:r>
            <w:r w:rsidR="00C107E2" w:rsidRPr="00A16B28">
              <w:rPr>
                <w:rFonts w:ascii="Arial" w:hAnsi="Arial" w:cs="Arial"/>
                <w:sz w:val="20"/>
                <w:szCs w:val="20"/>
              </w:rPr>
              <w:t>elektronického podpisu</w:t>
            </w:r>
          </w:p>
          <w:p w14:paraId="5CA3856C" w14:textId="77777777" w:rsidR="001227A2" w:rsidRPr="00A16B28" w:rsidRDefault="001227A2" w:rsidP="00BB2C2E">
            <w:pPr>
              <w:keepNext/>
              <w:spacing w:after="0" w:line="280" w:lineRule="atLeast"/>
              <w:rPr>
                <w:rFonts w:ascii="Arial" w:hAnsi="Arial" w:cs="Arial"/>
                <w:sz w:val="20"/>
                <w:szCs w:val="20"/>
              </w:rPr>
            </w:pPr>
          </w:p>
        </w:tc>
        <w:tc>
          <w:tcPr>
            <w:tcW w:w="4535" w:type="dxa"/>
          </w:tcPr>
          <w:p w14:paraId="084278A6"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791B27CE" w14:textId="77777777" w:rsidR="001227A2" w:rsidRPr="00A16B28" w:rsidRDefault="001227A2" w:rsidP="00BB2C2E">
            <w:pPr>
              <w:pStyle w:val="RLdajeosmluvnstran"/>
              <w:keepNext/>
              <w:spacing w:after="0" w:line="280" w:lineRule="atLeast"/>
              <w:rPr>
                <w:rFonts w:ascii="Arial" w:hAnsi="Arial" w:cs="Arial"/>
                <w:sz w:val="20"/>
                <w:szCs w:val="20"/>
              </w:rPr>
            </w:pPr>
          </w:p>
          <w:p w14:paraId="21D3102F" w14:textId="3B1999A8" w:rsidR="001227A2" w:rsidRPr="00A16B28" w:rsidRDefault="00C107E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w:t>
            </w:r>
            <w:r w:rsidR="00F50702">
              <w:rPr>
                <w:rFonts w:ascii="Arial" w:hAnsi="Arial" w:cs="Arial"/>
                <w:sz w:val="20"/>
                <w:szCs w:val="20"/>
              </w:rPr>
              <w:t>Praze</w:t>
            </w:r>
            <w:r w:rsidRPr="00A16B28">
              <w:rPr>
                <w:rFonts w:ascii="Arial" w:hAnsi="Arial" w:cs="Arial"/>
                <w:sz w:val="20"/>
                <w:szCs w:val="20"/>
              </w:rPr>
              <w:t xml:space="preserve"> dne elektronického podpisu</w:t>
            </w:r>
          </w:p>
        </w:tc>
      </w:tr>
      <w:tr w:rsidR="001227A2" w:rsidRPr="00A16B28" w14:paraId="01A54C78" w14:textId="77777777" w:rsidTr="004B07EE">
        <w:trPr>
          <w:trHeight w:val="820"/>
          <w:jc w:val="center"/>
        </w:trPr>
        <w:tc>
          <w:tcPr>
            <w:tcW w:w="4535" w:type="dxa"/>
          </w:tcPr>
          <w:p w14:paraId="68D1FA3B" w14:textId="77777777" w:rsidR="00F2266A" w:rsidRPr="00A16B28" w:rsidRDefault="00F2266A" w:rsidP="00BB2C2E">
            <w:pPr>
              <w:pStyle w:val="RLdajeosmluvnstran"/>
              <w:keepNext/>
              <w:spacing w:after="0" w:line="280" w:lineRule="atLeast"/>
              <w:rPr>
                <w:rFonts w:ascii="Arial" w:hAnsi="Arial" w:cs="Arial"/>
                <w:sz w:val="20"/>
                <w:szCs w:val="20"/>
              </w:rPr>
            </w:pPr>
          </w:p>
          <w:p w14:paraId="30F2ECDA" w14:textId="77777777" w:rsidR="00F2266A" w:rsidRPr="00A16B28" w:rsidRDefault="00F2266A" w:rsidP="00BB2C2E">
            <w:pPr>
              <w:pStyle w:val="RLdajeosmluvnstran"/>
              <w:keepNext/>
              <w:spacing w:after="0" w:line="280" w:lineRule="atLeast"/>
              <w:rPr>
                <w:rFonts w:ascii="Arial" w:hAnsi="Arial" w:cs="Arial"/>
                <w:sz w:val="20"/>
                <w:szCs w:val="20"/>
              </w:rPr>
            </w:pPr>
          </w:p>
          <w:p w14:paraId="34F79BA2" w14:textId="060961A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1A1A5851"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3D49DDF6" w14:textId="1FE54A4E" w:rsidR="001227A2" w:rsidRPr="00A16B28" w:rsidRDefault="001227A2" w:rsidP="00F67D03">
            <w:pPr>
              <w:pStyle w:val="RLdajeosmluvnstran"/>
              <w:keepNext/>
              <w:spacing w:after="0" w:line="280" w:lineRule="atLeast"/>
              <w:rPr>
                <w:rFonts w:ascii="Arial" w:hAnsi="Arial" w:cs="Arial"/>
                <w:sz w:val="20"/>
                <w:szCs w:val="20"/>
              </w:rPr>
            </w:pPr>
          </w:p>
        </w:tc>
        <w:tc>
          <w:tcPr>
            <w:tcW w:w="4535" w:type="dxa"/>
          </w:tcPr>
          <w:p w14:paraId="2D673708" w14:textId="77777777" w:rsidR="00F2266A" w:rsidRPr="00A16B28" w:rsidRDefault="00F2266A" w:rsidP="00BB2C2E">
            <w:pPr>
              <w:pStyle w:val="RLdajeosmluvnstran"/>
              <w:keepNext/>
              <w:spacing w:after="0" w:line="280" w:lineRule="atLeast"/>
              <w:rPr>
                <w:rFonts w:ascii="Arial" w:hAnsi="Arial" w:cs="Arial"/>
                <w:sz w:val="20"/>
                <w:szCs w:val="20"/>
              </w:rPr>
            </w:pPr>
          </w:p>
          <w:p w14:paraId="73747F8A" w14:textId="77777777" w:rsidR="00F2266A" w:rsidRPr="00A16B28" w:rsidRDefault="00F2266A" w:rsidP="00BB2C2E">
            <w:pPr>
              <w:pStyle w:val="RLdajeosmluvnstran"/>
              <w:keepNext/>
              <w:spacing w:after="0" w:line="280" w:lineRule="atLeast"/>
              <w:rPr>
                <w:rFonts w:ascii="Arial" w:hAnsi="Arial" w:cs="Arial"/>
                <w:sz w:val="20"/>
                <w:szCs w:val="20"/>
              </w:rPr>
            </w:pPr>
          </w:p>
          <w:p w14:paraId="55D4F2DE" w14:textId="552B2698"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6DB0A2E8" w14:textId="77777777" w:rsidR="00F50702" w:rsidRPr="00F50702" w:rsidRDefault="00F50702" w:rsidP="00F50702">
            <w:pPr>
              <w:pStyle w:val="RLdajeosmluvnstran"/>
              <w:keepNext/>
              <w:spacing w:after="0" w:line="280" w:lineRule="atLeast"/>
              <w:rPr>
                <w:rFonts w:ascii="Arial" w:hAnsi="Arial" w:cs="Arial"/>
                <w:b/>
                <w:bCs/>
                <w:sz w:val="20"/>
                <w:szCs w:val="20"/>
              </w:rPr>
            </w:pPr>
            <w:r w:rsidRPr="00F50702">
              <w:rPr>
                <w:rFonts w:ascii="Arial" w:hAnsi="Arial" w:cs="Arial"/>
                <w:b/>
                <w:bCs/>
                <w:sz w:val="20"/>
                <w:szCs w:val="20"/>
              </w:rPr>
              <w:t xml:space="preserve">Ernst &amp; </w:t>
            </w:r>
            <w:proofErr w:type="spellStart"/>
            <w:r w:rsidRPr="00F50702">
              <w:rPr>
                <w:rFonts w:ascii="Arial" w:hAnsi="Arial" w:cs="Arial"/>
                <w:b/>
                <w:bCs/>
                <w:sz w:val="20"/>
                <w:szCs w:val="20"/>
              </w:rPr>
              <w:t>Young</w:t>
            </w:r>
            <w:proofErr w:type="spellEnd"/>
            <w:r w:rsidRPr="00F50702">
              <w:rPr>
                <w:rFonts w:ascii="Arial" w:hAnsi="Arial" w:cs="Arial"/>
                <w:b/>
                <w:bCs/>
                <w:sz w:val="20"/>
                <w:szCs w:val="20"/>
              </w:rPr>
              <w:t>, s.r.o.</w:t>
            </w:r>
          </w:p>
          <w:p w14:paraId="63990D6F" w14:textId="0884A038" w:rsidR="001227A2" w:rsidRPr="00A16B28" w:rsidRDefault="00F50702" w:rsidP="00F50702">
            <w:pPr>
              <w:pStyle w:val="RLdajeosmluvnstran"/>
              <w:keepNext/>
              <w:spacing w:after="0" w:line="280" w:lineRule="atLeast"/>
              <w:rPr>
                <w:rFonts w:ascii="Arial" w:hAnsi="Arial" w:cs="Arial"/>
                <w:sz w:val="20"/>
                <w:szCs w:val="20"/>
              </w:rPr>
            </w:pPr>
            <w:r w:rsidRPr="00F50702">
              <w:rPr>
                <w:rFonts w:ascii="Arial" w:hAnsi="Arial" w:cs="Arial"/>
                <w:sz w:val="18"/>
                <w:szCs w:val="18"/>
              </w:rPr>
              <w:t xml:space="preserve"> </w:t>
            </w:r>
          </w:p>
        </w:tc>
      </w:tr>
    </w:tbl>
    <w:p w14:paraId="255CE1B0" w14:textId="5FA52A7E" w:rsidR="00DF5402" w:rsidRDefault="00DF5402" w:rsidP="004B07EE">
      <w:pPr>
        <w:spacing w:before="480" w:after="480"/>
        <w:rPr>
          <w:rFonts w:ascii="Arial" w:hAnsi="Arial" w:cs="Arial"/>
          <w:b/>
          <w:bCs/>
          <w:kern w:val="32"/>
          <w:sz w:val="20"/>
          <w:szCs w:val="20"/>
        </w:rPr>
      </w:pPr>
    </w:p>
    <w:p w14:paraId="5E5C0A46" w14:textId="77777777" w:rsidR="00DF5402" w:rsidRDefault="00DF5402">
      <w:pPr>
        <w:spacing w:after="0" w:line="240" w:lineRule="auto"/>
        <w:rPr>
          <w:rFonts w:ascii="Arial" w:hAnsi="Arial" w:cs="Arial"/>
          <w:b/>
          <w:bCs/>
          <w:kern w:val="32"/>
          <w:sz w:val="20"/>
          <w:szCs w:val="20"/>
        </w:rPr>
      </w:pPr>
      <w:r>
        <w:rPr>
          <w:rFonts w:ascii="Arial" w:hAnsi="Arial" w:cs="Arial"/>
          <w:b/>
          <w:bCs/>
          <w:kern w:val="32"/>
          <w:sz w:val="20"/>
          <w:szCs w:val="20"/>
        </w:rPr>
        <w:br w:type="page"/>
      </w:r>
    </w:p>
    <w:p w14:paraId="2FC6EE97" w14:textId="77777777" w:rsidR="00851F98" w:rsidRDefault="00851F98" w:rsidP="00851F98">
      <w:pPr>
        <w:pStyle w:val="RLProhlensmluvnchstran"/>
        <w:spacing w:after="240" w:line="280" w:lineRule="atLeast"/>
        <w:rPr>
          <w:rFonts w:ascii="Arial" w:hAnsi="Arial" w:cs="Arial"/>
          <w:sz w:val="20"/>
        </w:rPr>
      </w:pPr>
      <w:r w:rsidRPr="007C6964">
        <w:rPr>
          <w:rFonts w:ascii="Arial" w:hAnsi="Arial" w:cs="Arial"/>
          <w:sz w:val="20"/>
        </w:rPr>
        <w:lastRenderedPageBreak/>
        <w:t xml:space="preserve">Příloha č. </w:t>
      </w:r>
      <w:r>
        <w:rPr>
          <w:rFonts w:ascii="Arial" w:hAnsi="Arial" w:cs="Arial"/>
          <w:sz w:val="20"/>
        </w:rPr>
        <w:t>1</w:t>
      </w:r>
      <w:r w:rsidRPr="007C6964">
        <w:rPr>
          <w:rFonts w:ascii="Arial" w:hAnsi="Arial" w:cs="Arial"/>
          <w:sz w:val="20"/>
        </w:rPr>
        <w:t xml:space="preserve"> – </w:t>
      </w:r>
      <w:r>
        <w:rPr>
          <w:rFonts w:ascii="Arial" w:hAnsi="Arial" w:cs="Arial"/>
          <w:sz w:val="20"/>
        </w:rPr>
        <w:t>Specifikace předmětu plnění</w:t>
      </w:r>
    </w:p>
    <w:p w14:paraId="7DBBE8AC" w14:textId="77777777" w:rsidR="00851F98" w:rsidRPr="00DF49E1" w:rsidRDefault="00851F98" w:rsidP="00851F98">
      <w:pPr>
        <w:widowControl w:val="0"/>
        <w:tabs>
          <w:tab w:val="left" w:pos="6804"/>
        </w:tabs>
        <w:spacing w:before="120" w:after="0" w:line="280" w:lineRule="atLeast"/>
        <w:jc w:val="both"/>
        <w:rPr>
          <w:rFonts w:ascii="Arial" w:hAnsi="Arial"/>
          <w:b/>
          <w:bCs/>
          <w:sz w:val="20"/>
        </w:rPr>
      </w:pPr>
      <w:r w:rsidRPr="00DF49E1">
        <w:rPr>
          <w:rFonts w:ascii="Arial" w:hAnsi="Arial"/>
          <w:b/>
          <w:bCs/>
          <w:sz w:val="20"/>
        </w:rPr>
        <w:t>Věcný popis (specifikace)</w:t>
      </w:r>
    </w:p>
    <w:p w14:paraId="6768F0F2" w14:textId="30E9EE4F" w:rsidR="00851F98" w:rsidRDefault="00851F98" w:rsidP="00C17EF8">
      <w:pPr>
        <w:widowControl w:val="0"/>
        <w:tabs>
          <w:tab w:val="left" w:pos="6804"/>
        </w:tabs>
        <w:spacing w:before="60" w:line="280" w:lineRule="atLeast"/>
        <w:jc w:val="both"/>
        <w:rPr>
          <w:rFonts w:ascii="Arial" w:hAnsi="Arial"/>
          <w:sz w:val="20"/>
        </w:rPr>
      </w:pPr>
      <w:r w:rsidRPr="00DF49E1">
        <w:rPr>
          <w:rFonts w:ascii="Arial" w:hAnsi="Arial"/>
          <w:sz w:val="20"/>
        </w:rPr>
        <w:t xml:space="preserve">Předmětem plnění dle </w:t>
      </w:r>
      <w:r>
        <w:rPr>
          <w:rFonts w:ascii="Arial" w:hAnsi="Arial"/>
          <w:sz w:val="20"/>
        </w:rPr>
        <w:t xml:space="preserve">této </w:t>
      </w:r>
      <w:r w:rsidRPr="00DF49E1">
        <w:rPr>
          <w:rFonts w:ascii="Arial" w:hAnsi="Arial"/>
          <w:sz w:val="20"/>
        </w:rPr>
        <w:t xml:space="preserve">Dílčí smlouvy </w:t>
      </w:r>
      <w:r w:rsidR="00F526AC" w:rsidRPr="00F526AC">
        <w:rPr>
          <w:rFonts w:ascii="Arial" w:hAnsi="Arial"/>
          <w:sz w:val="20"/>
        </w:rPr>
        <w:t xml:space="preserve">je zajištění kapacit IT odborníků na poskytování odborných poradenských služeb </w:t>
      </w:r>
      <w:bookmarkStart w:id="18" w:name="_Hlk161650428"/>
      <w:r w:rsidR="00F526AC" w:rsidRPr="00F526AC">
        <w:rPr>
          <w:rFonts w:ascii="Arial" w:hAnsi="Arial"/>
          <w:sz w:val="20"/>
        </w:rPr>
        <w:t xml:space="preserve">pro </w:t>
      </w:r>
      <w:r w:rsidR="00F526AC" w:rsidRPr="00F84468">
        <w:rPr>
          <w:rFonts w:ascii="Arial" w:hAnsi="Arial"/>
          <w:sz w:val="20"/>
        </w:rPr>
        <w:t>projekt Jednotné měsíční hlášení zaměstnavatelů</w:t>
      </w:r>
      <w:bookmarkEnd w:id="18"/>
      <w:r w:rsidR="00F526AC" w:rsidRPr="00F84468">
        <w:rPr>
          <w:rFonts w:ascii="Arial" w:hAnsi="Arial"/>
          <w:sz w:val="20"/>
        </w:rPr>
        <w:t xml:space="preserve"> (dále také jen „JMHZ“)</w:t>
      </w:r>
      <w:r w:rsidRPr="00DF49E1">
        <w:rPr>
          <w:rFonts w:ascii="Arial" w:hAnsi="Arial"/>
          <w:sz w:val="20"/>
        </w:rPr>
        <w:t>. Cílem tohoto projektu je s využitím digitalizace eliminovat významnou část administrativní zátěže, která je nyní kladena na zaměstnavatele a vytvořit jim jednoduché, uživatelsky příjemné prostředí pro sběr ze</w:t>
      </w:r>
      <w:r w:rsidR="00F526AC">
        <w:rPr>
          <w:rFonts w:ascii="Arial" w:hAnsi="Arial"/>
          <w:sz w:val="20"/>
        </w:rPr>
        <w:t> </w:t>
      </w:r>
      <w:r w:rsidRPr="00DF49E1">
        <w:rPr>
          <w:rFonts w:ascii="Arial" w:hAnsi="Arial"/>
          <w:sz w:val="20"/>
        </w:rPr>
        <w:t>strany státu požadovaných informací. V rámci přípravných prací byla realizována analytická fáze na</w:t>
      </w:r>
      <w:r w:rsidR="00F526AC">
        <w:rPr>
          <w:rFonts w:ascii="Arial" w:hAnsi="Arial"/>
          <w:sz w:val="20"/>
        </w:rPr>
        <w:t> </w:t>
      </w:r>
      <w:r w:rsidRPr="00DF49E1">
        <w:rPr>
          <w:rFonts w:ascii="Arial" w:hAnsi="Arial"/>
          <w:sz w:val="20"/>
        </w:rPr>
        <w:t xml:space="preserve">základě, které bude uskutečněna druhá fáze, tj. fáze implementační.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6945"/>
      </w:tblGrid>
      <w:tr w:rsidR="00C17EF8" w:rsidRPr="00C17EF8" w14:paraId="391F577C" w14:textId="77777777" w:rsidTr="004F2D36">
        <w:trPr>
          <w:trHeight w:val="315"/>
        </w:trPr>
        <w:tc>
          <w:tcPr>
            <w:tcW w:w="2122" w:type="dxa"/>
            <w:shd w:val="clear" w:color="auto" w:fill="F2F2F2" w:themeFill="background1" w:themeFillShade="F2"/>
            <w:vAlign w:val="center"/>
            <w:hideMark/>
          </w:tcPr>
          <w:p w14:paraId="262472DE" w14:textId="77777777" w:rsidR="00C17EF8" w:rsidRPr="00C17EF8" w:rsidRDefault="00C17EF8" w:rsidP="004F2D36">
            <w:pPr>
              <w:spacing w:after="0" w:line="280" w:lineRule="atLeast"/>
              <w:rPr>
                <w:rFonts w:ascii="Arial" w:hAnsi="Arial" w:cs="Arial"/>
                <w:b/>
                <w:bCs/>
                <w:sz w:val="20"/>
                <w:szCs w:val="18"/>
              </w:rPr>
            </w:pPr>
            <w:r w:rsidRPr="00C17EF8">
              <w:rPr>
                <w:rFonts w:ascii="Arial" w:hAnsi="Arial" w:cs="Arial"/>
                <w:b/>
                <w:bCs/>
                <w:sz w:val="20"/>
                <w:szCs w:val="18"/>
              </w:rPr>
              <w:t>Pozice</w:t>
            </w:r>
          </w:p>
        </w:tc>
        <w:tc>
          <w:tcPr>
            <w:tcW w:w="6945" w:type="dxa"/>
            <w:shd w:val="clear" w:color="auto" w:fill="F2F2F2" w:themeFill="background1" w:themeFillShade="F2"/>
            <w:vAlign w:val="center"/>
          </w:tcPr>
          <w:p w14:paraId="5F57748E" w14:textId="77777777" w:rsidR="00C17EF8" w:rsidRPr="00C17EF8" w:rsidRDefault="00C17EF8" w:rsidP="004F2D36">
            <w:pPr>
              <w:spacing w:after="0" w:line="280" w:lineRule="atLeast"/>
              <w:jc w:val="center"/>
              <w:rPr>
                <w:rFonts w:ascii="Arial" w:hAnsi="Arial" w:cs="Arial"/>
                <w:b/>
                <w:bCs/>
                <w:sz w:val="20"/>
                <w:szCs w:val="18"/>
              </w:rPr>
            </w:pPr>
            <w:r w:rsidRPr="00C17EF8">
              <w:rPr>
                <w:rFonts w:ascii="Arial" w:hAnsi="Arial" w:cs="Arial"/>
                <w:b/>
                <w:bCs/>
                <w:sz w:val="20"/>
                <w:szCs w:val="18"/>
              </w:rPr>
              <w:t>Popis</w:t>
            </w:r>
          </w:p>
        </w:tc>
      </w:tr>
      <w:tr w:rsidR="00C17EF8" w:rsidRPr="00C17EF8" w14:paraId="0C7CA50A" w14:textId="77777777" w:rsidTr="004F2D36">
        <w:trPr>
          <w:trHeight w:val="510"/>
        </w:trPr>
        <w:tc>
          <w:tcPr>
            <w:tcW w:w="2122" w:type="dxa"/>
            <w:shd w:val="clear" w:color="auto" w:fill="auto"/>
            <w:vAlign w:val="center"/>
            <w:hideMark/>
          </w:tcPr>
          <w:p w14:paraId="026BF91B" w14:textId="77777777" w:rsidR="00C17EF8" w:rsidRPr="00C17EF8" w:rsidRDefault="00C17EF8" w:rsidP="004F2D36">
            <w:pPr>
              <w:spacing w:after="0" w:line="280" w:lineRule="atLeast"/>
              <w:rPr>
                <w:rFonts w:ascii="Arial" w:hAnsi="Arial" w:cs="Arial"/>
                <w:b/>
                <w:bCs/>
                <w:color w:val="000000"/>
                <w:sz w:val="20"/>
                <w:szCs w:val="18"/>
              </w:rPr>
            </w:pPr>
            <w:r w:rsidRPr="00C17EF8">
              <w:rPr>
                <w:rFonts w:ascii="Arial" w:hAnsi="Arial" w:cs="Arial"/>
                <w:b/>
                <w:bCs/>
                <w:color w:val="000000"/>
                <w:sz w:val="20"/>
                <w:szCs w:val="18"/>
              </w:rPr>
              <w:t>Senior manager</w:t>
            </w:r>
          </w:p>
        </w:tc>
        <w:tc>
          <w:tcPr>
            <w:tcW w:w="6945" w:type="dxa"/>
            <w:shd w:val="clear" w:color="auto" w:fill="auto"/>
          </w:tcPr>
          <w:p w14:paraId="0340381C"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color w:val="000000" w:themeColor="text1"/>
                <w:sz w:val="20"/>
                <w:szCs w:val="18"/>
              </w:rPr>
            </w:pPr>
            <w:r w:rsidRPr="00C17EF8">
              <w:rPr>
                <w:rFonts w:ascii="Arial" w:hAnsi="Arial" w:cs="Arial"/>
                <w:color w:val="000000" w:themeColor="text1"/>
                <w:sz w:val="20"/>
                <w:szCs w:val="18"/>
              </w:rPr>
              <w:t xml:space="preserve">Řídí dodávku řešení JMHZ na straně MPSV a dle pokynů řídícího výboru; </w:t>
            </w:r>
          </w:p>
          <w:p w14:paraId="51B53F99"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color w:val="000000" w:themeColor="text1"/>
                <w:sz w:val="20"/>
                <w:szCs w:val="18"/>
              </w:rPr>
            </w:pPr>
            <w:r w:rsidRPr="00C17EF8">
              <w:rPr>
                <w:rFonts w:ascii="Arial" w:hAnsi="Arial" w:cs="Arial"/>
                <w:color w:val="000000" w:themeColor="text1"/>
                <w:sz w:val="20"/>
                <w:szCs w:val="18"/>
              </w:rPr>
              <w:t>provádí řízení projektu a je zodpovědný za organizaci činností teamu;</w:t>
            </w:r>
          </w:p>
          <w:p w14:paraId="3155AE9D"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color w:val="000000" w:themeColor="text1"/>
                <w:sz w:val="20"/>
                <w:szCs w:val="18"/>
              </w:rPr>
            </w:pPr>
            <w:r w:rsidRPr="00C17EF8">
              <w:rPr>
                <w:rFonts w:ascii="Arial" w:hAnsi="Arial" w:cs="Arial"/>
                <w:color w:val="000000" w:themeColor="text1"/>
                <w:sz w:val="20"/>
                <w:szCs w:val="18"/>
              </w:rPr>
              <w:t>koordinuje činnost konzultantů a řeší případné konflikty, vyhodnocuje navržené alternativy a předkládá finální stanovisko řídícímu výboru;</w:t>
            </w:r>
          </w:p>
          <w:p w14:paraId="3F188DA9"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color w:val="000000" w:themeColor="text1"/>
                <w:sz w:val="20"/>
                <w:szCs w:val="18"/>
              </w:rPr>
            </w:pPr>
            <w:r w:rsidRPr="00C17EF8">
              <w:rPr>
                <w:rFonts w:ascii="Arial" w:hAnsi="Arial" w:cs="Arial"/>
                <w:color w:val="000000" w:themeColor="text1"/>
                <w:sz w:val="20"/>
                <w:szCs w:val="18"/>
              </w:rPr>
              <w:t>je garantem kvality výstupů ve vztahu k řídícímu výboru a řeší veškeré výtky na kvalitu dodaných výstupů;</w:t>
            </w:r>
          </w:p>
          <w:p w14:paraId="2BFF50F5"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color w:val="000000" w:themeColor="text1"/>
                <w:sz w:val="20"/>
                <w:szCs w:val="18"/>
              </w:rPr>
            </w:pPr>
            <w:r w:rsidRPr="00C17EF8">
              <w:rPr>
                <w:rFonts w:ascii="Arial" w:hAnsi="Arial" w:cs="Arial"/>
                <w:color w:val="000000" w:themeColor="text1"/>
                <w:sz w:val="20"/>
                <w:szCs w:val="18"/>
              </w:rPr>
              <w:t>dbá na efektivní využití všech jím řízených zdrojů a průběžně je optimalizuje;</w:t>
            </w:r>
          </w:p>
          <w:p w14:paraId="7CD18232"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sz w:val="20"/>
                <w:szCs w:val="18"/>
              </w:rPr>
            </w:pPr>
            <w:r w:rsidRPr="00C17EF8">
              <w:rPr>
                <w:rFonts w:ascii="Arial" w:hAnsi="Arial" w:cs="Arial"/>
                <w:color w:val="000000" w:themeColor="text1"/>
                <w:sz w:val="20"/>
                <w:szCs w:val="18"/>
              </w:rPr>
              <w:t>definuje a s řídícím výborem potvrzuje obsah požadovaných výstupů, je zodpovědný za správný přenos těchto informací na jím řízený tým.</w:t>
            </w:r>
          </w:p>
        </w:tc>
      </w:tr>
      <w:tr w:rsidR="00C17EF8" w:rsidRPr="00C17EF8" w14:paraId="6047E884" w14:textId="77777777" w:rsidTr="004F2D36">
        <w:trPr>
          <w:trHeight w:val="510"/>
        </w:trPr>
        <w:tc>
          <w:tcPr>
            <w:tcW w:w="2122" w:type="dxa"/>
            <w:shd w:val="clear" w:color="auto" w:fill="auto"/>
            <w:vAlign w:val="center"/>
            <w:hideMark/>
          </w:tcPr>
          <w:p w14:paraId="24D42143" w14:textId="77777777" w:rsidR="00C17EF8" w:rsidRPr="00C17EF8" w:rsidRDefault="00C17EF8" w:rsidP="004F2D36">
            <w:pPr>
              <w:spacing w:after="0" w:line="280" w:lineRule="atLeast"/>
              <w:rPr>
                <w:rFonts w:ascii="Arial" w:hAnsi="Arial" w:cs="Arial"/>
                <w:b/>
                <w:bCs/>
                <w:color w:val="000000"/>
                <w:sz w:val="20"/>
                <w:szCs w:val="18"/>
              </w:rPr>
            </w:pPr>
            <w:r w:rsidRPr="00C17EF8">
              <w:rPr>
                <w:rFonts w:ascii="Arial" w:hAnsi="Arial" w:cs="Arial"/>
                <w:b/>
                <w:bCs/>
                <w:color w:val="000000"/>
                <w:sz w:val="20"/>
                <w:szCs w:val="18"/>
              </w:rPr>
              <w:t>Senior konzultant</w:t>
            </w:r>
          </w:p>
        </w:tc>
        <w:tc>
          <w:tcPr>
            <w:tcW w:w="6945" w:type="dxa"/>
            <w:shd w:val="clear" w:color="auto" w:fill="auto"/>
          </w:tcPr>
          <w:p w14:paraId="790CDCC1"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sz w:val="20"/>
                <w:szCs w:val="18"/>
              </w:rPr>
            </w:pPr>
            <w:r w:rsidRPr="00C17EF8">
              <w:rPr>
                <w:rFonts w:ascii="Arial" w:hAnsi="Arial" w:cs="Arial"/>
                <w:color w:val="000000" w:themeColor="text1"/>
                <w:sz w:val="20"/>
                <w:szCs w:val="18"/>
              </w:rPr>
              <w:t>Poskytuje administrativní podporu programové manažerce JMHZ;</w:t>
            </w:r>
          </w:p>
          <w:p w14:paraId="7D7DDB02" w14:textId="77777777" w:rsidR="00C17EF8" w:rsidRPr="00C17EF8" w:rsidRDefault="00C17EF8" w:rsidP="004F2D36">
            <w:pPr>
              <w:pStyle w:val="Odstavecseseznamem"/>
              <w:numPr>
                <w:ilvl w:val="0"/>
                <w:numId w:val="54"/>
              </w:numPr>
              <w:spacing w:after="0" w:line="280" w:lineRule="atLeast"/>
              <w:ind w:left="214" w:hanging="214"/>
              <w:jc w:val="both"/>
              <w:rPr>
                <w:rFonts w:ascii="Arial" w:hAnsi="Arial" w:cs="Arial"/>
                <w:sz w:val="20"/>
                <w:szCs w:val="18"/>
              </w:rPr>
            </w:pPr>
            <w:r w:rsidRPr="00C17EF8">
              <w:rPr>
                <w:rFonts w:ascii="Arial" w:hAnsi="Arial" w:cs="Arial"/>
                <w:color w:val="000000" w:themeColor="text1"/>
                <w:sz w:val="20"/>
                <w:szCs w:val="18"/>
              </w:rPr>
              <w:t>připravuje zápisy z jednotlivých jednání a dle pokynů svolává tato jednání, organizuje kalendář projektu, finalizuje prezentace a poskytuje další běžnou podporu dle požadavku programové manažerky.</w:t>
            </w:r>
          </w:p>
        </w:tc>
      </w:tr>
    </w:tbl>
    <w:p w14:paraId="50707A78" w14:textId="77777777" w:rsidR="00C17EF8" w:rsidRDefault="00C17EF8" w:rsidP="00F526AC">
      <w:pPr>
        <w:widowControl w:val="0"/>
        <w:tabs>
          <w:tab w:val="left" w:pos="6804"/>
        </w:tabs>
        <w:spacing w:before="360" w:after="0" w:line="280" w:lineRule="atLeast"/>
        <w:jc w:val="both"/>
        <w:rPr>
          <w:rFonts w:ascii="Arial" w:hAnsi="Arial"/>
          <w:b/>
          <w:bCs/>
          <w:sz w:val="20"/>
        </w:rPr>
      </w:pPr>
    </w:p>
    <w:p w14:paraId="3CC09417" w14:textId="59E20F44" w:rsidR="00DA5B33" w:rsidRPr="00DA5B33" w:rsidRDefault="00DA5B33" w:rsidP="00F526AC">
      <w:pPr>
        <w:widowControl w:val="0"/>
        <w:tabs>
          <w:tab w:val="left" w:pos="6804"/>
        </w:tabs>
        <w:spacing w:before="360" w:after="0" w:line="280" w:lineRule="atLeast"/>
        <w:jc w:val="both"/>
        <w:rPr>
          <w:rFonts w:ascii="Arial" w:hAnsi="Arial"/>
          <w:b/>
          <w:bCs/>
          <w:sz w:val="20"/>
        </w:rPr>
      </w:pPr>
      <w:r w:rsidRPr="00DA5B33">
        <w:rPr>
          <w:rFonts w:ascii="Arial" w:hAnsi="Arial"/>
          <w:b/>
          <w:bCs/>
          <w:sz w:val="20"/>
        </w:rPr>
        <w:t>Technický popis, výkresy, schémata (technická zpráva, nákres, obrázky)</w:t>
      </w:r>
    </w:p>
    <w:p w14:paraId="0877D703" w14:textId="77777777" w:rsidR="00F526AC" w:rsidRPr="00DF49E1" w:rsidRDefault="00F526AC" w:rsidP="00F526AC">
      <w:pPr>
        <w:widowControl w:val="0"/>
        <w:tabs>
          <w:tab w:val="left" w:pos="6804"/>
        </w:tabs>
        <w:spacing w:before="60" w:after="0" w:line="280" w:lineRule="atLeast"/>
        <w:jc w:val="both"/>
        <w:rPr>
          <w:rFonts w:ascii="Arial" w:hAnsi="Arial"/>
          <w:sz w:val="20"/>
        </w:rPr>
      </w:pPr>
      <w:r>
        <w:rPr>
          <w:rFonts w:ascii="Arial" w:hAnsi="Arial"/>
          <w:sz w:val="20"/>
        </w:rPr>
        <w:t>Níže jsou popsány</w:t>
      </w:r>
      <w:r w:rsidRPr="00DF49E1">
        <w:rPr>
          <w:rFonts w:ascii="Arial" w:hAnsi="Arial"/>
          <w:sz w:val="20"/>
        </w:rPr>
        <w:t xml:space="preserve"> požadavky na development aktivity, respektive development tým</w:t>
      </w:r>
      <w:r>
        <w:rPr>
          <w:rFonts w:ascii="Arial" w:hAnsi="Arial"/>
          <w:sz w:val="20"/>
        </w:rPr>
        <w:t>:</w:t>
      </w:r>
    </w:p>
    <w:p w14:paraId="0D1DD06A" w14:textId="146FA1DE" w:rsidR="00DA5B33" w:rsidRPr="00DA5B33" w:rsidRDefault="00DA5B33" w:rsidP="00F526AC">
      <w:pPr>
        <w:widowControl w:val="0"/>
        <w:tabs>
          <w:tab w:val="left" w:pos="6804"/>
        </w:tabs>
        <w:spacing w:before="60" w:after="0" w:line="280" w:lineRule="atLeast"/>
        <w:jc w:val="both"/>
        <w:rPr>
          <w:rFonts w:ascii="Arial Narrow" w:eastAsia="Arial Narrow" w:hAnsi="Arial Narrow" w:cs="Arial Narrow"/>
          <w:color w:val="000000"/>
          <w:sz w:val="24"/>
        </w:rPr>
      </w:pPr>
      <w:r w:rsidRPr="00DA5B33">
        <w:rPr>
          <w:rFonts w:ascii="Arial" w:hAnsi="Arial"/>
          <w:sz w:val="20"/>
        </w:rPr>
        <w:t>Development tým projektu má za úkol do září 2024 dodat vývojové aktivity a následně poskytovat podporu do konce prosince 2024. V jeho složení se nachází vývojový tým, který se specializuje na</w:t>
      </w:r>
      <w:r w:rsidR="00F526AC">
        <w:rPr>
          <w:rFonts w:ascii="Arial" w:hAnsi="Arial"/>
          <w:sz w:val="20"/>
        </w:rPr>
        <w:t> </w:t>
      </w:r>
      <w:r w:rsidRPr="00DA5B33">
        <w:rPr>
          <w:rFonts w:ascii="Arial" w:hAnsi="Arial"/>
          <w:sz w:val="20"/>
        </w:rPr>
        <w:t>vytváření a implementaci nových funkcionalit a vlastností dle požadavků projektu. Jeho úzká spolupráce s týmem produktového managementu a analytiků je klíčová pro porozumění uživatelským požadavkům a</w:t>
      </w:r>
      <w:r w:rsidRPr="00DA5B33">
        <w:rPr>
          <w:rFonts w:ascii="Arial Narrow" w:eastAsia="Arial Narrow" w:hAnsi="Arial Narrow" w:cs="Arial Narrow"/>
          <w:color w:val="000000"/>
          <w:sz w:val="24"/>
        </w:rPr>
        <w:t xml:space="preserve"> úspěšnou realizaci projektu.</w:t>
      </w:r>
    </w:p>
    <w:p w14:paraId="4344C87E" w14:textId="77777777" w:rsidR="00C17EF8" w:rsidRDefault="00C17EF8">
      <w:pPr>
        <w:spacing w:after="0" w:line="240" w:lineRule="auto"/>
        <w:rPr>
          <w:rFonts w:ascii="Arial" w:hAnsi="Arial"/>
          <w:b/>
          <w:bCs/>
          <w:sz w:val="20"/>
        </w:rPr>
      </w:pPr>
      <w:r>
        <w:rPr>
          <w:rFonts w:ascii="Arial" w:hAnsi="Arial"/>
          <w:b/>
          <w:bCs/>
          <w:sz w:val="20"/>
        </w:rPr>
        <w:br w:type="page"/>
      </w:r>
    </w:p>
    <w:p w14:paraId="3279FCE9" w14:textId="06173479" w:rsidR="00DA5B33" w:rsidRPr="00F526AC" w:rsidRDefault="00DA5B33" w:rsidP="002634BA">
      <w:pPr>
        <w:pStyle w:val="Odstavecseseznamem"/>
        <w:widowControl w:val="0"/>
        <w:numPr>
          <w:ilvl w:val="0"/>
          <w:numId w:val="52"/>
        </w:numPr>
        <w:tabs>
          <w:tab w:val="left" w:pos="6804"/>
        </w:tabs>
        <w:spacing w:before="360" w:line="280" w:lineRule="atLeast"/>
        <w:ind w:left="426" w:hanging="284"/>
        <w:jc w:val="both"/>
        <w:rPr>
          <w:rFonts w:ascii="Arial" w:hAnsi="Arial"/>
          <w:b/>
          <w:bCs/>
          <w:sz w:val="20"/>
        </w:rPr>
      </w:pPr>
      <w:r w:rsidRPr="00F526AC">
        <w:rPr>
          <w:rFonts w:ascii="Arial" w:hAnsi="Arial"/>
          <w:b/>
          <w:bCs/>
          <w:sz w:val="20"/>
        </w:rPr>
        <w:lastRenderedPageBreak/>
        <w:t>Motivační schéma</w:t>
      </w:r>
    </w:p>
    <w:p w14:paraId="0CE833DD" w14:textId="77777777" w:rsidR="00DA5B33" w:rsidRPr="00DA5B33" w:rsidRDefault="00DA5B33" w:rsidP="00DA5B33">
      <w:pPr>
        <w:spacing w:after="0" w:line="240" w:lineRule="auto"/>
        <w:jc w:val="both"/>
        <w:rPr>
          <w:rFonts w:ascii="Arial Narrow" w:eastAsia="Arial Narrow" w:hAnsi="Arial Narrow" w:cs="Arial Narrow"/>
          <w:color w:val="000000"/>
          <w:sz w:val="24"/>
        </w:rPr>
      </w:pPr>
      <w:r w:rsidRPr="00DA5B33">
        <w:rPr>
          <w:rFonts w:ascii="Arial" w:hAnsi="Arial"/>
          <w:noProof/>
          <w:sz w:val="20"/>
        </w:rPr>
        <w:drawing>
          <wp:inline distT="0" distB="0" distL="0" distR="0" wp14:anchorId="65CDE2C1" wp14:editId="2680F4C9">
            <wp:extent cx="5753098" cy="3352800"/>
            <wp:effectExtent l="0" t="0" r="0" b="0"/>
            <wp:docPr id="2090187430" name="Obrázek 209018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3098" cy="3352800"/>
                    </a:xfrm>
                    <a:prstGeom prst="rect">
                      <a:avLst/>
                    </a:prstGeom>
                  </pic:spPr>
                </pic:pic>
              </a:graphicData>
            </a:graphic>
          </wp:inline>
        </w:drawing>
      </w:r>
    </w:p>
    <w:p w14:paraId="4FEC0091" w14:textId="6BE9A8F3" w:rsidR="00DA5B33" w:rsidRPr="00DA5B33" w:rsidRDefault="00DA5B33" w:rsidP="002634BA">
      <w:pPr>
        <w:pStyle w:val="Odstavecseseznamem"/>
        <w:widowControl w:val="0"/>
        <w:numPr>
          <w:ilvl w:val="0"/>
          <w:numId w:val="52"/>
        </w:numPr>
        <w:tabs>
          <w:tab w:val="left" w:pos="6804"/>
        </w:tabs>
        <w:spacing w:before="360" w:line="280" w:lineRule="atLeast"/>
        <w:ind w:left="426" w:hanging="284"/>
        <w:jc w:val="both"/>
        <w:rPr>
          <w:rFonts w:ascii="Arial" w:hAnsi="Arial"/>
          <w:b/>
          <w:bCs/>
          <w:sz w:val="20"/>
        </w:rPr>
      </w:pPr>
      <w:r w:rsidRPr="00DA5B33">
        <w:rPr>
          <w:rFonts w:ascii="Arial" w:hAnsi="Arial"/>
          <w:b/>
          <w:bCs/>
          <w:sz w:val="20"/>
        </w:rPr>
        <w:t>Business schéma</w:t>
      </w:r>
    </w:p>
    <w:p w14:paraId="2BDE88FA" w14:textId="77777777" w:rsidR="00DA5B33" w:rsidRPr="00DA5B33" w:rsidRDefault="00DA5B33" w:rsidP="00DA5B33">
      <w:pPr>
        <w:spacing w:after="0" w:line="240" w:lineRule="auto"/>
        <w:jc w:val="both"/>
        <w:rPr>
          <w:rFonts w:ascii="Arial Narrow" w:eastAsia="Arial Narrow" w:hAnsi="Arial Narrow" w:cs="Arial Narrow"/>
          <w:color w:val="000000"/>
          <w:sz w:val="24"/>
        </w:rPr>
      </w:pPr>
      <w:r w:rsidRPr="00DA5B33">
        <w:rPr>
          <w:rFonts w:ascii="Arial" w:hAnsi="Arial"/>
          <w:noProof/>
          <w:sz w:val="20"/>
        </w:rPr>
        <w:drawing>
          <wp:inline distT="0" distB="0" distL="0" distR="0" wp14:anchorId="3C3B815C" wp14:editId="61EC56A6">
            <wp:extent cx="5476875" cy="4642652"/>
            <wp:effectExtent l="0" t="0" r="0" b="5715"/>
            <wp:docPr id="732151076" name="Obrázek 73215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89063" cy="4652983"/>
                    </a:xfrm>
                    <a:prstGeom prst="rect">
                      <a:avLst/>
                    </a:prstGeom>
                  </pic:spPr>
                </pic:pic>
              </a:graphicData>
            </a:graphic>
          </wp:inline>
        </w:drawing>
      </w:r>
    </w:p>
    <w:p w14:paraId="327102F4" w14:textId="64153865" w:rsidR="00DA5B33" w:rsidRPr="00DA5B33" w:rsidRDefault="00DA5B33" w:rsidP="002634BA">
      <w:pPr>
        <w:pStyle w:val="Odstavecseseznamem"/>
        <w:widowControl w:val="0"/>
        <w:numPr>
          <w:ilvl w:val="0"/>
          <w:numId w:val="52"/>
        </w:numPr>
        <w:tabs>
          <w:tab w:val="left" w:pos="6804"/>
        </w:tabs>
        <w:spacing w:before="360" w:line="280" w:lineRule="atLeast"/>
        <w:ind w:left="426" w:hanging="284"/>
        <w:jc w:val="both"/>
        <w:rPr>
          <w:rFonts w:ascii="Arial" w:hAnsi="Arial"/>
          <w:b/>
          <w:bCs/>
          <w:sz w:val="20"/>
        </w:rPr>
      </w:pPr>
      <w:r w:rsidRPr="00DA5B33">
        <w:rPr>
          <w:rFonts w:ascii="Arial" w:hAnsi="Arial"/>
          <w:b/>
          <w:bCs/>
          <w:sz w:val="20"/>
        </w:rPr>
        <w:lastRenderedPageBreak/>
        <w:t>Aplikační schéma</w:t>
      </w:r>
    </w:p>
    <w:p w14:paraId="348B1BA4" w14:textId="77777777" w:rsidR="00DA5B33" w:rsidRPr="00DA5B33" w:rsidRDefault="00DA5B33" w:rsidP="00DA5B33">
      <w:pPr>
        <w:spacing w:after="0" w:line="240" w:lineRule="auto"/>
        <w:jc w:val="both"/>
        <w:rPr>
          <w:rFonts w:ascii="Arial Narrow" w:eastAsia="Arial Narrow" w:hAnsi="Arial Narrow" w:cs="Arial Narrow"/>
          <w:color w:val="000000"/>
          <w:sz w:val="24"/>
        </w:rPr>
      </w:pPr>
      <w:r w:rsidRPr="00DA5B33">
        <w:rPr>
          <w:rFonts w:ascii="Arial" w:hAnsi="Arial"/>
          <w:noProof/>
          <w:sz w:val="20"/>
        </w:rPr>
        <w:drawing>
          <wp:inline distT="0" distB="0" distL="0" distR="0" wp14:anchorId="60A353BC" wp14:editId="74D0317B">
            <wp:extent cx="5753098" cy="4381500"/>
            <wp:effectExtent l="0" t="0" r="0" b="0"/>
            <wp:docPr id="1378602434" name="Obrázek 13786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098" cy="4381500"/>
                    </a:xfrm>
                    <a:prstGeom prst="rect">
                      <a:avLst/>
                    </a:prstGeom>
                  </pic:spPr>
                </pic:pic>
              </a:graphicData>
            </a:graphic>
          </wp:inline>
        </w:drawing>
      </w:r>
    </w:p>
    <w:p w14:paraId="57B0239D" w14:textId="77777777" w:rsidR="00DA5B33" w:rsidRPr="00DA5B33" w:rsidRDefault="00DA5B33" w:rsidP="00DA5B33">
      <w:pPr>
        <w:spacing w:after="0" w:line="240" w:lineRule="auto"/>
        <w:ind w:left="1224"/>
        <w:jc w:val="both"/>
        <w:rPr>
          <w:rFonts w:ascii="Arial Narrow" w:eastAsia="Arial Narrow" w:hAnsi="Arial Narrow" w:cs="Arial Narrow"/>
          <w:color w:val="000000"/>
          <w:sz w:val="24"/>
        </w:rPr>
      </w:pPr>
    </w:p>
    <w:p w14:paraId="1B53315A" w14:textId="77777777" w:rsidR="00DA5B33" w:rsidRPr="00DA5B33" w:rsidRDefault="00DA5B33" w:rsidP="00F526AC">
      <w:pPr>
        <w:widowControl w:val="0"/>
        <w:tabs>
          <w:tab w:val="left" w:pos="6804"/>
        </w:tabs>
        <w:spacing w:after="0" w:line="280" w:lineRule="atLeast"/>
        <w:jc w:val="both"/>
        <w:rPr>
          <w:rFonts w:ascii="Arial" w:hAnsi="Arial" w:cs="Arial"/>
          <w:b/>
          <w:bCs/>
          <w:sz w:val="20"/>
          <w:szCs w:val="20"/>
        </w:rPr>
      </w:pPr>
      <w:r w:rsidRPr="00DA5B33">
        <w:rPr>
          <w:rFonts w:ascii="Arial" w:hAnsi="Arial" w:cs="Arial"/>
          <w:b/>
          <w:bCs/>
          <w:sz w:val="20"/>
          <w:szCs w:val="20"/>
        </w:rPr>
        <w:t>Aplikační schéma – očekávané vývojové aktivity</w:t>
      </w:r>
    </w:p>
    <w:p w14:paraId="61991213" w14:textId="77777777" w:rsidR="00DA5B33" w:rsidRPr="00DA5B33" w:rsidRDefault="00DA5B33" w:rsidP="002634BA">
      <w:pPr>
        <w:spacing w:before="6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 rámci domény MPSV (JMHZ) viz schéma se očekává základní dělení na: </w:t>
      </w:r>
    </w:p>
    <w:p w14:paraId="48574E93" w14:textId="77777777" w:rsidR="00DA5B33" w:rsidRPr="00DA5B33" w:rsidRDefault="00DA5B33" w:rsidP="002634BA">
      <w:pPr>
        <w:numPr>
          <w:ilvl w:val="0"/>
          <w:numId w:val="51"/>
        </w:numPr>
        <w:spacing w:after="0" w:line="280" w:lineRule="atLeast"/>
        <w:ind w:left="567"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vývojové aktivity integrační, </w:t>
      </w:r>
    </w:p>
    <w:p w14:paraId="586E37EA" w14:textId="77777777" w:rsidR="00DA5B33" w:rsidRPr="00DA5B33" w:rsidRDefault="00DA5B33" w:rsidP="002634BA">
      <w:pPr>
        <w:numPr>
          <w:ilvl w:val="0"/>
          <w:numId w:val="51"/>
        </w:numPr>
        <w:spacing w:after="0" w:line="280" w:lineRule="atLeast"/>
        <w:ind w:left="567"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vývojové aktivity zpracování dat,</w:t>
      </w:r>
    </w:p>
    <w:p w14:paraId="1763F609" w14:textId="77777777" w:rsidR="00DA5B33" w:rsidRPr="00DA5B33" w:rsidRDefault="00DA5B33" w:rsidP="002634BA">
      <w:pPr>
        <w:numPr>
          <w:ilvl w:val="0"/>
          <w:numId w:val="51"/>
        </w:numPr>
        <w:spacing w:after="0" w:line="280" w:lineRule="atLeast"/>
        <w:ind w:left="567"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 vývojové aktivity spojené s přípravou uživatelského rozhraní.</w:t>
      </w:r>
    </w:p>
    <w:p w14:paraId="394591A3" w14:textId="77777777" w:rsidR="00DA5B33" w:rsidRPr="00DA5B33" w:rsidRDefault="00DA5B33" w:rsidP="002634BA">
      <w:pPr>
        <w:numPr>
          <w:ilvl w:val="3"/>
          <w:numId w:val="53"/>
        </w:numPr>
        <w:spacing w:before="240" w:after="0" w:line="280" w:lineRule="atLeast"/>
        <w:ind w:left="851" w:hanging="425"/>
        <w:jc w:val="both"/>
        <w:rPr>
          <w:rFonts w:ascii="Arial" w:eastAsia="Arial Narrow" w:hAnsi="Arial" w:cs="Arial"/>
          <w:i/>
          <w:iCs/>
          <w:color w:val="000000"/>
          <w:sz w:val="20"/>
          <w:szCs w:val="20"/>
        </w:rPr>
      </w:pPr>
      <w:r w:rsidRPr="00DA5B33">
        <w:rPr>
          <w:rFonts w:ascii="Arial" w:eastAsia="Arial Narrow" w:hAnsi="Arial" w:cs="Arial"/>
          <w:b/>
          <w:bCs/>
          <w:i/>
          <w:iCs/>
          <w:color w:val="000000"/>
          <w:sz w:val="20"/>
          <w:szCs w:val="20"/>
        </w:rPr>
        <w:t>Vývojové aktivity integrační</w:t>
      </w:r>
    </w:p>
    <w:p w14:paraId="3CF0ECB6" w14:textId="77777777" w:rsidR="00DA5B33" w:rsidRPr="00DA5B33" w:rsidRDefault="00DA5B33" w:rsidP="00326765">
      <w:pPr>
        <w:spacing w:before="60" w:after="0" w:line="280" w:lineRule="atLeast"/>
        <w:ind w:left="426"/>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 rámci vývoje integrací je třeba připravit procesy pro přenos dat od poskytovatelů dat z domény </w:t>
      </w:r>
      <w:r w:rsidRPr="00DA5B33">
        <w:rPr>
          <w:rFonts w:ascii="Arial" w:hAnsi="Arial" w:cs="Arial"/>
          <w:sz w:val="20"/>
          <w:szCs w:val="20"/>
        </w:rPr>
        <w:br/>
      </w:r>
      <w:r w:rsidRPr="00DA5B33">
        <w:rPr>
          <w:rFonts w:ascii="Arial" w:eastAsia="Arial Narrow" w:hAnsi="Arial" w:cs="Arial"/>
          <w:color w:val="000000"/>
          <w:sz w:val="20"/>
          <w:szCs w:val="20"/>
        </w:rPr>
        <w:t xml:space="preserve">ČSSZ, uvažuje se asynchronní přenos. Pravděpodobná je však i potřeba přípravy synchronních přenosů pro dílčí datovou výměnu pro specifické potřeby, které budou v projektu vydefinovány. Integrační tým bude zajišťovat také integraci na služby ISSS, případně přípravu služeb, které se budou publikovat přes ISSS. V pro větší objemy dat je v současné době uvažován model, kdy data přes ISSS by byla předávána formou </w:t>
      </w:r>
      <w:proofErr w:type="spellStart"/>
      <w:r w:rsidRPr="00DA5B33">
        <w:rPr>
          <w:rFonts w:ascii="Arial" w:eastAsia="Arial Narrow" w:hAnsi="Arial" w:cs="Arial"/>
          <w:color w:val="000000"/>
          <w:sz w:val="20"/>
          <w:szCs w:val="20"/>
        </w:rPr>
        <w:t>push</w:t>
      </w:r>
      <w:proofErr w:type="spellEnd"/>
      <w:r w:rsidRPr="00DA5B33">
        <w:rPr>
          <w:rFonts w:ascii="Arial" w:eastAsia="Arial Narrow" w:hAnsi="Arial" w:cs="Arial"/>
          <w:color w:val="000000"/>
          <w:sz w:val="20"/>
          <w:szCs w:val="20"/>
        </w:rPr>
        <w:t xml:space="preserve"> zprávy s kontextem připravených dat a následnou </w:t>
      </w:r>
      <w:proofErr w:type="spellStart"/>
      <w:r w:rsidRPr="00DA5B33">
        <w:rPr>
          <w:rFonts w:ascii="Arial" w:eastAsia="Arial Narrow" w:hAnsi="Arial" w:cs="Arial"/>
          <w:color w:val="000000"/>
          <w:sz w:val="20"/>
          <w:szCs w:val="20"/>
        </w:rPr>
        <w:t>pull</w:t>
      </w:r>
      <w:proofErr w:type="spellEnd"/>
      <w:r w:rsidRPr="00DA5B33">
        <w:rPr>
          <w:rFonts w:ascii="Arial" w:eastAsia="Arial Narrow" w:hAnsi="Arial" w:cs="Arial"/>
          <w:color w:val="000000"/>
          <w:sz w:val="20"/>
          <w:szCs w:val="20"/>
        </w:rPr>
        <w:t xml:space="preserve"> komunikací pro stažení. Budou však pravděpodobně existovat i integrace přes ISSS, které budou řešit operativní získávání dat z JMHZ.</w:t>
      </w:r>
    </w:p>
    <w:p w14:paraId="226AD4F9" w14:textId="77777777" w:rsidR="00DA5B33" w:rsidRPr="00DA5B33" w:rsidRDefault="00DA5B33" w:rsidP="002634BA">
      <w:pPr>
        <w:numPr>
          <w:ilvl w:val="3"/>
          <w:numId w:val="53"/>
        </w:numPr>
        <w:spacing w:before="240" w:after="0" w:line="280" w:lineRule="atLeast"/>
        <w:ind w:left="851" w:hanging="425"/>
        <w:jc w:val="both"/>
        <w:rPr>
          <w:rFonts w:ascii="Arial" w:eastAsia="Arial Narrow" w:hAnsi="Arial" w:cs="Arial"/>
          <w:b/>
          <w:bCs/>
          <w:i/>
          <w:iCs/>
          <w:color w:val="000000"/>
          <w:sz w:val="20"/>
          <w:szCs w:val="20"/>
        </w:rPr>
      </w:pPr>
      <w:r w:rsidRPr="00DA5B33">
        <w:rPr>
          <w:rFonts w:ascii="Arial" w:eastAsia="Arial Narrow" w:hAnsi="Arial" w:cs="Arial"/>
          <w:b/>
          <w:bCs/>
          <w:i/>
          <w:iCs/>
          <w:color w:val="000000"/>
          <w:sz w:val="20"/>
          <w:szCs w:val="20"/>
        </w:rPr>
        <w:t>Vývojové aktivity zpracování dat</w:t>
      </w:r>
    </w:p>
    <w:p w14:paraId="7779096E" w14:textId="77777777" w:rsidR="00DA5B33" w:rsidRPr="00DA5B33" w:rsidRDefault="00DA5B33" w:rsidP="00326765">
      <w:pPr>
        <w:spacing w:before="60" w:after="0" w:line="280" w:lineRule="atLeast"/>
        <w:ind w:left="426"/>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 doméně MPSV (JMHZ) se předpokládá hlavní datové uložiště aplikace JMHZ. Pro většinu dat bude primárním místem dat právě JMHZ, mohou však existovat výjimky. Předpokládá se příprava databází, které budou držet surová vstupní data a následně databází, které budou připravovat finální podobu dat. Lze předpokládat, že do finální podoby se data dostanou po obohacení </w:t>
      </w:r>
      <w:r w:rsidRPr="00DA5B33">
        <w:rPr>
          <w:rFonts w:ascii="Arial" w:eastAsia="Arial Narrow" w:hAnsi="Arial" w:cs="Arial"/>
          <w:color w:val="000000"/>
          <w:sz w:val="20"/>
          <w:szCs w:val="20"/>
        </w:rPr>
        <w:lastRenderedPageBreak/>
        <w:t>z dalších zdrojů jako např. ISSS a po ETL transformacích. Dále bude v rámci aktivit zpracování dat potřeba data přenášet do DWH (ADS) a do ODS.</w:t>
      </w:r>
    </w:p>
    <w:p w14:paraId="1AD578DA" w14:textId="77777777" w:rsidR="00DA5B33" w:rsidRPr="00DA5B33" w:rsidRDefault="00DA5B33" w:rsidP="00326765">
      <w:pPr>
        <w:numPr>
          <w:ilvl w:val="3"/>
          <w:numId w:val="53"/>
        </w:numPr>
        <w:spacing w:before="240" w:after="0" w:line="280" w:lineRule="atLeast"/>
        <w:ind w:left="851" w:hanging="425"/>
        <w:jc w:val="both"/>
        <w:rPr>
          <w:rFonts w:ascii="Arial" w:eastAsia="Arial Narrow" w:hAnsi="Arial" w:cs="Arial"/>
          <w:b/>
          <w:bCs/>
          <w:i/>
          <w:iCs/>
          <w:color w:val="000000"/>
          <w:sz w:val="20"/>
          <w:szCs w:val="20"/>
        </w:rPr>
      </w:pPr>
      <w:r w:rsidRPr="00DA5B33">
        <w:rPr>
          <w:rFonts w:ascii="Arial" w:eastAsia="Arial Narrow" w:hAnsi="Arial" w:cs="Arial"/>
          <w:b/>
          <w:bCs/>
          <w:i/>
          <w:iCs/>
          <w:color w:val="000000"/>
          <w:sz w:val="20"/>
          <w:szCs w:val="20"/>
        </w:rPr>
        <w:t>Vývojové aktivity spojené s přípravou uživatelského rozhraní</w:t>
      </w:r>
    </w:p>
    <w:p w14:paraId="0A8A15B2" w14:textId="77777777" w:rsidR="00DA5B33" w:rsidRPr="00DA5B33" w:rsidRDefault="00DA5B33" w:rsidP="00326765">
      <w:pPr>
        <w:spacing w:before="60" w:after="0" w:line="280" w:lineRule="atLeast"/>
        <w:ind w:left="426"/>
        <w:jc w:val="both"/>
        <w:rPr>
          <w:rFonts w:ascii="Arial" w:eastAsia="Arial Narrow" w:hAnsi="Arial" w:cs="Arial"/>
          <w:color w:val="000000"/>
          <w:sz w:val="20"/>
          <w:szCs w:val="20"/>
        </w:rPr>
      </w:pPr>
      <w:r w:rsidRPr="00DA5B33">
        <w:rPr>
          <w:rFonts w:ascii="Arial" w:eastAsia="Arial Narrow" w:hAnsi="Arial" w:cs="Arial"/>
          <w:color w:val="000000"/>
          <w:sz w:val="20"/>
          <w:szCs w:val="20"/>
        </w:rPr>
        <w:t>V současné době je uvažováno, že bude připraveno uživatelské rozhraní pro náhled a kontrolu dat JMHZ. Složitější operace přes uživatelské rozhraní JMHZ nejsou pravděpodobné, ale mohou být pro specifické případy definovány v pozdější fázi.</w:t>
      </w:r>
    </w:p>
    <w:p w14:paraId="337774A8" w14:textId="77777777" w:rsidR="00DA5B33" w:rsidRPr="00DA5B33" w:rsidRDefault="00DA5B33" w:rsidP="00326765">
      <w:pPr>
        <w:pStyle w:val="Odstavecseseznamem"/>
        <w:widowControl w:val="0"/>
        <w:numPr>
          <w:ilvl w:val="0"/>
          <w:numId w:val="52"/>
        </w:numPr>
        <w:tabs>
          <w:tab w:val="left" w:pos="6804"/>
        </w:tabs>
        <w:spacing w:before="360" w:after="0" w:line="280" w:lineRule="atLeast"/>
        <w:ind w:left="426" w:hanging="284"/>
        <w:jc w:val="both"/>
        <w:rPr>
          <w:rFonts w:ascii="Arial" w:hAnsi="Arial" w:cs="Arial"/>
          <w:b/>
          <w:bCs/>
          <w:sz w:val="20"/>
          <w:szCs w:val="20"/>
        </w:rPr>
      </w:pPr>
      <w:r w:rsidRPr="00DA5B33">
        <w:rPr>
          <w:rFonts w:ascii="Arial" w:hAnsi="Arial" w:cs="Arial"/>
          <w:b/>
          <w:bCs/>
          <w:sz w:val="20"/>
          <w:szCs w:val="20"/>
        </w:rPr>
        <w:t>Souhrn aktuálních předpokladů pro práci development týmu</w:t>
      </w:r>
    </w:p>
    <w:p w14:paraId="40D50FC1" w14:textId="77777777" w:rsidR="00DA5B33" w:rsidRPr="00DA5B33" w:rsidRDefault="00DA5B33" w:rsidP="00326765">
      <w:pPr>
        <w:spacing w:before="6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Development tým bude navazovat na výstupy analytických týmů, které připraví popis procesů, které bude aplikace JMHZ řešit a technické výstupy ve struktuře:</w:t>
      </w:r>
    </w:p>
    <w:p w14:paraId="11EEEF32"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Schéma architektury JMHZ</w:t>
      </w:r>
    </w:p>
    <w:p w14:paraId="165AFB0D"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komponent zapojených do procesů JMHZ</w:t>
      </w:r>
    </w:p>
    <w:p w14:paraId="3B5DE9CE"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dopadu (nová, změna, bez dopadu)</w:t>
      </w:r>
    </w:p>
    <w:p w14:paraId="1CDF53A3"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Rozdělení komponent do domén</w:t>
      </w:r>
    </w:p>
    <w:p w14:paraId="3E9858D9"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funkcí očekávaných v daných komponentách</w:t>
      </w:r>
    </w:p>
    <w:p w14:paraId="7595655B"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Master data management koncept – určení primárních systémů pro jednotlivá data</w:t>
      </w:r>
    </w:p>
    <w:p w14:paraId="5D4FA8A4"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Data</w:t>
      </w:r>
    </w:p>
    <w:p w14:paraId="54057484"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Konsolidace datového slovníku (vyjasnění otevřených bodů, tj. doplnění chybějících informací, zjištění vazeb mezi proměnnými a hlášeními) </w:t>
      </w:r>
    </w:p>
    <w:p w14:paraId="7053DD18"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Rozdělení datové věty na logické entity včetně vlastností a entitního modelu</w:t>
      </w:r>
    </w:p>
    <w:p w14:paraId="5C55C632"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Jednoznačné rozdělení na typy hlášení včetně povinností (pro zaměstnavatele)</w:t>
      </w:r>
    </w:p>
    <w:p w14:paraId="61A15C54"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Definice data setů pro konzumenty včetně transformačních pravidel</w:t>
      </w:r>
    </w:p>
    <w:p w14:paraId="52ACBE0B"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Rozsah</w:t>
      </w:r>
    </w:p>
    <w:p w14:paraId="4803907A"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Definice funkčních/nefunkčních požadavků na řešení JMHZ ve vazbě na to-</w:t>
      </w:r>
      <w:proofErr w:type="spellStart"/>
      <w:r w:rsidRPr="00DA5B33">
        <w:rPr>
          <w:rFonts w:ascii="Arial" w:eastAsia="Arial Narrow" w:hAnsi="Arial" w:cs="Arial"/>
          <w:color w:val="000000"/>
          <w:sz w:val="20"/>
          <w:szCs w:val="20"/>
        </w:rPr>
        <w:t>be</w:t>
      </w:r>
      <w:proofErr w:type="spellEnd"/>
      <w:r w:rsidRPr="00DA5B33">
        <w:rPr>
          <w:rFonts w:ascii="Arial" w:eastAsia="Arial Narrow" w:hAnsi="Arial" w:cs="Arial"/>
          <w:color w:val="000000"/>
          <w:sz w:val="20"/>
          <w:szCs w:val="20"/>
        </w:rPr>
        <w:t xml:space="preserve"> procesy</w:t>
      </w:r>
    </w:p>
    <w:p w14:paraId="4BCA620D"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Definice MVP (pilot, po pilotu, </w:t>
      </w:r>
      <w:proofErr w:type="spellStart"/>
      <w:r w:rsidRPr="00DA5B33">
        <w:rPr>
          <w:rFonts w:ascii="Arial" w:eastAsia="Arial Narrow" w:hAnsi="Arial" w:cs="Arial"/>
          <w:color w:val="000000"/>
          <w:sz w:val="20"/>
          <w:szCs w:val="20"/>
        </w:rPr>
        <w:t>backlog</w:t>
      </w:r>
      <w:proofErr w:type="spellEnd"/>
      <w:r w:rsidRPr="00DA5B33">
        <w:rPr>
          <w:rFonts w:ascii="Arial" w:eastAsia="Arial Narrow" w:hAnsi="Arial" w:cs="Arial"/>
          <w:color w:val="000000"/>
          <w:sz w:val="20"/>
          <w:szCs w:val="20"/>
        </w:rPr>
        <w:t xml:space="preserve"> pro další fáze)</w:t>
      </w:r>
    </w:p>
    <w:p w14:paraId="2A848593"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Sekvenční diagramy na základě to-</w:t>
      </w:r>
      <w:proofErr w:type="spellStart"/>
      <w:r w:rsidRPr="00DA5B33">
        <w:rPr>
          <w:rFonts w:ascii="Arial" w:eastAsia="Arial Narrow" w:hAnsi="Arial" w:cs="Arial"/>
          <w:color w:val="000000"/>
          <w:sz w:val="20"/>
          <w:szCs w:val="20"/>
        </w:rPr>
        <w:t>be</w:t>
      </w:r>
      <w:proofErr w:type="spellEnd"/>
      <w:r w:rsidRPr="00DA5B33">
        <w:rPr>
          <w:rFonts w:ascii="Arial" w:eastAsia="Arial Narrow" w:hAnsi="Arial" w:cs="Arial"/>
          <w:color w:val="000000"/>
          <w:sz w:val="20"/>
          <w:szCs w:val="20"/>
        </w:rPr>
        <w:t xml:space="preserve"> procesů</w:t>
      </w:r>
    </w:p>
    <w:p w14:paraId="390522CF"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navrhovaných sekvencí interakcí mezi komponentami</w:t>
      </w:r>
    </w:p>
    <w:p w14:paraId="151520D7"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Vazba vstupních a výstupních dat v procesů (př.: co vstupuje do procesu registrace zaměstnance, co je na výstupu)</w:t>
      </w:r>
    </w:p>
    <w:p w14:paraId="2C391D0B" w14:textId="77777777" w:rsidR="00DA5B33" w:rsidRPr="00DA5B33" w:rsidRDefault="00DA5B33" w:rsidP="00F526AC">
      <w:pPr>
        <w:spacing w:after="0" w:line="280" w:lineRule="atLeast"/>
        <w:ind w:left="1440"/>
        <w:jc w:val="both"/>
        <w:rPr>
          <w:rFonts w:ascii="Arial" w:eastAsia="Arial Narrow" w:hAnsi="Arial" w:cs="Arial"/>
          <w:color w:val="000000"/>
          <w:sz w:val="20"/>
          <w:szCs w:val="20"/>
        </w:rPr>
      </w:pPr>
    </w:p>
    <w:p w14:paraId="261BF74E" w14:textId="77777777" w:rsidR="00DA5B33" w:rsidRPr="00DA5B33" w:rsidRDefault="00DA5B33" w:rsidP="00F526AC">
      <w:p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Ve spolupráci s vývojovým týmem bude dopracováno:</w:t>
      </w:r>
    </w:p>
    <w:p w14:paraId="19EB29AE" w14:textId="77777777" w:rsidR="00DA5B33" w:rsidRPr="00DA5B33" w:rsidRDefault="00DA5B33" w:rsidP="002634BA">
      <w:pPr>
        <w:numPr>
          <w:ilvl w:val="0"/>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Popis </w:t>
      </w:r>
      <w:proofErr w:type="spellStart"/>
      <w:r w:rsidRPr="00DA5B33">
        <w:rPr>
          <w:rFonts w:ascii="Arial" w:eastAsia="Arial Narrow" w:hAnsi="Arial" w:cs="Arial"/>
          <w:color w:val="000000"/>
          <w:sz w:val="20"/>
          <w:szCs w:val="20"/>
        </w:rPr>
        <w:t>delivery</w:t>
      </w:r>
      <w:proofErr w:type="spellEnd"/>
      <w:r w:rsidRPr="00DA5B33">
        <w:rPr>
          <w:rFonts w:ascii="Arial" w:eastAsia="Arial Narrow" w:hAnsi="Arial" w:cs="Arial"/>
          <w:color w:val="000000"/>
          <w:sz w:val="20"/>
          <w:szCs w:val="20"/>
        </w:rPr>
        <w:t xml:space="preserve"> modelu JMHZ</w:t>
      </w:r>
    </w:p>
    <w:p w14:paraId="6DAAB07B" w14:textId="77777777" w:rsidR="00DA5B33" w:rsidRPr="00DA5B33" w:rsidRDefault="00DA5B33" w:rsidP="002634BA">
      <w:pPr>
        <w:numPr>
          <w:ilvl w:val="1"/>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Strategie </w:t>
      </w:r>
      <w:proofErr w:type="spellStart"/>
      <w:r w:rsidRPr="00DA5B33">
        <w:rPr>
          <w:rFonts w:ascii="Arial" w:eastAsia="Arial Narrow" w:hAnsi="Arial" w:cs="Arial"/>
          <w:color w:val="000000"/>
          <w:sz w:val="20"/>
          <w:szCs w:val="20"/>
        </w:rPr>
        <w:t>delivery</w:t>
      </w:r>
      <w:proofErr w:type="spellEnd"/>
      <w:r w:rsidRPr="00DA5B33">
        <w:rPr>
          <w:rFonts w:ascii="Arial" w:eastAsia="Arial Narrow" w:hAnsi="Arial" w:cs="Arial"/>
          <w:color w:val="000000"/>
          <w:sz w:val="20"/>
          <w:szCs w:val="20"/>
        </w:rPr>
        <w:t xml:space="preserve"> za jednotlivé oblasti</w:t>
      </w:r>
    </w:p>
    <w:p w14:paraId="48414855" w14:textId="77777777" w:rsidR="00DA5B33" w:rsidRPr="00DA5B33" w:rsidRDefault="00DA5B33" w:rsidP="002634BA">
      <w:pPr>
        <w:numPr>
          <w:ilvl w:val="1"/>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Strategie testování</w:t>
      </w:r>
    </w:p>
    <w:p w14:paraId="0B80C338" w14:textId="77777777" w:rsidR="00DA5B33" w:rsidRPr="00DA5B33" w:rsidRDefault="00DA5B33" w:rsidP="002634BA">
      <w:pPr>
        <w:numPr>
          <w:ilvl w:val="1"/>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Strategie pilotu, </w:t>
      </w:r>
      <w:proofErr w:type="spellStart"/>
      <w:r w:rsidRPr="00DA5B33">
        <w:rPr>
          <w:rFonts w:ascii="Arial" w:eastAsia="Arial Narrow" w:hAnsi="Arial" w:cs="Arial"/>
          <w:color w:val="000000"/>
          <w:sz w:val="20"/>
          <w:szCs w:val="20"/>
        </w:rPr>
        <w:t>rolloutu</w:t>
      </w:r>
      <w:proofErr w:type="spellEnd"/>
      <w:r w:rsidRPr="00DA5B33">
        <w:rPr>
          <w:rFonts w:ascii="Arial" w:eastAsia="Arial Narrow" w:hAnsi="Arial" w:cs="Arial"/>
          <w:color w:val="000000"/>
          <w:sz w:val="20"/>
          <w:szCs w:val="20"/>
        </w:rPr>
        <w:t xml:space="preserve"> řešení</w:t>
      </w:r>
    </w:p>
    <w:p w14:paraId="6B63BF09" w14:textId="77777777" w:rsidR="00C17EF8" w:rsidRDefault="00C17EF8">
      <w:pPr>
        <w:spacing w:after="0" w:line="240" w:lineRule="auto"/>
        <w:rPr>
          <w:rFonts w:ascii="Arial" w:hAnsi="Arial" w:cs="Arial"/>
          <w:sz w:val="20"/>
        </w:rPr>
      </w:pPr>
    </w:p>
    <w:p w14:paraId="4698434B" w14:textId="6A2A1490" w:rsidR="00DA5B33" w:rsidRDefault="00DA5B33">
      <w:pPr>
        <w:spacing w:after="0" w:line="240" w:lineRule="auto"/>
        <w:rPr>
          <w:rFonts w:ascii="Arial" w:hAnsi="Arial" w:cs="Arial"/>
          <w:b/>
          <w:sz w:val="20"/>
          <w:szCs w:val="20"/>
        </w:rPr>
      </w:pPr>
      <w:r>
        <w:rPr>
          <w:rFonts w:ascii="Arial" w:hAnsi="Arial" w:cs="Arial"/>
          <w:sz w:val="20"/>
        </w:rPr>
        <w:br w:type="page"/>
      </w:r>
    </w:p>
    <w:p w14:paraId="6C8FC641" w14:textId="7B88B518" w:rsidR="00F67D03" w:rsidRDefault="00F67D03" w:rsidP="00DF5402">
      <w:pPr>
        <w:pStyle w:val="RLProhlensmluvnchstran"/>
        <w:spacing w:after="240" w:line="280" w:lineRule="atLeast"/>
        <w:rPr>
          <w:rFonts w:ascii="Arial" w:hAnsi="Arial" w:cs="Arial"/>
          <w:iCs/>
          <w:caps/>
          <w:sz w:val="20"/>
        </w:rPr>
      </w:pPr>
      <w:r w:rsidRPr="007C6964">
        <w:rPr>
          <w:rFonts w:ascii="Arial" w:hAnsi="Arial" w:cs="Arial"/>
          <w:sz w:val="20"/>
        </w:rPr>
        <w:lastRenderedPageBreak/>
        <w:t xml:space="preserve">Příloha č. </w:t>
      </w:r>
      <w:r w:rsidR="00851F98">
        <w:rPr>
          <w:rFonts w:ascii="Arial" w:hAnsi="Arial" w:cs="Arial"/>
          <w:sz w:val="20"/>
        </w:rPr>
        <w:t>2</w:t>
      </w:r>
      <w:r w:rsidRPr="007C6964">
        <w:rPr>
          <w:rFonts w:ascii="Arial" w:hAnsi="Arial" w:cs="Arial"/>
          <w:sz w:val="20"/>
        </w:rPr>
        <w:t xml:space="preserve"> – </w:t>
      </w:r>
      <w:r>
        <w:rPr>
          <w:rFonts w:ascii="Arial" w:hAnsi="Arial" w:cs="Arial"/>
          <w:sz w:val="20"/>
        </w:rPr>
        <w:t>Realizační tým Poskytovatele a Cena za poskytnutí Služeb</w:t>
      </w:r>
    </w:p>
    <w:tbl>
      <w:tblPr>
        <w:tblStyle w:val="Mkatabulky"/>
        <w:tblW w:w="9087" w:type="dxa"/>
        <w:tblLook w:val="04A0" w:firstRow="1" w:lastRow="0" w:firstColumn="1" w:lastColumn="0" w:noHBand="0" w:noVBand="1"/>
      </w:tblPr>
      <w:tblGrid>
        <w:gridCol w:w="2381"/>
        <w:gridCol w:w="2977"/>
        <w:gridCol w:w="1631"/>
        <w:gridCol w:w="2098"/>
      </w:tblGrid>
      <w:tr w:rsidR="00DF5402" w:rsidRPr="00A5360B" w14:paraId="67EB180C" w14:textId="11127166" w:rsidTr="00856DB6">
        <w:trPr>
          <w:trHeight w:val="57"/>
        </w:trPr>
        <w:tc>
          <w:tcPr>
            <w:tcW w:w="2381" w:type="dxa"/>
            <w:shd w:val="clear" w:color="auto" w:fill="F2F2F2" w:themeFill="background1" w:themeFillShade="F2"/>
            <w:vAlign w:val="center"/>
          </w:tcPr>
          <w:p w14:paraId="17DC509C" w14:textId="6F92998B" w:rsidR="00DF5402" w:rsidRPr="000236B7" w:rsidRDefault="00DF5402" w:rsidP="00856DB6">
            <w:pPr>
              <w:spacing w:after="0"/>
              <w:jc w:val="center"/>
              <w:rPr>
                <w:rFonts w:ascii="Arial" w:hAnsi="Arial" w:cs="Arial"/>
                <w:b/>
                <w:sz w:val="20"/>
                <w:szCs w:val="20"/>
              </w:rPr>
            </w:pPr>
            <w:r w:rsidRPr="00A16B28">
              <w:rPr>
                <w:rFonts w:ascii="Arial" w:hAnsi="Arial" w:cs="Arial"/>
                <w:b/>
                <w:sz w:val="20"/>
                <w:szCs w:val="20"/>
              </w:rPr>
              <w:t>Pozice</w:t>
            </w:r>
          </w:p>
        </w:tc>
        <w:tc>
          <w:tcPr>
            <w:tcW w:w="2977" w:type="dxa"/>
            <w:shd w:val="clear" w:color="auto" w:fill="F2F2F2" w:themeFill="background1" w:themeFillShade="F2"/>
            <w:vAlign w:val="center"/>
          </w:tcPr>
          <w:p w14:paraId="7A0D365A" w14:textId="75D0E29A" w:rsidR="00DF5402" w:rsidRPr="000236B7" w:rsidRDefault="00DF5402" w:rsidP="00856DB6">
            <w:pPr>
              <w:spacing w:after="0"/>
              <w:jc w:val="center"/>
              <w:rPr>
                <w:rFonts w:ascii="Arial" w:hAnsi="Arial" w:cs="Arial"/>
                <w:b/>
                <w:sz w:val="20"/>
                <w:szCs w:val="20"/>
              </w:rPr>
            </w:pPr>
            <w:r w:rsidRPr="00A16B28">
              <w:rPr>
                <w:rFonts w:ascii="Arial" w:hAnsi="Arial" w:cs="Arial"/>
                <w:b/>
                <w:sz w:val="20"/>
                <w:szCs w:val="20"/>
              </w:rPr>
              <w:t>Jméno</w:t>
            </w:r>
          </w:p>
        </w:tc>
        <w:tc>
          <w:tcPr>
            <w:tcW w:w="1631" w:type="dxa"/>
            <w:shd w:val="clear" w:color="auto" w:fill="F2F2F2" w:themeFill="background1" w:themeFillShade="F2"/>
            <w:vAlign w:val="center"/>
          </w:tcPr>
          <w:p w14:paraId="0D9ABAE3" w14:textId="109E1FE7" w:rsidR="00DF5402" w:rsidRPr="00A16B28" w:rsidRDefault="00DF5402" w:rsidP="00856DB6">
            <w:pPr>
              <w:spacing w:after="0"/>
              <w:jc w:val="center"/>
              <w:rPr>
                <w:rFonts w:ascii="Arial" w:hAnsi="Arial" w:cs="Arial"/>
                <w:b/>
                <w:sz w:val="20"/>
                <w:szCs w:val="20"/>
              </w:rPr>
            </w:pPr>
            <w:r>
              <w:rPr>
                <w:rFonts w:ascii="Arial" w:hAnsi="Arial" w:cs="Arial"/>
                <w:b/>
                <w:sz w:val="20"/>
                <w:szCs w:val="20"/>
              </w:rPr>
              <w:t>Min. jednotka pro objednání</w:t>
            </w:r>
          </w:p>
        </w:tc>
        <w:tc>
          <w:tcPr>
            <w:tcW w:w="2098" w:type="dxa"/>
            <w:shd w:val="clear" w:color="auto" w:fill="F2F2F2" w:themeFill="background1" w:themeFillShade="F2"/>
            <w:vAlign w:val="center"/>
          </w:tcPr>
          <w:p w14:paraId="1FB2BE5D" w14:textId="0B5DC34D" w:rsidR="00DF5402" w:rsidRPr="00BB2C2E" w:rsidRDefault="00DF5402" w:rsidP="00856DB6">
            <w:pPr>
              <w:spacing w:after="0" w:line="280" w:lineRule="atLeast"/>
              <w:jc w:val="center"/>
              <w:rPr>
                <w:rFonts w:ascii="Arial" w:hAnsi="Arial" w:cs="Arial"/>
                <w:b/>
                <w:bCs/>
                <w:sz w:val="20"/>
                <w:szCs w:val="20"/>
              </w:rPr>
            </w:pPr>
            <w:r w:rsidRPr="00BB2C2E">
              <w:rPr>
                <w:rFonts w:ascii="Arial" w:hAnsi="Arial" w:cs="Arial"/>
                <w:b/>
                <w:bCs/>
                <w:sz w:val="20"/>
                <w:szCs w:val="20"/>
              </w:rPr>
              <w:t>Cena</w:t>
            </w:r>
          </w:p>
          <w:p w14:paraId="0B950A22" w14:textId="273DBDCB" w:rsidR="00DF5402" w:rsidRPr="00A16B28" w:rsidRDefault="00DF5402" w:rsidP="00856DB6">
            <w:pPr>
              <w:spacing w:after="0"/>
              <w:jc w:val="center"/>
              <w:rPr>
                <w:rFonts w:ascii="Arial" w:hAnsi="Arial" w:cs="Arial"/>
                <w:b/>
                <w:sz w:val="20"/>
                <w:szCs w:val="20"/>
              </w:rPr>
            </w:pPr>
            <w:r w:rsidRPr="00BB2C2E">
              <w:rPr>
                <w:rFonts w:ascii="Arial" w:hAnsi="Arial" w:cs="Arial"/>
                <w:b/>
                <w:bCs/>
                <w:sz w:val="20"/>
                <w:szCs w:val="20"/>
              </w:rPr>
              <w:t>v Kč bez DPH</w:t>
            </w:r>
          </w:p>
        </w:tc>
      </w:tr>
      <w:tr w:rsidR="00A56AC2" w:rsidRPr="00A5360B" w14:paraId="44A413DB" w14:textId="55032CF4" w:rsidTr="00A56AC2">
        <w:trPr>
          <w:trHeight w:val="57"/>
        </w:trPr>
        <w:tc>
          <w:tcPr>
            <w:tcW w:w="2381" w:type="dxa"/>
            <w:shd w:val="clear" w:color="auto" w:fill="auto"/>
            <w:vAlign w:val="center"/>
          </w:tcPr>
          <w:p w14:paraId="46209C55" w14:textId="12EE8156" w:rsidR="00A56AC2" w:rsidRPr="00856DB6" w:rsidRDefault="00851F98" w:rsidP="00A56AC2">
            <w:pPr>
              <w:spacing w:after="0"/>
              <w:rPr>
                <w:rFonts w:ascii="Arial" w:hAnsi="Arial" w:cs="Arial"/>
                <w:sz w:val="20"/>
                <w:szCs w:val="20"/>
              </w:rPr>
            </w:pPr>
            <w:r>
              <w:rPr>
                <w:rFonts w:ascii="Arial" w:hAnsi="Arial" w:cs="Arial"/>
                <w:sz w:val="20"/>
                <w:szCs w:val="20"/>
              </w:rPr>
              <w:t>Senior manager</w:t>
            </w:r>
          </w:p>
        </w:tc>
        <w:tc>
          <w:tcPr>
            <w:tcW w:w="2977" w:type="dxa"/>
            <w:shd w:val="clear" w:color="auto" w:fill="auto"/>
            <w:vAlign w:val="center"/>
          </w:tcPr>
          <w:p w14:paraId="6C1A365A" w14:textId="3B387117" w:rsidR="00A56AC2" w:rsidRPr="00796AF1" w:rsidRDefault="0015592A" w:rsidP="00A56AC2">
            <w:pPr>
              <w:spacing w:after="0"/>
              <w:jc w:val="center"/>
              <w:rPr>
                <w:rFonts w:ascii="Arial" w:hAnsi="Arial" w:cs="Arial"/>
                <w:color w:val="000000"/>
                <w:sz w:val="20"/>
                <w:szCs w:val="20"/>
              </w:rPr>
            </w:pPr>
            <w:r w:rsidRPr="0015592A">
              <w:rPr>
                <w:rFonts w:ascii="Arial" w:hAnsi="Arial" w:cs="Arial"/>
                <w:i/>
                <w:iCs/>
                <w:color w:val="FFFFFF" w:themeColor="background1"/>
                <w:sz w:val="20"/>
                <w:szCs w:val="20"/>
                <w:highlight w:val="black"/>
              </w:rPr>
              <w:t>neveřejný údaj</w:t>
            </w:r>
          </w:p>
        </w:tc>
        <w:tc>
          <w:tcPr>
            <w:tcW w:w="1631" w:type="dxa"/>
            <w:shd w:val="clear" w:color="auto" w:fill="auto"/>
          </w:tcPr>
          <w:p w14:paraId="035C87E9" w14:textId="3561784C" w:rsidR="00A56AC2" w:rsidRPr="00796AF1" w:rsidRDefault="00A56AC2" w:rsidP="00A56AC2">
            <w:pPr>
              <w:spacing w:after="0"/>
              <w:jc w:val="center"/>
              <w:rPr>
                <w:rFonts w:ascii="Arial" w:hAnsi="Arial" w:cs="Arial"/>
                <w:color w:val="000000"/>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098" w:type="dxa"/>
            <w:shd w:val="clear" w:color="auto" w:fill="auto"/>
            <w:vAlign w:val="center"/>
          </w:tcPr>
          <w:p w14:paraId="75E0698C" w14:textId="3D2D9A26" w:rsidR="00A56AC2" w:rsidRPr="00796AF1" w:rsidRDefault="00C8691E" w:rsidP="00A56AC2">
            <w:pPr>
              <w:spacing w:after="0"/>
              <w:jc w:val="center"/>
              <w:rPr>
                <w:rFonts w:ascii="Arial" w:hAnsi="Arial" w:cs="Arial"/>
                <w:color w:val="000000"/>
                <w:sz w:val="20"/>
                <w:szCs w:val="20"/>
              </w:rPr>
            </w:pPr>
            <w:r>
              <w:rPr>
                <w:rFonts w:ascii="Arial" w:hAnsi="Arial" w:cs="Arial"/>
                <w:sz w:val="20"/>
                <w:szCs w:val="22"/>
              </w:rPr>
              <w:t>12 200,-</w:t>
            </w:r>
          </w:p>
        </w:tc>
      </w:tr>
      <w:tr w:rsidR="009C4D05" w:rsidRPr="00A5360B" w14:paraId="7A55DB79" w14:textId="77777777" w:rsidTr="00A56AC2">
        <w:trPr>
          <w:trHeight w:val="57"/>
        </w:trPr>
        <w:tc>
          <w:tcPr>
            <w:tcW w:w="2381" w:type="dxa"/>
            <w:shd w:val="clear" w:color="auto" w:fill="auto"/>
            <w:vAlign w:val="center"/>
          </w:tcPr>
          <w:p w14:paraId="48BB9C81" w14:textId="304616C7" w:rsidR="009C4D05" w:rsidRDefault="00851F98" w:rsidP="009C4D05">
            <w:pPr>
              <w:spacing w:after="0"/>
              <w:rPr>
                <w:rFonts w:ascii="Arial" w:hAnsi="Arial" w:cs="Arial"/>
                <w:sz w:val="20"/>
                <w:szCs w:val="20"/>
              </w:rPr>
            </w:pPr>
            <w:r>
              <w:rPr>
                <w:rFonts w:ascii="Arial" w:hAnsi="Arial" w:cs="Arial"/>
                <w:sz w:val="20"/>
                <w:szCs w:val="20"/>
              </w:rPr>
              <w:t>Senior konzultant</w:t>
            </w:r>
          </w:p>
        </w:tc>
        <w:tc>
          <w:tcPr>
            <w:tcW w:w="2977" w:type="dxa"/>
            <w:shd w:val="clear" w:color="auto" w:fill="auto"/>
            <w:vAlign w:val="center"/>
          </w:tcPr>
          <w:p w14:paraId="606FE471" w14:textId="11FF419B" w:rsidR="009C4D05" w:rsidRPr="002224C8" w:rsidRDefault="0015592A" w:rsidP="009C4D05">
            <w:pPr>
              <w:spacing w:after="0"/>
              <w:jc w:val="center"/>
              <w:rPr>
                <w:rFonts w:ascii="Arial" w:hAnsi="Arial" w:cs="Arial"/>
                <w:sz w:val="20"/>
                <w:szCs w:val="22"/>
                <w:highlight w:val="yellow"/>
              </w:rPr>
            </w:pPr>
            <w:r w:rsidRPr="0015592A">
              <w:rPr>
                <w:rFonts w:ascii="Arial" w:hAnsi="Arial" w:cs="Arial"/>
                <w:i/>
                <w:iCs/>
                <w:color w:val="FFFFFF" w:themeColor="background1"/>
                <w:sz w:val="20"/>
                <w:szCs w:val="20"/>
                <w:highlight w:val="black"/>
              </w:rPr>
              <w:t>neveřejný údaj</w:t>
            </w:r>
          </w:p>
        </w:tc>
        <w:tc>
          <w:tcPr>
            <w:tcW w:w="1631" w:type="dxa"/>
            <w:shd w:val="clear" w:color="auto" w:fill="auto"/>
          </w:tcPr>
          <w:p w14:paraId="3F9BAC40" w14:textId="18CCE69B" w:rsidR="009C4D05" w:rsidRPr="00BB2C2E" w:rsidRDefault="009C4D05" w:rsidP="009C4D05">
            <w:pPr>
              <w:spacing w:after="0"/>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098" w:type="dxa"/>
            <w:shd w:val="clear" w:color="auto" w:fill="auto"/>
            <w:vAlign w:val="center"/>
          </w:tcPr>
          <w:p w14:paraId="522BEDFD" w14:textId="695B6BD0" w:rsidR="009C4D05" w:rsidRPr="002224C8" w:rsidRDefault="00C8691E" w:rsidP="009C4D05">
            <w:pPr>
              <w:spacing w:after="0"/>
              <w:jc w:val="center"/>
              <w:rPr>
                <w:rFonts w:ascii="Arial" w:hAnsi="Arial" w:cs="Arial"/>
                <w:sz w:val="20"/>
                <w:szCs w:val="22"/>
                <w:highlight w:val="yellow"/>
              </w:rPr>
            </w:pPr>
            <w:r w:rsidRPr="00C8691E">
              <w:rPr>
                <w:rFonts w:ascii="Arial" w:hAnsi="Arial" w:cs="Arial"/>
                <w:sz w:val="20"/>
                <w:szCs w:val="22"/>
              </w:rPr>
              <w:t>7 600,-</w:t>
            </w:r>
          </w:p>
        </w:tc>
      </w:tr>
    </w:tbl>
    <w:p w14:paraId="124B9D5F" w14:textId="13A5EFEA" w:rsidR="00487EF0" w:rsidRDefault="00487EF0" w:rsidP="0004215F">
      <w:pPr>
        <w:spacing w:after="0"/>
        <w:rPr>
          <w:rFonts w:ascii="Arial" w:hAnsi="Arial" w:cs="Arial"/>
          <w:i/>
          <w:iCs/>
          <w:sz w:val="20"/>
          <w:szCs w:val="20"/>
        </w:rPr>
      </w:pPr>
    </w:p>
    <w:sectPr w:rsidR="00487EF0" w:rsidSect="00F2138F">
      <w:head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EB22" w14:textId="77777777" w:rsidR="006B4EB5" w:rsidRDefault="006B4EB5">
      <w:r>
        <w:separator/>
      </w:r>
    </w:p>
  </w:endnote>
  <w:endnote w:type="continuationSeparator" w:id="0">
    <w:p w14:paraId="60D2B268" w14:textId="77777777" w:rsidR="006B4EB5" w:rsidRDefault="006B4EB5">
      <w:r>
        <w:continuationSeparator/>
      </w:r>
    </w:p>
  </w:endnote>
  <w:endnote w:type="continuationNotice" w:id="1">
    <w:p w14:paraId="0EE46DC3" w14:textId="77777777" w:rsidR="006B4EB5" w:rsidRDefault="006B4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80A9" w14:textId="77777777" w:rsidR="006B4EB5" w:rsidRDefault="006B4EB5">
      <w:r>
        <w:separator/>
      </w:r>
    </w:p>
  </w:footnote>
  <w:footnote w:type="continuationSeparator" w:id="0">
    <w:p w14:paraId="54415CD4" w14:textId="77777777" w:rsidR="006B4EB5" w:rsidRDefault="006B4EB5">
      <w:r>
        <w:continuationSeparator/>
      </w:r>
    </w:p>
  </w:footnote>
  <w:footnote w:type="continuationNotice" w:id="1">
    <w:p w14:paraId="27EBB006" w14:textId="77777777" w:rsidR="006B4EB5" w:rsidRDefault="006B4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36.2pt" o:bullet="t">
        <v:imagedata r:id="rId1" o:title=""/>
      </v:shape>
    </w:pict>
  </w:numPicBullet>
  <w:numPicBullet w:numPicBulletId="1">
    <w:pict>
      <v:shape id="_x0000_i1027" type="#_x0000_t75" style="width:14.4pt;height:14.4pt" o:bullet="t">
        <v:imagedata r:id="rId2" o:title=""/>
      </v:shape>
    </w:pict>
  </w:numPicBullet>
  <w:numPicBullet w:numPicBulletId="2">
    <w:pict>
      <v:shape id="_x0000_i1028" type="#_x0000_t75" style="width:7.2pt;height:7.2pt" o:bullet="t">
        <v:imagedata r:id="rId3" o:title=""/>
      </v:shape>
    </w:pict>
  </w:numPicBullet>
  <w:numPicBullet w:numPicBulletId="3">
    <w:pict>
      <v:shape id="_x0000_i1029" type="#_x0000_t75" style="width:7.2pt;height:7.2pt" o:bullet="t">
        <v:imagedata r:id="rId4" o:title=""/>
      </v:shape>
    </w:pict>
  </w:numPicBullet>
  <w:numPicBullet w:numPicBulletId="4">
    <w:pict>
      <v:shape id="_x0000_i1030" type="#_x0000_t75" style="width:7.2pt;height:7.2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3D04E26"/>
    <w:multiLevelType w:val="multilevel"/>
    <w:tmpl w:val="611870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bullet"/>
      <w:lvlText w:val=""/>
      <w:lvlJc w:val="left"/>
      <w:pPr>
        <w:ind w:left="2880" w:hanging="360"/>
      </w:pPr>
      <w:rPr>
        <w:rFonts w:ascii="Wingdings" w:hAnsi="Wingdings" w:hint="default"/>
      </w:r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2AF1CA9"/>
    <w:multiLevelType w:val="multilevel"/>
    <w:tmpl w:val="6EC018D8"/>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lowerLetter"/>
      <w:lvlText w:val="%2)"/>
      <w:lvlJc w:val="left"/>
      <w:pPr>
        <w:ind w:left="4754" w:hanging="360"/>
      </w:p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5"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2AC03F8"/>
    <w:multiLevelType w:val="hybridMultilevel"/>
    <w:tmpl w:val="ECEA4D22"/>
    <w:lvl w:ilvl="0" w:tplc="6724508A">
      <w:numFmt w:val="bullet"/>
      <w:lvlText w:val="•"/>
      <w:lvlJc w:val="left"/>
      <w:pPr>
        <w:ind w:left="1440" w:hanging="360"/>
      </w:pPr>
      <w:rPr>
        <w:rFonts w:ascii="Arial" w:hAnsi="Arial" w:hint="default"/>
      </w:rPr>
    </w:lvl>
    <w:lvl w:ilvl="1" w:tplc="5832F658">
      <w:start w:val="1"/>
      <w:numFmt w:val="bullet"/>
      <w:lvlText w:val="o"/>
      <w:lvlJc w:val="left"/>
      <w:pPr>
        <w:ind w:left="1440" w:hanging="360"/>
      </w:pPr>
      <w:rPr>
        <w:rFonts w:ascii="Courier New" w:hAnsi="Courier New" w:hint="default"/>
      </w:rPr>
    </w:lvl>
    <w:lvl w:ilvl="2" w:tplc="3DC4DA1E">
      <w:start w:val="1"/>
      <w:numFmt w:val="bullet"/>
      <w:lvlText w:val=""/>
      <w:lvlJc w:val="left"/>
      <w:pPr>
        <w:ind w:left="2160" w:hanging="360"/>
      </w:pPr>
      <w:rPr>
        <w:rFonts w:ascii="Wingdings" w:hAnsi="Wingdings" w:hint="default"/>
      </w:rPr>
    </w:lvl>
    <w:lvl w:ilvl="3" w:tplc="66380518">
      <w:start w:val="1"/>
      <w:numFmt w:val="bullet"/>
      <w:lvlText w:val=""/>
      <w:lvlJc w:val="left"/>
      <w:pPr>
        <w:ind w:left="2880" w:hanging="360"/>
      </w:pPr>
      <w:rPr>
        <w:rFonts w:ascii="Symbol" w:hAnsi="Symbol" w:hint="default"/>
      </w:rPr>
    </w:lvl>
    <w:lvl w:ilvl="4" w:tplc="A3628C42">
      <w:start w:val="1"/>
      <w:numFmt w:val="bullet"/>
      <w:lvlText w:val="o"/>
      <w:lvlJc w:val="left"/>
      <w:pPr>
        <w:ind w:left="3600" w:hanging="360"/>
      </w:pPr>
      <w:rPr>
        <w:rFonts w:ascii="Courier New" w:hAnsi="Courier New" w:hint="default"/>
      </w:rPr>
    </w:lvl>
    <w:lvl w:ilvl="5" w:tplc="502E4C78">
      <w:start w:val="1"/>
      <w:numFmt w:val="bullet"/>
      <w:lvlText w:val=""/>
      <w:lvlJc w:val="left"/>
      <w:pPr>
        <w:ind w:left="4320" w:hanging="360"/>
      </w:pPr>
      <w:rPr>
        <w:rFonts w:ascii="Wingdings" w:hAnsi="Wingdings" w:hint="default"/>
      </w:rPr>
    </w:lvl>
    <w:lvl w:ilvl="6" w:tplc="F058FF34">
      <w:start w:val="1"/>
      <w:numFmt w:val="bullet"/>
      <w:lvlText w:val=""/>
      <w:lvlJc w:val="left"/>
      <w:pPr>
        <w:ind w:left="5040" w:hanging="360"/>
      </w:pPr>
      <w:rPr>
        <w:rFonts w:ascii="Symbol" w:hAnsi="Symbol" w:hint="default"/>
      </w:rPr>
    </w:lvl>
    <w:lvl w:ilvl="7" w:tplc="271005DA">
      <w:start w:val="1"/>
      <w:numFmt w:val="bullet"/>
      <w:lvlText w:val="o"/>
      <w:lvlJc w:val="left"/>
      <w:pPr>
        <w:ind w:left="5760" w:hanging="360"/>
      </w:pPr>
      <w:rPr>
        <w:rFonts w:ascii="Courier New" w:hAnsi="Courier New" w:hint="default"/>
      </w:rPr>
    </w:lvl>
    <w:lvl w:ilvl="8" w:tplc="BFA23B98">
      <w:start w:val="1"/>
      <w:numFmt w:val="bullet"/>
      <w:lvlText w:val=""/>
      <w:lvlJc w:val="left"/>
      <w:pPr>
        <w:ind w:left="6480" w:hanging="360"/>
      </w:pPr>
      <w:rPr>
        <w:rFonts w:ascii="Wingdings" w:hAnsi="Wingdings"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4"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7"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8"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8AA27C9"/>
    <w:multiLevelType w:val="hybridMultilevel"/>
    <w:tmpl w:val="2AA0A95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27887D0"/>
    <w:multiLevelType w:val="hybridMultilevel"/>
    <w:tmpl w:val="D610A2FC"/>
    <w:lvl w:ilvl="0" w:tplc="1C7C2FF4">
      <w:start w:val="1"/>
      <w:numFmt w:val="bullet"/>
      <w:lvlText w:val="•"/>
      <w:lvlJc w:val="left"/>
      <w:pPr>
        <w:ind w:left="720" w:hanging="360"/>
      </w:pPr>
      <w:rPr>
        <w:rFonts w:ascii="Arial" w:hAnsi="Arial" w:hint="default"/>
      </w:rPr>
    </w:lvl>
    <w:lvl w:ilvl="1" w:tplc="F6F0F450">
      <w:start w:val="1"/>
      <w:numFmt w:val="bullet"/>
      <w:lvlText w:val="o"/>
      <w:lvlJc w:val="left"/>
      <w:pPr>
        <w:ind w:left="1440" w:hanging="360"/>
      </w:pPr>
      <w:rPr>
        <w:rFonts w:ascii="Courier New" w:hAnsi="Courier New" w:hint="default"/>
      </w:rPr>
    </w:lvl>
    <w:lvl w:ilvl="2" w:tplc="46D822D4">
      <w:start w:val="1"/>
      <w:numFmt w:val="bullet"/>
      <w:lvlText w:val=""/>
      <w:lvlJc w:val="left"/>
      <w:pPr>
        <w:ind w:left="2160" w:hanging="360"/>
      </w:pPr>
      <w:rPr>
        <w:rFonts w:ascii="Wingdings" w:hAnsi="Wingdings" w:hint="default"/>
      </w:rPr>
    </w:lvl>
    <w:lvl w:ilvl="3" w:tplc="914A5040">
      <w:start w:val="1"/>
      <w:numFmt w:val="bullet"/>
      <w:lvlText w:val=""/>
      <w:lvlJc w:val="left"/>
      <w:pPr>
        <w:ind w:left="2880" w:hanging="360"/>
      </w:pPr>
      <w:rPr>
        <w:rFonts w:ascii="Symbol" w:hAnsi="Symbol" w:hint="default"/>
      </w:rPr>
    </w:lvl>
    <w:lvl w:ilvl="4" w:tplc="37FAC55E">
      <w:start w:val="1"/>
      <w:numFmt w:val="bullet"/>
      <w:lvlText w:val="o"/>
      <w:lvlJc w:val="left"/>
      <w:pPr>
        <w:ind w:left="3600" w:hanging="360"/>
      </w:pPr>
      <w:rPr>
        <w:rFonts w:ascii="Courier New" w:hAnsi="Courier New" w:hint="default"/>
      </w:rPr>
    </w:lvl>
    <w:lvl w:ilvl="5" w:tplc="3F6C9EDE">
      <w:start w:val="1"/>
      <w:numFmt w:val="bullet"/>
      <w:lvlText w:val=""/>
      <w:lvlJc w:val="left"/>
      <w:pPr>
        <w:ind w:left="4320" w:hanging="360"/>
      </w:pPr>
      <w:rPr>
        <w:rFonts w:ascii="Wingdings" w:hAnsi="Wingdings" w:hint="default"/>
      </w:rPr>
    </w:lvl>
    <w:lvl w:ilvl="6" w:tplc="4EC425E8">
      <w:start w:val="1"/>
      <w:numFmt w:val="bullet"/>
      <w:lvlText w:val=""/>
      <w:lvlJc w:val="left"/>
      <w:pPr>
        <w:ind w:left="5040" w:hanging="360"/>
      </w:pPr>
      <w:rPr>
        <w:rFonts w:ascii="Symbol" w:hAnsi="Symbol" w:hint="default"/>
      </w:rPr>
    </w:lvl>
    <w:lvl w:ilvl="7" w:tplc="7AFEEA84">
      <w:start w:val="1"/>
      <w:numFmt w:val="bullet"/>
      <w:lvlText w:val="o"/>
      <w:lvlJc w:val="left"/>
      <w:pPr>
        <w:ind w:left="5760" w:hanging="360"/>
      </w:pPr>
      <w:rPr>
        <w:rFonts w:ascii="Courier New" w:hAnsi="Courier New" w:hint="default"/>
      </w:rPr>
    </w:lvl>
    <w:lvl w:ilvl="8" w:tplc="67BAA094">
      <w:start w:val="1"/>
      <w:numFmt w:val="bullet"/>
      <w:lvlText w:val=""/>
      <w:lvlJc w:val="left"/>
      <w:pPr>
        <w:ind w:left="6480" w:hanging="360"/>
      </w:pPr>
      <w:rPr>
        <w:rFonts w:ascii="Wingdings" w:hAnsi="Wingdings" w:hint="default"/>
      </w:rPr>
    </w:lvl>
  </w:abstractNum>
  <w:abstractNum w:abstractNumId="44"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9"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778735CD"/>
    <w:multiLevelType w:val="hybridMultilevel"/>
    <w:tmpl w:val="62B67720"/>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592858061">
    <w:abstractNumId w:val="23"/>
  </w:num>
  <w:num w:numId="2" w16cid:durableId="2507420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39"/>
  </w:num>
  <w:num w:numId="5" w16cid:durableId="1600867120">
    <w:abstractNumId w:val="15"/>
  </w:num>
  <w:num w:numId="6" w16cid:durableId="949317791">
    <w:abstractNumId w:val="12"/>
  </w:num>
  <w:num w:numId="7" w16cid:durableId="294872119">
    <w:abstractNumId w:val="37"/>
  </w:num>
  <w:num w:numId="8" w16cid:durableId="2060742888">
    <w:abstractNumId w:val="51"/>
  </w:num>
  <w:num w:numId="9" w16cid:durableId="745686164">
    <w:abstractNumId w:val="32"/>
  </w:num>
  <w:num w:numId="10" w16cid:durableId="1645768299">
    <w:abstractNumId w:val="24"/>
  </w:num>
  <w:num w:numId="11" w16cid:durableId="10037740">
    <w:abstractNumId w:val="21"/>
  </w:num>
  <w:num w:numId="12" w16cid:durableId="409543295">
    <w:abstractNumId w:val="34"/>
  </w:num>
  <w:num w:numId="13" w16cid:durableId="654459808">
    <w:abstractNumId w:val="33"/>
  </w:num>
  <w:num w:numId="14" w16cid:durableId="463155709">
    <w:abstractNumId w:val="10"/>
  </w:num>
  <w:num w:numId="15" w16cid:durableId="2120103895">
    <w:abstractNumId w:val="45"/>
  </w:num>
  <w:num w:numId="16" w16cid:durableId="252393947">
    <w:abstractNumId w:val="13"/>
  </w:num>
  <w:num w:numId="17" w16cid:durableId="2102682855">
    <w:abstractNumId w:val="8"/>
  </w:num>
  <w:num w:numId="18" w16cid:durableId="2069105200">
    <w:abstractNumId w:val="3"/>
  </w:num>
  <w:num w:numId="19" w16cid:durableId="156268546">
    <w:abstractNumId w:val="2"/>
  </w:num>
  <w:num w:numId="20" w16cid:durableId="1303119368">
    <w:abstractNumId w:val="30"/>
  </w:num>
  <w:num w:numId="21" w16cid:durableId="106316517">
    <w:abstractNumId w:val="38"/>
  </w:num>
  <w:num w:numId="22" w16cid:durableId="1418865306">
    <w:abstractNumId w:val="44"/>
  </w:num>
  <w:num w:numId="23" w16cid:durableId="7706645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9"/>
  </w:num>
  <w:num w:numId="26" w16cid:durableId="1295450301">
    <w:abstractNumId w:val="16"/>
  </w:num>
  <w:num w:numId="27" w16cid:durableId="173426749">
    <w:abstractNumId w:val="42"/>
  </w:num>
  <w:num w:numId="28" w16cid:durableId="758210841">
    <w:abstractNumId w:val="49"/>
  </w:num>
  <w:num w:numId="29" w16cid:durableId="359165940">
    <w:abstractNumId w:val="50"/>
  </w:num>
  <w:num w:numId="30" w16cid:durableId="2027823902">
    <w:abstractNumId w:val="25"/>
  </w:num>
  <w:num w:numId="31" w16cid:durableId="1480613658">
    <w:abstractNumId w:val="36"/>
  </w:num>
  <w:num w:numId="32" w16cid:durableId="112411444">
    <w:abstractNumId w:val="47"/>
  </w:num>
  <w:num w:numId="33" w16cid:durableId="1384864722">
    <w:abstractNumId w:val="35"/>
  </w:num>
  <w:num w:numId="34" w16cid:durableId="1364398714">
    <w:abstractNumId w:val="29"/>
  </w:num>
  <w:num w:numId="35" w16cid:durableId="1414161201">
    <w:abstractNumId w:val="6"/>
  </w:num>
  <w:num w:numId="36" w16cid:durableId="900405738">
    <w:abstractNumId w:val="17"/>
  </w:num>
  <w:num w:numId="37" w16cid:durableId="1971008882">
    <w:abstractNumId w:val="1"/>
  </w:num>
  <w:num w:numId="38" w16cid:durableId="382411172">
    <w:abstractNumId w:val="0"/>
  </w:num>
  <w:num w:numId="39" w16cid:durableId="1999577983">
    <w:abstractNumId w:val="19"/>
  </w:num>
  <w:num w:numId="40" w16cid:durableId="121701034">
    <w:abstractNumId w:val="7"/>
  </w:num>
  <w:num w:numId="41" w16cid:durableId="782190033">
    <w:abstractNumId w:val="26"/>
  </w:num>
  <w:num w:numId="42" w16cid:durableId="79330020">
    <w:abstractNumId w:val="22"/>
  </w:num>
  <w:num w:numId="43" w16cid:durableId="936643173">
    <w:abstractNumId w:val="54"/>
  </w:num>
  <w:num w:numId="44" w16cid:durableId="932325692">
    <w:abstractNumId w:val="14"/>
  </w:num>
  <w:num w:numId="45" w16cid:durableId="561913590">
    <w:abstractNumId w:val="5"/>
  </w:num>
  <w:num w:numId="46" w16cid:durableId="861821656">
    <w:abstractNumId w:val="27"/>
  </w:num>
  <w:num w:numId="47" w16cid:durableId="1609387607">
    <w:abstractNumId w:val="41"/>
  </w:num>
  <w:num w:numId="48" w16cid:durableId="1553732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3737311">
    <w:abstractNumId w:val="20"/>
  </w:num>
  <w:num w:numId="50" w16cid:durableId="38555215">
    <w:abstractNumId w:val="43"/>
  </w:num>
  <w:num w:numId="51" w16cid:durableId="1764256372">
    <w:abstractNumId w:val="31"/>
  </w:num>
  <w:num w:numId="52" w16cid:durableId="392585157">
    <w:abstractNumId w:val="40"/>
  </w:num>
  <w:num w:numId="53" w16cid:durableId="1064445718">
    <w:abstractNumId w:val="11"/>
  </w:num>
  <w:num w:numId="54" w16cid:durableId="1876577534">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4861"/>
    <w:rsid w:val="0000510C"/>
    <w:rsid w:val="00005E8A"/>
    <w:rsid w:val="00006209"/>
    <w:rsid w:val="00006609"/>
    <w:rsid w:val="00007F29"/>
    <w:rsid w:val="0001053C"/>
    <w:rsid w:val="00010DA1"/>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4247"/>
    <w:rsid w:val="000245E7"/>
    <w:rsid w:val="00025089"/>
    <w:rsid w:val="00025BB2"/>
    <w:rsid w:val="00026F59"/>
    <w:rsid w:val="0003096A"/>
    <w:rsid w:val="00030CCD"/>
    <w:rsid w:val="00032183"/>
    <w:rsid w:val="00033256"/>
    <w:rsid w:val="00034101"/>
    <w:rsid w:val="00034E6B"/>
    <w:rsid w:val="000351D7"/>
    <w:rsid w:val="000355EF"/>
    <w:rsid w:val="0003617C"/>
    <w:rsid w:val="00036DF7"/>
    <w:rsid w:val="00036F34"/>
    <w:rsid w:val="0003745B"/>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44CF"/>
    <w:rsid w:val="00065164"/>
    <w:rsid w:val="00065633"/>
    <w:rsid w:val="00065860"/>
    <w:rsid w:val="00070699"/>
    <w:rsid w:val="00070D5A"/>
    <w:rsid w:val="00070EF8"/>
    <w:rsid w:val="00071F30"/>
    <w:rsid w:val="00072909"/>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78F"/>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13C6"/>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5797"/>
    <w:rsid w:val="000C6C84"/>
    <w:rsid w:val="000D186C"/>
    <w:rsid w:val="000D2473"/>
    <w:rsid w:val="000D2D95"/>
    <w:rsid w:val="000D2F0C"/>
    <w:rsid w:val="000D3776"/>
    <w:rsid w:val="000D3DC8"/>
    <w:rsid w:val="000D40B9"/>
    <w:rsid w:val="000D4AC6"/>
    <w:rsid w:val="000D5C65"/>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03A2"/>
    <w:rsid w:val="000F2F25"/>
    <w:rsid w:val="000F31C1"/>
    <w:rsid w:val="000F4158"/>
    <w:rsid w:val="000F59D1"/>
    <w:rsid w:val="000F7574"/>
    <w:rsid w:val="000F7651"/>
    <w:rsid w:val="000F77BE"/>
    <w:rsid w:val="000F7ABA"/>
    <w:rsid w:val="000F7E77"/>
    <w:rsid w:val="0010047E"/>
    <w:rsid w:val="00100EA8"/>
    <w:rsid w:val="00100EB3"/>
    <w:rsid w:val="0010118D"/>
    <w:rsid w:val="00101604"/>
    <w:rsid w:val="00102B8C"/>
    <w:rsid w:val="001052C7"/>
    <w:rsid w:val="001056DE"/>
    <w:rsid w:val="00107591"/>
    <w:rsid w:val="00110B17"/>
    <w:rsid w:val="00110EA8"/>
    <w:rsid w:val="001110D4"/>
    <w:rsid w:val="00112F76"/>
    <w:rsid w:val="001148BE"/>
    <w:rsid w:val="001155C2"/>
    <w:rsid w:val="00115A0B"/>
    <w:rsid w:val="00116E9A"/>
    <w:rsid w:val="00116FC4"/>
    <w:rsid w:val="001179D2"/>
    <w:rsid w:val="00120048"/>
    <w:rsid w:val="00120881"/>
    <w:rsid w:val="00121CAA"/>
    <w:rsid w:val="001227A2"/>
    <w:rsid w:val="00122995"/>
    <w:rsid w:val="0012300F"/>
    <w:rsid w:val="00124EB5"/>
    <w:rsid w:val="00126374"/>
    <w:rsid w:val="0012694A"/>
    <w:rsid w:val="001305F0"/>
    <w:rsid w:val="00130FEB"/>
    <w:rsid w:val="001314BB"/>
    <w:rsid w:val="00131EEC"/>
    <w:rsid w:val="00132288"/>
    <w:rsid w:val="00134099"/>
    <w:rsid w:val="00134206"/>
    <w:rsid w:val="00134BFF"/>
    <w:rsid w:val="00134E89"/>
    <w:rsid w:val="001358E4"/>
    <w:rsid w:val="001364FD"/>
    <w:rsid w:val="0013686B"/>
    <w:rsid w:val="0013793B"/>
    <w:rsid w:val="00137C85"/>
    <w:rsid w:val="00141D94"/>
    <w:rsid w:val="00143C13"/>
    <w:rsid w:val="00144F44"/>
    <w:rsid w:val="00145001"/>
    <w:rsid w:val="001456AE"/>
    <w:rsid w:val="00145946"/>
    <w:rsid w:val="00145FF2"/>
    <w:rsid w:val="00146456"/>
    <w:rsid w:val="00146A0B"/>
    <w:rsid w:val="00146FD6"/>
    <w:rsid w:val="00151168"/>
    <w:rsid w:val="00151A6B"/>
    <w:rsid w:val="0015220A"/>
    <w:rsid w:val="00152363"/>
    <w:rsid w:val="00152AB8"/>
    <w:rsid w:val="00152C4E"/>
    <w:rsid w:val="00153345"/>
    <w:rsid w:val="0015392B"/>
    <w:rsid w:val="00154F82"/>
    <w:rsid w:val="0015581B"/>
    <w:rsid w:val="0015592A"/>
    <w:rsid w:val="00156335"/>
    <w:rsid w:val="00156760"/>
    <w:rsid w:val="001576AC"/>
    <w:rsid w:val="00157ADB"/>
    <w:rsid w:val="00157BE6"/>
    <w:rsid w:val="00161C97"/>
    <w:rsid w:val="001622E8"/>
    <w:rsid w:val="00162AB3"/>
    <w:rsid w:val="00163FF8"/>
    <w:rsid w:val="00164313"/>
    <w:rsid w:val="001647BC"/>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91A"/>
    <w:rsid w:val="00174EF0"/>
    <w:rsid w:val="001753AD"/>
    <w:rsid w:val="0017582B"/>
    <w:rsid w:val="0017627F"/>
    <w:rsid w:val="0017706F"/>
    <w:rsid w:val="001779F1"/>
    <w:rsid w:val="0018051E"/>
    <w:rsid w:val="0018068C"/>
    <w:rsid w:val="00182186"/>
    <w:rsid w:val="001821CA"/>
    <w:rsid w:val="001878FB"/>
    <w:rsid w:val="00190CFD"/>
    <w:rsid w:val="0019103A"/>
    <w:rsid w:val="001919FC"/>
    <w:rsid w:val="00191C2E"/>
    <w:rsid w:val="00191E2F"/>
    <w:rsid w:val="0019207A"/>
    <w:rsid w:val="00192BAA"/>
    <w:rsid w:val="00193DF3"/>
    <w:rsid w:val="00193E8D"/>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E7D0F"/>
    <w:rsid w:val="001F0955"/>
    <w:rsid w:val="001F1740"/>
    <w:rsid w:val="001F2582"/>
    <w:rsid w:val="001F29E1"/>
    <w:rsid w:val="001F3B52"/>
    <w:rsid w:val="001F4ED8"/>
    <w:rsid w:val="001F5B37"/>
    <w:rsid w:val="001F5FDA"/>
    <w:rsid w:val="001F62F3"/>
    <w:rsid w:val="00201C4D"/>
    <w:rsid w:val="002027FA"/>
    <w:rsid w:val="00202F3E"/>
    <w:rsid w:val="00202F5B"/>
    <w:rsid w:val="002034E1"/>
    <w:rsid w:val="00203591"/>
    <w:rsid w:val="00204909"/>
    <w:rsid w:val="00204D39"/>
    <w:rsid w:val="00205FF9"/>
    <w:rsid w:val="002069CB"/>
    <w:rsid w:val="00207108"/>
    <w:rsid w:val="00207AD0"/>
    <w:rsid w:val="00210052"/>
    <w:rsid w:val="00210ED3"/>
    <w:rsid w:val="0021215F"/>
    <w:rsid w:val="00212D38"/>
    <w:rsid w:val="002139A0"/>
    <w:rsid w:val="002139FD"/>
    <w:rsid w:val="002140E6"/>
    <w:rsid w:val="002151FD"/>
    <w:rsid w:val="00215542"/>
    <w:rsid w:val="00215839"/>
    <w:rsid w:val="00215F17"/>
    <w:rsid w:val="00216398"/>
    <w:rsid w:val="0021709F"/>
    <w:rsid w:val="00220FFC"/>
    <w:rsid w:val="00221E9D"/>
    <w:rsid w:val="00221EB9"/>
    <w:rsid w:val="00221EF2"/>
    <w:rsid w:val="00222111"/>
    <w:rsid w:val="002222B9"/>
    <w:rsid w:val="002224C8"/>
    <w:rsid w:val="00222960"/>
    <w:rsid w:val="00225587"/>
    <w:rsid w:val="00225C64"/>
    <w:rsid w:val="002263E7"/>
    <w:rsid w:val="002273A5"/>
    <w:rsid w:val="00227BEB"/>
    <w:rsid w:val="00230A26"/>
    <w:rsid w:val="00232490"/>
    <w:rsid w:val="00232E3D"/>
    <w:rsid w:val="00233244"/>
    <w:rsid w:val="002336B6"/>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5EB2"/>
    <w:rsid w:val="0024622B"/>
    <w:rsid w:val="00246702"/>
    <w:rsid w:val="002468D4"/>
    <w:rsid w:val="00246951"/>
    <w:rsid w:val="00246B78"/>
    <w:rsid w:val="0024739C"/>
    <w:rsid w:val="002474F2"/>
    <w:rsid w:val="002505C1"/>
    <w:rsid w:val="00250BE4"/>
    <w:rsid w:val="00251FA1"/>
    <w:rsid w:val="0025224D"/>
    <w:rsid w:val="00252BD0"/>
    <w:rsid w:val="0025315B"/>
    <w:rsid w:val="00254B02"/>
    <w:rsid w:val="00256337"/>
    <w:rsid w:val="002569CF"/>
    <w:rsid w:val="00257A9F"/>
    <w:rsid w:val="002609C7"/>
    <w:rsid w:val="002616A2"/>
    <w:rsid w:val="00261BF4"/>
    <w:rsid w:val="002620D7"/>
    <w:rsid w:val="00262855"/>
    <w:rsid w:val="00262B48"/>
    <w:rsid w:val="002634BA"/>
    <w:rsid w:val="00263891"/>
    <w:rsid w:val="0026390F"/>
    <w:rsid w:val="00264BB8"/>
    <w:rsid w:val="00266D45"/>
    <w:rsid w:val="00267069"/>
    <w:rsid w:val="00267A6E"/>
    <w:rsid w:val="00271773"/>
    <w:rsid w:val="00272C31"/>
    <w:rsid w:val="00273CE9"/>
    <w:rsid w:val="002747E9"/>
    <w:rsid w:val="00274B47"/>
    <w:rsid w:val="00275A7F"/>
    <w:rsid w:val="0027666E"/>
    <w:rsid w:val="00276E18"/>
    <w:rsid w:val="00277554"/>
    <w:rsid w:val="00277C5B"/>
    <w:rsid w:val="00280520"/>
    <w:rsid w:val="00280B5A"/>
    <w:rsid w:val="00280BF4"/>
    <w:rsid w:val="00280D24"/>
    <w:rsid w:val="00281572"/>
    <w:rsid w:val="00281940"/>
    <w:rsid w:val="0028282A"/>
    <w:rsid w:val="00282D3F"/>
    <w:rsid w:val="0028455E"/>
    <w:rsid w:val="00285056"/>
    <w:rsid w:val="00285DF0"/>
    <w:rsid w:val="00287042"/>
    <w:rsid w:val="00287801"/>
    <w:rsid w:val="002915F0"/>
    <w:rsid w:val="00291D65"/>
    <w:rsid w:val="00292768"/>
    <w:rsid w:val="00292F01"/>
    <w:rsid w:val="0029309D"/>
    <w:rsid w:val="00293DAC"/>
    <w:rsid w:val="00295551"/>
    <w:rsid w:val="00295B28"/>
    <w:rsid w:val="0029644E"/>
    <w:rsid w:val="00296D3E"/>
    <w:rsid w:val="00297229"/>
    <w:rsid w:val="002972C0"/>
    <w:rsid w:val="002A292A"/>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D31"/>
    <w:rsid w:val="002C1E41"/>
    <w:rsid w:val="002C2687"/>
    <w:rsid w:val="002C2A91"/>
    <w:rsid w:val="002C3056"/>
    <w:rsid w:val="002C3082"/>
    <w:rsid w:val="002C464E"/>
    <w:rsid w:val="002C4B83"/>
    <w:rsid w:val="002C4D45"/>
    <w:rsid w:val="002C5271"/>
    <w:rsid w:val="002C6B78"/>
    <w:rsid w:val="002C76B1"/>
    <w:rsid w:val="002D17D1"/>
    <w:rsid w:val="002D1B17"/>
    <w:rsid w:val="002D2343"/>
    <w:rsid w:val="002D2D47"/>
    <w:rsid w:val="002D31EA"/>
    <w:rsid w:val="002D3CE3"/>
    <w:rsid w:val="002D3EE8"/>
    <w:rsid w:val="002D4801"/>
    <w:rsid w:val="002D4D28"/>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04E"/>
    <w:rsid w:val="00320169"/>
    <w:rsid w:val="003211C3"/>
    <w:rsid w:val="00321A3E"/>
    <w:rsid w:val="003224C6"/>
    <w:rsid w:val="00323AF9"/>
    <w:rsid w:val="00323E4C"/>
    <w:rsid w:val="00324A4D"/>
    <w:rsid w:val="00325518"/>
    <w:rsid w:val="003259A3"/>
    <w:rsid w:val="00326765"/>
    <w:rsid w:val="00326854"/>
    <w:rsid w:val="00326E7B"/>
    <w:rsid w:val="00326FAE"/>
    <w:rsid w:val="00327539"/>
    <w:rsid w:val="003303D7"/>
    <w:rsid w:val="00331052"/>
    <w:rsid w:val="00331F0C"/>
    <w:rsid w:val="003324FB"/>
    <w:rsid w:val="003331DE"/>
    <w:rsid w:val="003334A3"/>
    <w:rsid w:val="00334FCE"/>
    <w:rsid w:val="003358E6"/>
    <w:rsid w:val="003373E6"/>
    <w:rsid w:val="003375EB"/>
    <w:rsid w:val="00337AB7"/>
    <w:rsid w:val="00337D3C"/>
    <w:rsid w:val="003400B7"/>
    <w:rsid w:val="0034056A"/>
    <w:rsid w:val="00341675"/>
    <w:rsid w:val="003421BC"/>
    <w:rsid w:val="00342E74"/>
    <w:rsid w:val="00343F79"/>
    <w:rsid w:val="00346A96"/>
    <w:rsid w:val="00350790"/>
    <w:rsid w:val="003515B0"/>
    <w:rsid w:val="00351AD3"/>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3491"/>
    <w:rsid w:val="00375516"/>
    <w:rsid w:val="00375B20"/>
    <w:rsid w:val="00376601"/>
    <w:rsid w:val="003767FF"/>
    <w:rsid w:val="00377197"/>
    <w:rsid w:val="00380097"/>
    <w:rsid w:val="0038123A"/>
    <w:rsid w:val="0038142F"/>
    <w:rsid w:val="00381B71"/>
    <w:rsid w:val="00381B85"/>
    <w:rsid w:val="00382334"/>
    <w:rsid w:val="0038332B"/>
    <w:rsid w:val="00386BAD"/>
    <w:rsid w:val="0038781E"/>
    <w:rsid w:val="00387936"/>
    <w:rsid w:val="00390225"/>
    <w:rsid w:val="0039060F"/>
    <w:rsid w:val="00390671"/>
    <w:rsid w:val="00391122"/>
    <w:rsid w:val="0039129A"/>
    <w:rsid w:val="00391A73"/>
    <w:rsid w:val="003920B3"/>
    <w:rsid w:val="0039234C"/>
    <w:rsid w:val="0039351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6E46"/>
    <w:rsid w:val="003A7B43"/>
    <w:rsid w:val="003B123B"/>
    <w:rsid w:val="003B1559"/>
    <w:rsid w:val="003B19F1"/>
    <w:rsid w:val="003B264D"/>
    <w:rsid w:val="003B3026"/>
    <w:rsid w:val="003B5C0B"/>
    <w:rsid w:val="003B6344"/>
    <w:rsid w:val="003B65C4"/>
    <w:rsid w:val="003B79C7"/>
    <w:rsid w:val="003B7BE9"/>
    <w:rsid w:val="003B7CE6"/>
    <w:rsid w:val="003C0156"/>
    <w:rsid w:val="003C0960"/>
    <w:rsid w:val="003C0C72"/>
    <w:rsid w:val="003C160D"/>
    <w:rsid w:val="003C1E4D"/>
    <w:rsid w:val="003C215F"/>
    <w:rsid w:val="003C24D4"/>
    <w:rsid w:val="003C46CB"/>
    <w:rsid w:val="003C47F1"/>
    <w:rsid w:val="003C4CD1"/>
    <w:rsid w:val="003C5AF6"/>
    <w:rsid w:val="003C6B6B"/>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16AA"/>
    <w:rsid w:val="003E1895"/>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62EC"/>
    <w:rsid w:val="003F685E"/>
    <w:rsid w:val="00400447"/>
    <w:rsid w:val="0040092D"/>
    <w:rsid w:val="004009A6"/>
    <w:rsid w:val="0040230F"/>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07C33"/>
    <w:rsid w:val="00410CFD"/>
    <w:rsid w:val="00411166"/>
    <w:rsid w:val="00411BB7"/>
    <w:rsid w:val="00411DEF"/>
    <w:rsid w:val="004135F3"/>
    <w:rsid w:val="004137DB"/>
    <w:rsid w:val="00413F55"/>
    <w:rsid w:val="00414FB4"/>
    <w:rsid w:val="004156AA"/>
    <w:rsid w:val="00416079"/>
    <w:rsid w:val="00416498"/>
    <w:rsid w:val="00416566"/>
    <w:rsid w:val="00417048"/>
    <w:rsid w:val="00417295"/>
    <w:rsid w:val="00417480"/>
    <w:rsid w:val="0041748D"/>
    <w:rsid w:val="00420EC6"/>
    <w:rsid w:val="00421324"/>
    <w:rsid w:val="00421852"/>
    <w:rsid w:val="00421DBA"/>
    <w:rsid w:val="00422234"/>
    <w:rsid w:val="00422AB4"/>
    <w:rsid w:val="00423117"/>
    <w:rsid w:val="004231A3"/>
    <w:rsid w:val="004238CC"/>
    <w:rsid w:val="00424B1D"/>
    <w:rsid w:val="0042563E"/>
    <w:rsid w:val="00425702"/>
    <w:rsid w:val="0042588A"/>
    <w:rsid w:val="00425BC8"/>
    <w:rsid w:val="00426705"/>
    <w:rsid w:val="0042685B"/>
    <w:rsid w:val="0043016D"/>
    <w:rsid w:val="00431E54"/>
    <w:rsid w:val="00433053"/>
    <w:rsid w:val="00433FAA"/>
    <w:rsid w:val="00434AEA"/>
    <w:rsid w:val="00435306"/>
    <w:rsid w:val="00435928"/>
    <w:rsid w:val="00435BC2"/>
    <w:rsid w:val="00436C33"/>
    <w:rsid w:val="00436EFC"/>
    <w:rsid w:val="00437BC0"/>
    <w:rsid w:val="00437D1F"/>
    <w:rsid w:val="00440D96"/>
    <w:rsid w:val="00440EDA"/>
    <w:rsid w:val="00441B30"/>
    <w:rsid w:val="00443242"/>
    <w:rsid w:val="004437E9"/>
    <w:rsid w:val="00444024"/>
    <w:rsid w:val="00444F3C"/>
    <w:rsid w:val="0044519B"/>
    <w:rsid w:val="00445735"/>
    <w:rsid w:val="00445A27"/>
    <w:rsid w:val="00445F55"/>
    <w:rsid w:val="00446630"/>
    <w:rsid w:val="00447E0A"/>
    <w:rsid w:val="004506F7"/>
    <w:rsid w:val="0045118D"/>
    <w:rsid w:val="00451378"/>
    <w:rsid w:val="00451F7D"/>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77A6D"/>
    <w:rsid w:val="00480FE7"/>
    <w:rsid w:val="00482DBD"/>
    <w:rsid w:val="00482EC5"/>
    <w:rsid w:val="0048339F"/>
    <w:rsid w:val="00484520"/>
    <w:rsid w:val="00484A4D"/>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A5A"/>
    <w:rsid w:val="004973BA"/>
    <w:rsid w:val="004974AF"/>
    <w:rsid w:val="004A0543"/>
    <w:rsid w:val="004A087C"/>
    <w:rsid w:val="004A1C62"/>
    <w:rsid w:val="004A1ED5"/>
    <w:rsid w:val="004A1F37"/>
    <w:rsid w:val="004A2829"/>
    <w:rsid w:val="004A2BF0"/>
    <w:rsid w:val="004A3678"/>
    <w:rsid w:val="004A379C"/>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3E01"/>
    <w:rsid w:val="004D430B"/>
    <w:rsid w:val="004D66EC"/>
    <w:rsid w:val="004D7416"/>
    <w:rsid w:val="004D7B82"/>
    <w:rsid w:val="004D7D22"/>
    <w:rsid w:val="004E095C"/>
    <w:rsid w:val="004E1FDC"/>
    <w:rsid w:val="004E2098"/>
    <w:rsid w:val="004E4496"/>
    <w:rsid w:val="004E471F"/>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9FB"/>
    <w:rsid w:val="004F46C8"/>
    <w:rsid w:val="004F5720"/>
    <w:rsid w:val="004F5D0F"/>
    <w:rsid w:val="004F6E4A"/>
    <w:rsid w:val="005012F2"/>
    <w:rsid w:val="0050144D"/>
    <w:rsid w:val="00501834"/>
    <w:rsid w:val="0050217D"/>
    <w:rsid w:val="0050281E"/>
    <w:rsid w:val="00502E40"/>
    <w:rsid w:val="00502E46"/>
    <w:rsid w:val="00503F42"/>
    <w:rsid w:val="005047E7"/>
    <w:rsid w:val="005055E8"/>
    <w:rsid w:val="005055E9"/>
    <w:rsid w:val="00507CE9"/>
    <w:rsid w:val="00510B3E"/>
    <w:rsid w:val="00511241"/>
    <w:rsid w:val="00512099"/>
    <w:rsid w:val="00512DC0"/>
    <w:rsid w:val="00512EF9"/>
    <w:rsid w:val="0051329D"/>
    <w:rsid w:val="0051599D"/>
    <w:rsid w:val="00516934"/>
    <w:rsid w:val="00516E47"/>
    <w:rsid w:val="00517C7C"/>
    <w:rsid w:val="00521809"/>
    <w:rsid w:val="00522581"/>
    <w:rsid w:val="00522E4D"/>
    <w:rsid w:val="005230B2"/>
    <w:rsid w:val="005235AF"/>
    <w:rsid w:val="005250D4"/>
    <w:rsid w:val="005251F1"/>
    <w:rsid w:val="005258D5"/>
    <w:rsid w:val="00525CED"/>
    <w:rsid w:val="00525DA6"/>
    <w:rsid w:val="00526CBC"/>
    <w:rsid w:val="00527523"/>
    <w:rsid w:val="00530DF8"/>
    <w:rsid w:val="005318B0"/>
    <w:rsid w:val="005326C3"/>
    <w:rsid w:val="0053411C"/>
    <w:rsid w:val="00534724"/>
    <w:rsid w:val="00534F87"/>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551"/>
    <w:rsid w:val="005666E3"/>
    <w:rsid w:val="005666E5"/>
    <w:rsid w:val="00567910"/>
    <w:rsid w:val="00567C73"/>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024"/>
    <w:rsid w:val="0059080A"/>
    <w:rsid w:val="0059093B"/>
    <w:rsid w:val="00590DD6"/>
    <w:rsid w:val="005913A5"/>
    <w:rsid w:val="00591C9F"/>
    <w:rsid w:val="00593851"/>
    <w:rsid w:val="00593A6D"/>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39C"/>
    <w:rsid w:val="005C2538"/>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E4F"/>
    <w:rsid w:val="005E2D85"/>
    <w:rsid w:val="005E38B2"/>
    <w:rsid w:val="005E3AF3"/>
    <w:rsid w:val="005E6174"/>
    <w:rsid w:val="005E6E2A"/>
    <w:rsid w:val="005F0B3C"/>
    <w:rsid w:val="005F2527"/>
    <w:rsid w:val="005F2CE0"/>
    <w:rsid w:val="005F3493"/>
    <w:rsid w:val="005F3B5F"/>
    <w:rsid w:val="005F3FFB"/>
    <w:rsid w:val="005F5563"/>
    <w:rsid w:val="005F634E"/>
    <w:rsid w:val="005F667E"/>
    <w:rsid w:val="005F76F9"/>
    <w:rsid w:val="005F7781"/>
    <w:rsid w:val="005F7893"/>
    <w:rsid w:val="006000B1"/>
    <w:rsid w:val="0060129B"/>
    <w:rsid w:val="00601834"/>
    <w:rsid w:val="00603C27"/>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D72"/>
    <w:rsid w:val="006212F4"/>
    <w:rsid w:val="0062151A"/>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7542"/>
    <w:rsid w:val="00640A81"/>
    <w:rsid w:val="00640BF7"/>
    <w:rsid w:val="00640FF3"/>
    <w:rsid w:val="00641B2C"/>
    <w:rsid w:val="006426EC"/>
    <w:rsid w:val="00643E95"/>
    <w:rsid w:val="00645E5E"/>
    <w:rsid w:val="0064663E"/>
    <w:rsid w:val="00647902"/>
    <w:rsid w:val="00647D90"/>
    <w:rsid w:val="00650305"/>
    <w:rsid w:val="006503CE"/>
    <w:rsid w:val="006506AA"/>
    <w:rsid w:val="00650A9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D6"/>
    <w:rsid w:val="0066530A"/>
    <w:rsid w:val="006655ED"/>
    <w:rsid w:val="006701DC"/>
    <w:rsid w:val="006706B7"/>
    <w:rsid w:val="00671D58"/>
    <w:rsid w:val="006731C1"/>
    <w:rsid w:val="00673C22"/>
    <w:rsid w:val="00675521"/>
    <w:rsid w:val="00675A39"/>
    <w:rsid w:val="00675FB3"/>
    <w:rsid w:val="0067783E"/>
    <w:rsid w:val="006805C0"/>
    <w:rsid w:val="00680706"/>
    <w:rsid w:val="006828FD"/>
    <w:rsid w:val="00683326"/>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4EB5"/>
    <w:rsid w:val="006B54F7"/>
    <w:rsid w:val="006B5635"/>
    <w:rsid w:val="006B59E0"/>
    <w:rsid w:val="006B6241"/>
    <w:rsid w:val="006B62BB"/>
    <w:rsid w:val="006B7827"/>
    <w:rsid w:val="006C02CD"/>
    <w:rsid w:val="006C054E"/>
    <w:rsid w:val="006C2602"/>
    <w:rsid w:val="006C2D47"/>
    <w:rsid w:val="006C3936"/>
    <w:rsid w:val="006C4945"/>
    <w:rsid w:val="006C6815"/>
    <w:rsid w:val="006C7131"/>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700D4A"/>
    <w:rsid w:val="00702D8A"/>
    <w:rsid w:val="007054A2"/>
    <w:rsid w:val="0070579C"/>
    <w:rsid w:val="00705E27"/>
    <w:rsid w:val="00707166"/>
    <w:rsid w:val="0070718F"/>
    <w:rsid w:val="0070757E"/>
    <w:rsid w:val="007079DD"/>
    <w:rsid w:val="00710C5A"/>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287"/>
    <w:rsid w:val="007425F5"/>
    <w:rsid w:val="00742E0B"/>
    <w:rsid w:val="00744330"/>
    <w:rsid w:val="007450E0"/>
    <w:rsid w:val="0074660A"/>
    <w:rsid w:val="00746DF4"/>
    <w:rsid w:val="007473A7"/>
    <w:rsid w:val="00750052"/>
    <w:rsid w:val="0075190E"/>
    <w:rsid w:val="00752038"/>
    <w:rsid w:val="0075210A"/>
    <w:rsid w:val="007526B4"/>
    <w:rsid w:val="00752935"/>
    <w:rsid w:val="0075324A"/>
    <w:rsid w:val="007535F2"/>
    <w:rsid w:val="00753F11"/>
    <w:rsid w:val="007551C2"/>
    <w:rsid w:val="00755C80"/>
    <w:rsid w:val="00756375"/>
    <w:rsid w:val="007572D7"/>
    <w:rsid w:val="00757BBE"/>
    <w:rsid w:val="007601BC"/>
    <w:rsid w:val="00761A9A"/>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97C"/>
    <w:rsid w:val="0078068C"/>
    <w:rsid w:val="00780BF6"/>
    <w:rsid w:val="00782C4B"/>
    <w:rsid w:val="00783534"/>
    <w:rsid w:val="00784243"/>
    <w:rsid w:val="00785733"/>
    <w:rsid w:val="00785CF4"/>
    <w:rsid w:val="00787183"/>
    <w:rsid w:val="007878DE"/>
    <w:rsid w:val="007901F6"/>
    <w:rsid w:val="007912E5"/>
    <w:rsid w:val="00791D3C"/>
    <w:rsid w:val="00792965"/>
    <w:rsid w:val="00793B3D"/>
    <w:rsid w:val="00793D9E"/>
    <w:rsid w:val="00793E6F"/>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1F2C"/>
    <w:rsid w:val="007C25AD"/>
    <w:rsid w:val="007C3492"/>
    <w:rsid w:val="007C48A1"/>
    <w:rsid w:val="007C4B7C"/>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5860"/>
    <w:rsid w:val="007D5A6D"/>
    <w:rsid w:val="007D5AC7"/>
    <w:rsid w:val="007D5BB3"/>
    <w:rsid w:val="007D64F3"/>
    <w:rsid w:val="007D6B50"/>
    <w:rsid w:val="007D78E3"/>
    <w:rsid w:val="007E4F60"/>
    <w:rsid w:val="007E4F9A"/>
    <w:rsid w:val="007E58CB"/>
    <w:rsid w:val="007E6B05"/>
    <w:rsid w:val="007E74AD"/>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2FE"/>
    <w:rsid w:val="0081688B"/>
    <w:rsid w:val="00816F34"/>
    <w:rsid w:val="00817531"/>
    <w:rsid w:val="008177AE"/>
    <w:rsid w:val="008203DA"/>
    <w:rsid w:val="00820D12"/>
    <w:rsid w:val="00821C3E"/>
    <w:rsid w:val="008227B4"/>
    <w:rsid w:val="008228DF"/>
    <w:rsid w:val="008231D7"/>
    <w:rsid w:val="00823E3D"/>
    <w:rsid w:val="00824E39"/>
    <w:rsid w:val="008265FB"/>
    <w:rsid w:val="00827E5A"/>
    <w:rsid w:val="00827EE6"/>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1B"/>
    <w:rsid w:val="00844DDF"/>
    <w:rsid w:val="008475D9"/>
    <w:rsid w:val="0084790D"/>
    <w:rsid w:val="00850410"/>
    <w:rsid w:val="0085076E"/>
    <w:rsid w:val="008509FA"/>
    <w:rsid w:val="008510BD"/>
    <w:rsid w:val="008514FB"/>
    <w:rsid w:val="00851555"/>
    <w:rsid w:val="00851E7E"/>
    <w:rsid w:val="00851F98"/>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6DB6"/>
    <w:rsid w:val="00857A94"/>
    <w:rsid w:val="00857FB6"/>
    <w:rsid w:val="00860808"/>
    <w:rsid w:val="00860A48"/>
    <w:rsid w:val="00860D07"/>
    <w:rsid w:val="00860DF3"/>
    <w:rsid w:val="008614AD"/>
    <w:rsid w:val="008625CE"/>
    <w:rsid w:val="0086350D"/>
    <w:rsid w:val="008657FF"/>
    <w:rsid w:val="00867474"/>
    <w:rsid w:val="00870980"/>
    <w:rsid w:val="008715C9"/>
    <w:rsid w:val="008716C3"/>
    <w:rsid w:val="00871A03"/>
    <w:rsid w:val="008727CE"/>
    <w:rsid w:val="0087402E"/>
    <w:rsid w:val="00874674"/>
    <w:rsid w:val="00874FA4"/>
    <w:rsid w:val="0087512A"/>
    <w:rsid w:val="00875753"/>
    <w:rsid w:val="00875816"/>
    <w:rsid w:val="00875F32"/>
    <w:rsid w:val="00876505"/>
    <w:rsid w:val="00876631"/>
    <w:rsid w:val="008767BB"/>
    <w:rsid w:val="008776E5"/>
    <w:rsid w:val="00877B0E"/>
    <w:rsid w:val="00880D63"/>
    <w:rsid w:val="008812D5"/>
    <w:rsid w:val="008818FA"/>
    <w:rsid w:val="008834C6"/>
    <w:rsid w:val="0088351B"/>
    <w:rsid w:val="00884894"/>
    <w:rsid w:val="00884A64"/>
    <w:rsid w:val="00884EF6"/>
    <w:rsid w:val="00885E71"/>
    <w:rsid w:val="008900B6"/>
    <w:rsid w:val="008912BF"/>
    <w:rsid w:val="0089240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01A4"/>
    <w:rsid w:val="008B104A"/>
    <w:rsid w:val="008B1276"/>
    <w:rsid w:val="008B176C"/>
    <w:rsid w:val="008B17E9"/>
    <w:rsid w:val="008B395E"/>
    <w:rsid w:val="008B691D"/>
    <w:rsid w:val="008B6C9C"/>
    <w:rsid w:val="008B77A0"/>
    <w:rsid w:val="008C033A"/>
    <w:rsid w:val="008C0A8B"/>
    <w:rsid w:val="008C1611"/>
    <w:rsid w:val="008C2F25"/>
    <w:rsid w:val="008C4984"/>
    <w:rsid w:val="008C4EB3"/>
    <w:rsid w:val="008C4F4F"/>
    <w:rsid w:val="008C4F79"/>
    <w:rsid w:val="008C58B6"/>
    <w:rsid w:val="008C72BF"/>
    <w:rsid w:val="008D113E"/>
    <w:rsid w:val="008D156E"/>
    <w:rsid w:val="008D21E2"/>
    <w:rsid w:val="008D2662"/>
    <w:rsid w:val="008D28A0"/>
    <w:rsid w:val="008D337F"/>
    <w:rsid w:val="008D4229"/>
    <w:rsid w:val="008D45F3"/>
    <w:rsid w:val="008D473E"/>
    <w:rsid w:val="008D4FE1"/>
    <w:rsid w:val="008D545A"/>
    <w:rsid w:val="008D5E4F"/>
    <w:rsid w:val="008E099B"/>
    <w:rsid w:val="008E0C28"/>
    <w:rsid w:val="008E1481"/>
    <w:rsid w:val="008E2097"/>
    <w:rsid w:val="008E29E1"/>
    <w:rsid w:val="008E3000"/>
    <w:rsid w:val="008E3466"/>
    <w:rsid w:val="008E3E5D"/>
    <w:rsid w:val="008E42B4"/>
    <w:rsid w:val="008E59AF"/>
    <w:rsid w:val="008E5E79"/>
    <w:rsid w:val="008E7BEB"/>
    <w:rsid w:val="008F001A"/>
    <w:rsid w:val="008F062F"/>
    <w:rsid w:val="008F0A78"/>
    <w:rsid w:val="008F1A55"/>
    <w:rsid w:val="008F22EC"/>
    <w:rsid w:val="008F246B"/>
    <w:rsid w:val="008F2A6A"/>
    <w:rsid w:val="008F2E73"/>
    <w:rsid w:val="008F322B"/>
    <w:rsid w:val="008F363D"/>
    <w:rsid w:val="008F6C5D"/>
    <w:rsid w:val="008F7C0B"/>
    <w:rsid w:val="0090020D"/>
    <w:rsid w:val="0090063E"/>
    <w:rsid w:val="00901C59"/>
    <w:rsid w:val="009024B5"/>
    <w:rsid w:val="00902B63"/>
    <w:rsid w:val="0090337F"/>
    <w:rsid w:val="009041A3"/>
    <w:rsid w:val="00906195"/>
    <w:rsid w:val="00906E01"/>
    <w:rsid w:val="0090705E"/>
    <w:rsid w:val="0090730F"/>
    <w:rsid w:val="00910957"/>
    <w:rsid w:val="0091173D"/>
    <w:rsid w:val="009121F1"/>
    <w:rsid w:val="00912A28"/>
    <w:rsid w:val="009148AF"/>
    <w:rsid w:val="00914D29"/>
    <w:rsid w:val="0091644A"/>
    <w:rsid w:val="00916B4D"/>
    <w:rsid w:val="009172D6"/>
    <w:rsid w:val="00921B47"/>
    <w:rsid w:val="00921C95"/>
    <w:rsid w:val="009233A8"/>
    <w:rsid w:val="00923CED"/>
    <w:rsid w:val="00924CB6"/>
    <w:rsid w:val="009258DA"/>
    <w:rsid w:val="00926186"/>
    <w:rsid w:val="009263EF"/>
    <w:rsid w:val="00926582"/>
    <w:rsid w:val="00927718"/>
    <w:rsid w:val="0093013E"/>
    <w:rsid w:val="009302FF"/>
    <w:rsid w:val="00931412"/>
    <w:rsid w:val="00932059"/>
    <w:rsid w:val="00932658"/>
    <w:rsid w:val="009335D8"/>
    <w:rsid w:val="00933E8E"/>
    <w:rsid w:val="009354A1"/>
    <w:rsid w:val="009361BE"/>
    <w:rsid w:val="00936CF6"/>
    <w:rsid w:val="009402DC"/>
    <w:rsid w:val="00940323"/>
    <w:rsid w:val="00940540"/>
    <w:rsid w:val="00942251"/>
    <w:rsid w:val="00942407"/>
    <w:rsid w:val="009424FE"/>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4DB6"/>
    <w:rsid w:val="00966D84"/>
    <w:rsid w:val="00970BF5"/>
    <w:rsid w:val="00972EA1"/>
    <w:rsid w:val="009739FE"/>
    <w:rsid w:val="00973A81"/>
    <w:rsid w:val="00973AF1"/>
    <w:rsid w:val="00974432"/>
    <w:rsid w:val="00977B88"/>
    <w:rsid w:val="00977C44"/>
    <w:rsid w:val="00977E85"/>
    <w:rsid w:val="0098025A"/>
    <w:rsid w:val="009813C4"/>
    <w:rsid w:val="00981CE0"/>
    <w:rsid w:val="00981DE7"/>
    <w:rsid w:val="00984285"/>
    <w:rsid w:val="009850D0"/>
    <w:rsid w:val="00985E42"/>
    <w:rsid w:val="009864C4"/>
    <w:rsid w:val="00987B21"/>
    <w:rsid w:val="00990677"/>
    <w:rsid w:val="00990AFE"/>
    <w:rsid w:val="00990B6C"/>
    <w:rsid w:val="00990D23"/>
    <w:rsid w:val="00992699"/>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0D42"/>
    <w:rsid w:val="009B18F2"/>
    <w:rsid w:val="009B1D48"/>
    <w:rsid w:val="009B2266"/>
    <w:rsid w:val="009B4457"/>
    <w:rsid w:val="009B5249"/>
    <w:rsid w:val="009B5B3B"/>
    <w:rsid w:val="009B6DFE"/>
    <w:rsid w:val="009C0A55"/>
    <w:rsid w:val="009C0BD0"/>
    <w:rsid w:val="009C0C59"/>
    <w:rsid w:val="009C16EC"/>
    <w:rsid w:val="009C20E9"/>
    <w:rsid w:val="009C2520"/>
    <w:rsid w:val="009C38BF"/>
    <w:rsid w:val="009C448F"/>
    <w:rsid w:val="009C47E8"/>
    <w:rsid w:val="009C4D05"/>
    <w:rsid w:val="009C51BD"/>
    <w:rsid w:val="009C5D3C"/>
    <w:rsid w:val="009C72DA"/>
    <w:rsid w:val="009C75B7"/>
    <w:rsid w:val="009C7CF2"/>
    <w:rsid w:val="009D0C61"/>
    <w:rsid w:val="009D1867"/>
    <w:rsid w:val="009D22C7"/>
    <w:rsid w:val="009D26D3"/>
    <w:rsid w:val="009D2D49"/>
    <w:rsid w:val="009D38D3"/>
    <w:rsid w:val="009D3AAB"/>
    <w:rsid w:val="009D4073"/>
    <w:rsid w:val="009D41E6"/>
    <w:rsid w:val="009D471B"/>
    <w:rsid w:val="009D49E8"/>
    <w:rsid w:val="009D4A7B"/>
    <w:rsid w:val="009D4C77"/>
    <w:rsid w:val="009D5AEF"/>
    <w:rsid w:val="009D6996"/>
    <w:rsid w:val="009D6DB2"/>
    <w:rsid w:val="009D7D43"/>
    <w:rsid w:val="009E040A"/>
    <w:rsid w:val="009E105B"/>
    <w:rsid w:val="009E1DE0"/>
    <w:rsid w:val="009E39ED"/>
    <w:rsid w:val="009E520A"/>
    <w:rsid w:val="009E6E7F"/>
    <w:rsid w:val="009E78CF"/>
    <w:rsid w:val="009E7D06"/>
    <w:rsid w:val="009F0A38"/>
    <w:rsid w:val="009F1190"/>
    <w:rsid w:val="009F11CB"/>
    <w:rsid w:val="009F1468"/>
    <w:rsid w:val="009F3209"/>
    <w:rsid w:val="009F3DA2"/>
    <w:rsid w:val="009F4D98"/>
    <w:rsid w:val="009F5C0E"/>
    <w:rsid w:val="009F6286"/>
    <w:rsid w:val="009F7521"/>
    <w:rsid w:val="009F7F7D"/>
    <w:rsid w:val="00A014AF"/>
    <w:rsid w:val="00A01B3B"/>
    <w:rsid w:val="00A0294E"/>
    <w:rsid w:val="00A02DD2"/>
    <w:rsid w:val="00A02DFC"/>
    <w:rsid w:val="00A03DC0"/>
    <w:rsid w:val="00A04ACE"/>
    <w:rsid w:val="00A0522E"/>
    <w:rsid w:val="00A06A17"/>
    <w:rsid w:val="00A06E0E"/>
    <w:rsid w:val="00A06FCA"/>
    <w:rsid w:val="00A06FD9"/>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199"/>
    <w:rsid w:val="00A25355"/>
    <w:rsid w:val="00A26F3D"/>
    <w:rsid w:val="00A27173"/>
    <w:rsid w:val="00A27D35"/>
    <w:rsid w:val="00A31A49"/>
    <w:rsid w:val="00A32BB3"/>
    <w:rsid w:val="00A3331B"/>
    <w:rsid w:val="00A33329"/>
    <w:rsid w:val="00A36202"/>
    <w:rsid w:val="00A363BB"/>
    <w:rsid w:val="00A37894"/>
    <w:rsid w:val="00A40BD9"/>
    <w:rsid w:val="00A4100A"/>
    <w:rsid w:val="00A41A97"/>
    <w:rsid w:val="00A42835"/>
    <w:rsid w:val="00A42B96"/>
    <w:rsid w:val="00A4415F"/>
    <w:rsid w:val="00A448AB"/>
    <w:rsid w:val="00A44DBD"/>
    <w:rsid w:val="00A44EAC"/>
    <w:rsid w:val="00A44ECD"/>
    <w:rsid w:val="00A45315"/>
    <w:rsid w:val="00A4558F"/>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6AC2"/>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46D"/>
    <w:rsid w:val="00A75E06"/>
    <w:rsid w:val="00A76437"/>
    <w:rsid w:val="00A765E4"/>
    <w:rsid w:val="00A77F7B"/>
    <w:rsid w:val="00A801FF"/>
    <w:rsid w:val="00A80638"/>
    <w:rsid w:val="00A808E4"/>
    <w:rsid w:val="00A8192A"/>
    <w:rsid w:val="00A8220F"/>
    <w:rsid w:val="00A8282B"/>
    <w:rsid w:val="00A8340C"/>
    <w:rsid w:val="00A8343B"/>
    <w:rsid w:val="00A83618"/>
    <w:rsid w:val="00A8439A"/>
    <w:rsid w:val="00A84E32"/>
    <w:rsid w:val="00A85D28"/>
    <w:rsid w:val="00A85DDC"/>
    <w:rsid w:val="00A86BE8"/>
    <w:rsid w:val="00A87790"/>
    <w:rsid w:val="00A90DEB"/>
    <w:rsid w:val="00A9100B"/>
    <w:rsid w:val="00A91142"/>
    <w:rsid w:val="00A924DE"/>
    <w:rsid w:val="00A92CA3"/>
    <w:rsid w:val="00A933EC"/>
    <w:rsid w:val="00A93879"/>
    <w:rsid w:val="00A93CA8"/>
    <w:rsid w:val="00A93E6D"/>
    <w:rsid w:val="00A9428F"/>
    <w:rsid w:val="00A94CAC"/>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D08C9"/>
    <w:rsid w:val="00AD0AE1"/>
    <w:rsid w:val="00AD19CE"/>
    <w:rsid w:val="00AD1DBC"/>
    <w:rsid w:val="00AD2A25"/>
    <w:rsid w:val="00AD3D05"/>
    <w:rsid w:val="00AD3F25"/>
    <w:rsid w:val="00AD60F2"/>
    <w:rsid w:val="00AD69A0"/>
    <w:rsid w:val="00AD6DC1"/>
    <w:rsid w:val="00AD6EEF"/>
    <w:rsid w:val="00AD6F97"/>
    <w:rsid w:val="00AD700F"/>
    <w:rsid w:val="00AD7648"/>
    <w:rsid w:val="00AD770D"/>
    <w:rsid w:val="00AE02DA"/>
    <w:rsid w:val="00AE0D97"/>
    <w:rsid w:val="00AE0F76"/>
    <w:rsid w:val="00AE1137"/>
    <w:rsid w:val="00AE24FA"/>
    <w:rsid w:val="00AE31C2"/>
    <w:rsid w:val="00AE354F"/>
    <w:rsid w:val="00AE4E48"/>
    <w:rsid w:val="00AE5497"/>
    <w:rsid w:val="00AE6DA8"/>
    <w:rsid w:val="00AE7232"/>
    <w:rsid w:val="00AF08EE"/>
    <w:rsid w:val="00AF0F2E"/>
    <w:rsid w:val="00AF15F7"/>
    <w:rsid w:val="00AF1A1F"/>
    <w:rsid w:val="00AF1DC3"/>
    <w:rsid w:val="00AF2195"/>
    <w:rsid w:val="00AF2C7D"/>
    <w:rsid w:val="00AF2E71"/>
    <w:rsid w:val="00AF2EDE"/>
    <w:rsid w:val="00AF2F19"/>
    <w:rsid w:val="00AF361C"/>
    <w:rsid w:val="00AF369C"/>
    <w:rsid w:val="00AF3991"/>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6625"/>
    <w:rsid w:val="00B07C6A"/>
    <w:rsid w:val="00B1176A"/>
    <w:rsid w:val="00B12128"/>
    <w:rsid w:val="00B121DB"/>
    <w:rsid w:val="00B163C3"/>
    <w:rsid w:val="00B174D9"/>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1B69"/>
    <w:rsid w:val="00B32D03"/>
    <w:rsid w:val="00B32FF9"/>
    <w:rsid w:val="00B33BF0"/>
    <w:rsid w:val="00B34632"/>
    <w:rsid w:val="00B352A8"/>
    <w:rsid w:val="00B35E87"/>
    <w:rsid w:val="00B36C4B"/>
    <w:rsid w:val="00B376B5"/>
    <w:rsid w:val="00B403F9"/>
    <w:rsid w:val="00B42041"/>
    <w:rsid w:val="00B42DA0"/>
    <w:rsid w:val="00B431A4"/>
    <w:rsid w:val="00B435F9"/>
    <w:rsid w:val="00B439F3"/>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68FF"/>
    <w:rsid w:val="00B672D0"/>
    <w:rsid w:val="00B67685"/>
    <w:rsid w:val="00B67E31"/>
    <w:rsid w:val="00B70164"/>
    <w:rsid w:val="00B70FA4"/>
    <w:rsid w:val="00B711ED"/>
    <w:rsid w:val="00B717F5"/>
    <w:rsid w:val="00B7193F"/>
    <w:rsid w:val="00B71DC6"/>
    <w:rsid w:val="00B72238"/>
    <w:rsid w:val="00B72596"/>
    <w:rsid w:val="00B726E3"/>
    <w:rsid w:val="00B72AA3"/>
    <w:rsid w:val="00B72DB3"/>
    <w:rsid w:val="00B735B8"/>
    <w:rsid w:val="00B7399A"/>
    <w:rsid w:val="00B7439B"/>
    <w:rsid w:val="00B7536D"/>
    <w:rsid w:val="00B76518"/>
    <w:rsid w:val="00B76F55"/>
    <w:rsid w:val="00B777FA"/>
    <w:rsid w:val="00B806ED"/>
    <w:rsid w:val="00B80831"/>
    <w:rsid w:val="00B81DC5"/>
    <w:rsid w:val="00B81F76"/>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4D5D"/>
    <w:rsid w:val="00BA5617"/>
    <w:rsid w:val="00BA5D6E"/>
    <w:rsid w:val="00BA60AE"/>
    <w:rsid w:val="00BA61F4"/>
    <w:rsid w:val="00BB124D"/>
    <w:rsid w:val="00BB12F7"/>
    <w:rsid w:val="00BB2683"/>
    <w:rsid w:val="00BB2C2E"/>
    <w:rsid w:val="00BB47D8"/>
    <w:rsid w:val="00BB6DF9"/>
    <w:rsid w:val="00BB7A8F"/>
    <w:rsid w:val="00BC1A81"/>
    <w:rsid w:val="00BC248A"/>
    <w:rsid w:val="00BC2669"/>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381D"/>
    <w:rsid w:val="00BE5475"/>
    <w:rsid w:val="00BE5EA8"/>
    <w:rsid w:val="00BE62A4"/>
    <w:rsid w:val="00BE6945"/>
    <w:rsid w:val="00BE7049"/>
    <w:rsid w:val="00BE708E"/>
    <w:rsid w:val="00BE7624"/>
    <w:rsid w:val="00BE78BC"/>
    <w:rsid w:val="00BE7ECB"/>
    <w:rsid w:val="00BF2A86"/>
    <w:rsid w:val="00BF3457"/>
    <w:rsid w:val="00BF3845"/>
    <w:rsid w:val="00BF45E3"/>
    <w:rsid w:val="00BF55FF"/>
    <w:rsid w:val="00BF6592"/>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36D"/>
    <w:rsid w:val="00C12A7C"/>
    <w:rsid w:val="00C12AE7"/>
    <w:rsid w:val="00C144B7"/>
    <w:rsid w:val="00C147F2"/>
    <w:rsid w:val="00C151B2"/>
    <w:rsid w:val="00C1705F"/>
    <w:rsid w:val="00C17502"/>
    <w:rsid w:val="00C17EF8"/>
    <w:rsid w:val="00C20CDB"/>
    <w:rsid w:val="00C217AD"/>
    <w:rsid w:val="00C21BFB"/>
    <w:rsid w:val="00C2295F"/>
    <w:rsid w:val="00C22C46"/>
    <w:rsid w:val="00C2392D"/>
    <w:rsid w:val="00C25389"/>
    <w:rsid w:val="00C25D44"/>
    <w:rsid w:val="00C30198"/>
    <w:rsid w:val="00C30E05"/>
    <w:rsid w:val="00C310B9"/>
    <w:rsid w:val="00C32603"/>
    <w:rsid w:val="00C337F1"/>
    <w:rsid w:val="00C33E13"/>
    <w:rsid w:val="00C34271"/>
    <w:rsid w:val="00C344F7"/>
    <w:rsid w:val="00C34FD2"/>
    <w:rsid w:val="00C3532D"/>
    <w:rsid w:val="00C365E0"/>
    <w:rsid w:val="00C36693"/>
    <w:rsid w:val="00C370CE"/>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08E"/>
    <w:rsid w:val="00C602B7"/>
    <w:rsid w:val="00C6091B"/>
    <w:rsid w:val="00C61318"/>
    <w:rsid w:val="00C6310A"/>
    <w:rsid w:val="00C6605D"/>
    <w:rsid w:val="00C66F81"/>
    <w:rsid w:val="00C70225"/>
    <w:rsid w:val="00C705A2"/>
    <w:rsid w:val="00C706EC"/>
    <w:rsid w:val="00C70F7A"/>
    <w:rsid w:val="00C71441"/>
    <w:rsid w:val="00C71BC5"/>
    <w:rsid w:val="00C71F45"/>
    <w:rsid w:val="00C72B36"/>
    <w:rsid w:val="00C74087"/>
    <w:rsid w:val="00C743CF"/>
    <w:rsid w:val="00C74476"/>
    <w:rsid w:val="00C75D17"/>
    <w:rsid w:val="00C77D6C"/>
    <w:rsid w:val="00C77E14"/>
    <w:rsid w:val="00C81359"/>
    <w:rsid w:val="00C8140E"/>
    <w:rsid w:val="00C828A3"/>
    <w:rsid w:val="00C835BA"/>
    <w:rsid w:val="00C83A82"/>
    <w:rsid w:val="00C8464B"/>
    <w:rsid w:val="00C84808"/>
    <w:rsid w:val="00C84F0B"/>
    <w:rsid w:val="00C85273"/>
    <w:rsid w:val="00C8614C"/>
    <w:rsid w:val="00C8681E"/>
    <w:rsid w:val="00C8691E"/>
    <w:rsid w:val="00C86BAA"/>
    <w:rsid w:val="00C86F15"/>
    <w:rsid w:val="00C86F56"/>
    <w:rsid w:val="00C8734A"/>
    <w:rsid w:val="00C87BE7"/>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2445"/>
    <w:rsid w:val="00CA258C"/>
    <w:rsid w:val="00CA3090"/>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356F"/>
    <w:rsid w:val="00CC498F"/>
    <w:rsid w:val="00CC521F"/>
    <w:rsid w:val="00CC6174"/>
    <w:rsid w:val="00CD11CA"/>
    <w:rsid w:val="00CD1A3D"/>
    <w:rsid w:val="00CD1E4F"/>
    <w:rsid w:val="00CD3C3A"/>
    <w:rsid w:val="00CD407C"/>
    <w:rsid w:val="00CD7DD6"/>
    <w:rsid w:val="00CE1B66"/>
    <w:rsid w:val="00CE2105"/>
    <w:rsid w:val="00CE29AB"/>
    <w:rsid w:val="00CE3BDF"/>
    <w:rsid w:val="00CE3D7D"/>
    <w:rsid w:val="00CE4865"/>
    <w:rsid w:val="00CE4EF1"/>
    <w:rsid w:val="00CE5BA1"/>
    <w:rsid w:val="00CE602D"/>
    <w:rsid w:val="00CE6AE8"/>
    <w:rsid w:val="00CE6F7B"/>
    <w:rsid w:val="00CE7E02"/>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2ECE"/>
    <w:rsid w:val="00D04445"/>
    <w:rsid w:val="00D06ED1"/>
    <w:rsid w:val="00D06EEA"/>
    <w:rsid w:val="00D072CD"/>
    <w:rsid w:val="00D079BA"/>
    <w:rsid w:val="00D079DF"/>
    <w:rsid w:val="00D10015"/>
    <w:rsid w:val="00D13AD0"/>
    <w:rsid w:val="00D143DC"/>
    <w:rsid w:val="00D14B90"/>
    <w:rsid w:val="00D14F05"/>
    <w:rsid w:val="00D1628B"/>
    <w:rsid w:val="00D16EB1"/>
    <w:rsid w:val="00D1792D"/>
    <w:rsid w:val="00D207BE"/>
    <w:rsid w:val="00D213CF"/>
    <w:rsid w:val="00D2161F"/>
    <w:rsid w:val="00D2241A"/>
    <w:rsid w:val="00D22D30"/>
    <w:rsid w:val="00D23038"/>
    <w:rsid w:val="00D257AB"/>
    <w:rsid w:val="00D25BE0"/>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5DE7"/>
    <w:rsid w:val="00D47444"/>
    <w:rsid w:val="00D47D40"/>
    <w:rsid w:val="00D47FE5"/>
    <w:rsid w:val="00D507A9"/>
    <w:rsid w:val="00D50940"/>
    <w:rsid w:val="00D509DA"/>
    <w:rsid w:val="00D51148"/>
    <w:rsid w:val="00D5203E"/>
    <w:rsid w:val="00D52054"/>
    <w:rsid w:val="00D520F4"/>
    <w:rsid w:val="00D5512E"/>
    <w:rsid w:val="00D55780"/>
    <w:rsid w:val="00D55C55"/>
    <w:rsid w:val="00D55CBF"/>
    <w:rsid w:val="00D563C3"/>
    <w:rsid w:val="00D56644"/>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1DBD"/>
    <w:rsid w:val="00D8267F"/>
    <w:rsid w:val="00D836E7"/>
    <w:rsid w:val="00D84314"/>
    <w:rsid w:val="00D85977"/>
    <w:rsid w:val="00D86143"/>
    <w:rsid w:val="00D86AB5"/>
    <w:rsid w:val="00D86F2D"/>
    <w:rsid w:val="00D872EC"/>
    <w:rsid w:val="00D87A30"/>
    <w:rsid w:val="00D87F49"/>
    <w:rsid w:val="00D90C85"/>
    <w:rsid w:val="00D914BC"/>
    <w:rsid w:val="00D92182"/>
    <w:rsid w:val="00D92D0B"/>
    <w:rsid w:val="00D9383C"/>
    <w:rsid w:val="00D961B0"/>
    <w:rsid w:val="00D96A05"/>
    <w:rsid w:val="00D9710C"/>
    <w:rsid w:val="00D97A8F"/>
    <w:rsid w:val="00DA1157"/>
    <w:rsid w:val="00DA1E24"/>
    <w:rsid w:val="00DA2B8F"/>
    <w:rsid w:val="00DA344E"/>
    <w:rsid w:val="00DA3545"/>
    <w:rsid w:val="00DA3810"/>
    <w:rsid w:val="00DA3DA0"/>
    <w:rsid w:val="00DA4270"/>
    <w:rsid w:val="00DA42A1"/>
    <w:rsid w:val="00DA456F"/>
    <w:rsid w:val="00DA5B33"/>
    <w:rsid w:val="00DA5CB9"/>
    <w:rsid w:val="00DA6BDE"/>
    <w:rsid w:val="00DA7596"/>
    <w:rsid w:val="00DA779D"/>
    <w:rsid w:val="00DB0732"/>
    <w:rsid w:val="00DB2187"/>
    <w:rsid w:val="00DB35E0"/>
    <w:rsid w:val="00DB37FE"/>
    <w:rsid w:val="00DB4220"/>
    <w:rsid w:val="00DB43C4"/>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22B"/>
    <w:rsid w:val="00DD6309"/>
    <w:rsid w:val="00DD7BAA"/>
    <w:rsid w:val="00DD7C80"/>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5402"/>
    <w:rsid w:val="00DF62BD"/>
    <w:rsid w:val="00DF7A9A"/>
    <w:rsid w:val="00E012DD"/>
    <w:rsid w:val="00E018D8"/>
    <w:rsid w:val="00E020F4"/>
    <w:rsid w:val="00E02222"/>
    <w:rsid w:val="00E037A8"/>
    <w:rsid w:val="00E0433E"/>
    <w:rsid w:val="00E051C1"/>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16526"/>
    <w:rsid w:val="00E16DF1"/>
    <w:rsid w:val="00E174DC"/>
    <w:rsid w:val="00E22203"/>
    <w:rsid w:val="00E22A6C"/>
    <w:rsid w:val="00E22F57"/>
    <w:rsid w:val="00E24E6F"/>
    <w:rsid w:val="00E2567E"/>
    <w:rsid w:val="00E25C8F"/>
    <w:rsid w:val="00E26BE7"/>
    <w:rsid w:val="00E26D1B"/>
    <w:rsid w:val="00E30112"/>
    <w:rsid w:val="00E30593"/>
    <w:rsid w:val="00E30C15"/>
    <w:rsid w:val="00E30E54"/>
    <w:rsid w:val="00E35489"/>
    <w:rsid w:val="00E3730B"/>
    <w:rsid w:val="00E376C9"/>
    <w:rsid w:val="00E40FE8"/>
    <w:rsid w:val="00E41956"/>
    <w:rsid w:val="00E43F5C"/>
    <w:rsid w:val="00E43F97"/>
    <w:rsid w:val="00E44557"/>
    <w:rsid w:val="00E4480D"/>
    <w:rsid w:val="00E452BF"/>
    <w:rsid w:val="00E45ADE"/>
    <w:rsid w:val="00E45C89"/>
    <w:rsid w:val="00E470A8"/>
    <w:rsid w:val="00E47C1C"/>
    <w:rsid w:val="00E47C27"/>
    <w:rsid w:val="00E51EF1"/>
    <w:rsid w:val="00E525C1"/>
    <w:rsid w:val="00E53B30"/>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2A7F"/>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B08DA"/>
    <w:rsid w:val="00EB16F0"/>
    <w:rsid w:val="00EB2224"/>
    <w:rsid w:val="00EB2FAA"/>
    <w:rsid w:val="00EB309B"/>
    <w:rsid w:val="00EB4E58"/>
    <w:rsid w:val="00EB4FA1"/>
    <w:rsid w:val="00EB54E4"/>
    <w:rsid w:val="00EB6495"/>
    <w:rsid w:val="00EB76A2"/>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C3D"/>
    <w:rsid w:val="00EE1D52"/>
    <w:rsid w:val="00EE2324"/>
    <w:rsid w:val="00EE2495"/>
    <w:rsid w:val="00EE252A"/>
    <w:rsid w:val="00EE2BE4"/>
    <w:rsid w:val="00EE3AB5"/>
    <w:rsid w:val="00EE3F96"/>
    <w:rsid w:val="00EE64FB"/>
    <w:rsid w:val="00EE70F2"/>
    <w:rsid w:val="00EE724F"/>
    <w:rsid w:val="00EF0AB4"/>
    <w:rsid w:val="00EF1FD8"/>
    <w:rsid w:val="00EF262A"/>
    <w:rsid w:val="00EF327A"/>
    <w:rsid w:val="00EF4542"/>
    <w:rsid w:val="00EF5BB4"/>
    <w:rsid w:val="00EF6A94"/>
    <w:rsid w:val="00EF73F1"/>
    <w:rsid w:val="00EF7E5D"/>
    <w:rsid w:val="00F00898"/>
    <w:rsid w:val="00F021AC"/>
    <w:rsid w:val="00F0401B"/>
    <w:rsid w:val="00F041D6"/>
    <w:rsid w:val="00F04245"/>
    <w:rsid w:val="00F04473"/>
    <w:rsid w:val="00F04F22"/>
    <w:rsid w:val="00F0587B"/>
    <w:rsid w:val="00F06B20"/>
    <w:rsid w:val="00F06E1A"/>
    <w:rsid w:val="00F06FC1"/>
    <w:rsid w:val="00F0743C"/>
    <w:rsid w:val="00F10B48"/>
    <w:rsid w:val="00F11D02"/>
    <w:rsid w:val="00F13661"/>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A5C"/>
    <w:rsid w:val="00F24B8F"/>
    <w:rsid w:val="00F25B1D"/>
    <w:rsid w:val="00F25CFD"/>
    <w:rsid w:val="00F26101"/>
    <w:rsid w:val="00F27917"/>
    <w:rsid w:val="00F300A6"/>
    <w:rsid w:val="00F32247"/>
    <w:rsid w:val="00F33600"/>
    <w:rsid w:val="00F33DEC"/>
    <w:rsid w:val="00F3414D"/>
    <w:rsid w:val="00F3420C"/>
    <w:rsid w:val="00F349EB"/>
    <w:rsid w:val="00F35E1A"/>
    <w:rsid w:val="00F35FAB"/>
    <w:rsid w:val="00F37A95"/>
    <w:rsid w:val="00F405D4"/>
    <w:rsid w:val="00F44B28"/>
    <w:rsid w:val="00F454F6"/>
    <w:rsid w:val="00F45857"/>
    <w:rsid w:val="00F45D68"/>
    <w:rsid w:val="00F4770A"/>
    <w:rsid w:val="00F50702"/>
    <w:rsid w:val="00F50734"/>
    <w:rsid w:val="00F51143"/>
    <w:rsid w:val="00F520B5"/>
    <w:rsid w:val="00F526AC"/>
    <w:rsid w:val="00F530CB"/>
    <w:rsid w:val="00F5388F"/>
    <w:rsid w:val="00F53C82"/>
    <w:rsid w:val="00F53E62"/>
    <w:rsid w:val="00F547F5"/>
    <w:rsid w:val="00F54AF5"/>
    <w:rsid w:val="00F552BC"/>
    <w:rsid w:val="00F5553E"/>
    <w:rsid w:val="00F560C2"/>
    <w:rsid w:val="00F56287"/>
    <w:rsid w:val="00F56307"/>
    <w:rsid w:val="00F56D71"/>
    <w:rsid w:val="00F56EF0"/>
    <w:rsid w:val="00F57128"/>
    <w:rsid w:val="00F57294"/>
    <w:rsid w:val="00F609AD"/>
    <w:rsid w:val="00F6173F"/>
    <w:rsid w:val="00F6217F"/>
    <w:rsid w:val="00F62C09"/>
    <w:rsid w:val="00F62F39"/>
    <w:rsid w:val="00F63B82"/>
    <w:rsid w:val="00F65BE4"/>
    <w:rsid w:val="00F67715"/>
    <w:rsid w:val="00F67D03"/>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37D2"/>
    <w:rsid w:val="00F84270"/>
    <w:rsid w:val="00F84DFF"/>
    <w:rsid w:val="00F84FDA"/>
    <w:rsid w:val="00F85665"/>
    <w:rsid w:val="00F85F3A"/>
    <w:rsid w:val="00F86728"/>
    <w:rsid w:val="00F879EF"/>
    <w:rsid w:val="00F91E41"/>
    <w:rsid w:val="00F91E91"/>
    <w:rsid w:val="00F926DA"/>
    <w:rsid w:val="00F926F4"/>
    <w:rsid w:val="00F92828"/>
    <w:rsid w:val="00F92AAB"/>
    <w:rsid w:val="00F92C81"/>
    <w:rsid w:val="00F934F7"/>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7FC"/>
    <w:rsid w:val="00FB6A6F"/>
    <w:rsid w:val="00FB6BC3"/>
    <w:rsid w:val="00FC0C9D"/>
    <w:rsid w:val="00FC1088"/>
    <w:rsid w:val="00FC1123"/>
    <w:rsid w:val="00FC2BBF"/>
    <w:rsid w:val="00FC4656"/>
    <w:rsid w:val="00FC51DE"/>
    <w:rsid w:val="00FC6E16"/>
    <w:rsid w:val="00FC70D7"/>
    <w:rsid w:val="00FC7B47"/>
    <w:rsid w:val="00FD1AFC"/>
    <w:rsid w:val="00FD3013"/>
    <w:rsid w:val="00FD3B2A"/>
    <w:rsid w:val="00FD497B"/>
    <w:rsid w:val="00FD4E29"/>
    <w:rsid w:val="00FD5C0C"/>
    <w:rsid w:val="00FD66C6"/>
    <w:rsid w:val="00FD7603"/>
    <w:rsid w:val="00FD7863"/>
    <w:rsid w:val="00FE12B6"/>
    <w:rsid w:val="00FE1956"/>
    <w:rsid w:val="00FE20DA"/>
    <w:rsid w:val="00FE3429"/>
    <w:rsid w:val="00FE3801"/>
    <w:rsid w:val="00FE3B24"/>
    <w:rsid w:val="00FE45D0"/>
    <w:rsid w:val="00FE4653"/>
    <w:rsid w:val="00FE51B0"/>
    <w:rsid w:val="00FE5361"/>
    <w:rsid w:val="00FE797C"/>
    <w:rsid w:val="00FF13B7"/>
    <w:rsid w:val="00FF3206"/>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511241"/>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FAC29-6C2A-4D72-AD03-22967B5F9508}">
  <ds:schemaRef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a7afd50-4ca2-4cc3-bd83-23693bc364bc"/>
    <ds:schemaRef ds:uri="34eb6ff4-7734-4137-94f5-b6b6be767b1c"/>
    <ds:schemaRef ds:uri="http://schemas.microsoft.com/office/2006/metadata/properties"/>
  </ds:schemaRefs>
</ds:datastoreItem>
</file>

<file path=customXml/itemProps2.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1851</Words>
  <Characters>10889</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12715</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Autor</cp:lastModifiedBy>
  <cp:revision>48</cp:revision>
  <cp:lastPrinted>2024-05-15T08:22:00Z</cp:lastPrinted>
  <dcterms:created xsi:type="dcterms:W3CDTF">2023-08-14T19:38:00Z</dcterms:created>
  <dcterms:modified xsi:type="dcterms:W3CDTF">2024-06-28T06:31:00Z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