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5D5C6" w14:textId="77777777" w:rsidR="00F0642C" w:rsidRPr="00BB694E" w:rsidRDefault="00F0642C" w:rsidP="00F0642C">
      <w:pPr>
        <w:tabs>
          <w:tab w:val="center" w:pos="5527"/>
        </w:tabs>
      </w:pPr>
      <w:r w:rsidRPr="00BB694E">
        <w:t>82/2023</w:t>
      </w:r>
    </w:p>
    <w:p w14:paraId="4326ED5D" w14:textId="77777777" w:rsidR="00F0642C" w:rsidRPr="00BB694E" w:rsidRDefault="00F0642C" w:rsidP="00F0642C">
      <w:pPr>
        <w:tabs>
          <w:tab w:val="center" w:pos="5527"/>
        </w:tabs>
      </w:pPr>
      <w:proofErr w:type="spellStart"/>
      <w:r w:rsidRPr="00BB694E">
        <w:t>Castis</w:t>
      </w:r>
      <w:proofErr w:type="spellEnd"/>
      <w:r w:rsidRPr="00BB694E">
        <w:t>: JR-R2022.002</w:t>
      </w:r>
    </w:p>
    <w:p w14:paraId="476CD9DC" w14:textId="5F468597" w:rsidR="00F0642C" w:rsidRPr="00BB694E" w:rsidRDefault="00F0642C" w:rsidP="00F0642C">
      <w:pPr>
        <w:tabs>
          <w:tab w:val="center" w:pos="5527"/>
        </w:tabs>
      </w:pPr>
      <w:r w:rsidRPr="00BB694E">
        <w:t>Č.j. NPU-430/</w:t>
      </w:r>
      <w:r w:rsidR="00302ED0">
        <w:t>51674</w:t>
      </w:r>
      <w:r w:rsidRPr="00BB694E">
        <w:t>/202</w:t>
      </w:r>
      <w:r>
        <w:t>4</w:t>
      </w:r>
    </w:p>
    <w:p w14:paraId="35EE94EE" w14:textId="77777777" w:rsidR="00F0642C" w:rsidRDefault="00F0642C" w:rsidP="00F0642C">
      <w:pPr>
        <w:tabs>
          <w:tab w:val="center" w:pos="5527"/>
        </w:tabs>
        <w:rPr>
          <w:rFonts w:ascii="Arial" w:hAnsi="Arial" w:cs="Arial"/>
          <w:color w:val="000000"/>
        </w:rPr>
      </w:pPr>
      <w:r w:rsidRPr="00BB694E">
        <w:t>ID v NEN:</w:t>
      </w:r>
      <w:r w:rsidRPr="00BB694E">
        <w:rPr>
          <w:rFonts w:ascii="Arial" w:hAnsi="Arial" w:cs="Arial"/>
          <w:color w:val="000000"/>
        </w:rPr>
        <w:t xml:space="preserve"> </w:t>
      </w:r>
      <w:r w:rsidRPr="00BB694E">
        <w:rPr>
          <w:color w:val="000000"/>
        </w:rPr>
        <w:t>N006/23/V00034721</w:t>
      </w:r>
    </w:p>
    <w:p w14:paraId="48387164" w14:textId="77777777" w:rsidR="00922AEF" w:rsidRPr="00B15FC3" w:rsidRDefault="00922AEF" w:rsidP="00EF29DF">
      <w:pPr>
        <w:rPr>
          <w:sz w:val="30"/>
          <w:szCs w:val="30"/>
        </w:rPr>
      </w:pPr>
    </w:p>
    <w:p w14:paraId="73CE5293" w14:textId="7336E07E" w:rsidR="00B15FC3" w:rsidRPr="00B15FC3" w:rsidRDefault="00515A96" w:rsidP="00B15FC3">
      <w:pPr>
        <w:jc w:val="center"/>
        <w:rPr>
          <w:b/>
          <w:sz w:val="30"/>
          <w:szCs w:val="30"/>
        </w:rPr>
      </w:pPr>
      <w:r w:rsidRPr="00B15FC3">
        <w:rPr>
          <w:b/>
          <w:sz w:val="30"/>
          <w:szCs w:val="30"/>
        </w:rPr>
        <w:t>Dodatek č. 1 ke s</w:t>
      </w:r>
      <w:r w:rsidR="00541AF1" w:rsidRPr="00B15FC3">
        <w:rPr>
          <w:b/>
          <w:sz w:val="30"/>
          <w:szCs w:val="30"/>
        </w:rPr>
        <w:t>mlouv</w:t>
      </w:r>
      <w:r w:rsidRPr="00B15FC3">
        <w:rPr>
          <w:b/>
          <w:sz w:val="30"/>
          <w:szCs w:val="30"/>
        </w:rPr>
        <w:t>ě</w:t>
      </w:r>
      <w:r w:rsidR="00541AF1" w:rsidRPr="00B15FC3">
        <w:rPr>
          <w:b/>
          <w:sz w:val="30"/>
          <w:szCs w:val="30"/>
        </w:rPr>
        <w:t xml:space="preserve"> o dílo </w:t>
      </w:r>
      <w:r w:rsidR="00B15FC3" w:rsidRPr="00B15FC3">
        <w:rPr>
          <w:b/>
          <w:sz w:val="30"/>
          <w:szCs w:val="30"/>
        </w:rPr>
        <w:t>č. NPÚ 3013H1230009, č. 0170/24 UPCE</w:t>
      </w:r>
    </w:p>
    <w:p w14:paraId="6F2CA77D" w14:textId="00E41B67" w:rsidR="0018319F" w:rsidRPr="000A7A71" w:rsidRDefault="0018319F" w:rsidP="00EF29DF">
      <w:pPr>
        <w:jc w:val="center"/>
        <w:rPr>
          <w:bCs/>
          <w:szCs w:val="24"/>
        </w:rPr>
      </w:pPr>
      <w:r w:rsidRPr="000A7A71">
        <w:rPr>
          <w:bCs/>
          <w:szCs w:val="24"/>
        </w:rPr>
        <w:t>(dále jen „dodatek“)</w:t>
      </w:r>
    </w:p>
    <w:p w14:paraId="431CFCA0" w14:textId="77777777" w:rsidR="00724204" w:rsidRPr="00EF29DF" w:rsidRDefault="00724204" w:rsidP="00EF29DF"/>
    <w:p w14:paraId="06E81748" w14:textId="77777777" w:rsidR="00B15FC3" w:rsidRDefault="00B15FC3" w:rsidP="00B15FC3">
      <w:pPr>
        <w:jc w:val="both"/>
        <w:outlineLvl w:val="0"/>
        <w:rPr>
          <w:szCs w:val="22"/>
        </w:rPr>
      </w:pPr>
    </w:p>
    <w:p w14:paraId="32B90659" w14:textId="2386D6B8" w:rsidR="00B15FC3" w:rsidRPr="00B15FC3" w:rsidRDefault="00B15FC3" w:rsidP="00B15FC3">
      <w:pPr>
        <w:jc w:val="both"/>
        <w:outlineLvl w:val="0"/>
        <w:rPr>
          <w:szCs w:val="22"/>
        </w:rPr>
      </w:pPr>
      <w:r w:rsidRPr="00B15FC3">
        <w:rPr>
          <w:szCs w:val="22"/>
        </w:rPr>
        <w:t>Smluvní strany:</w:t>
      </w:r>
    </w:p>
    <w:p w14:paraId="7C03A865" w14:textId="77777777" w:rsidR="00B15FC3" w:rsidRDefault="00B15FC3" w:rsidP="00287DB8">
      <w:pPr>
        <w:jc w:val="both"/>
        <w:rPr>
          <w:b/>
          <w:sz w:val="22"/>
          <w:szCs w:val="22"/>
        </w:rPr>
      </w:pPr>
    </w:p>
    <w:p w14:paraId="563F2FE2" w14:textId="77777777" w:rsidR="00B15FC3" w:rsidRPr="00D70438" w:rsidRDefault="00B15FC3" w:rsidP="00B15FC3">
      <w:pPr>
        <w:jc w:val="both"/>
        <w:outlineLvl w:val="0"/>
        <w:rPr>
          <w:b/>
          <w:bCs/>
          <w:szCs w:val="22"/>
        </w:rPr>
      </w:pPr>
      <w:r w:rsidRPr="00D70438">
        <w:rPr>
          <w:b/>
          <w:bCs/>
          <w:szCs w:val="22"/>
        </w:rPr>
        <w:t>Univerzita Pardubice</w:t>
      </w:r>
    </w:p>
    <w:p w14:paraId="511CDDF9" w14:textId="77777777" w:rsidR="00B15FC3" w:rsidRPr="00D70438" w:rsidRDefault="00B15FC3" w:rsidP="00B15FC3">
      <w:pPr>
        <w:jc w:val="both"/>
        <w:outlineLvl w:val="0"/>
        <w:rPr>
          <w:bCs/>
          <w:szCs w:val="22"/>
        </w:rPr>
      </w:pPr>
      <w:r w:rsidRPr="00D70438">
        <w:rPr>
          <w:bCs/>
          <w:szCs w:val="22"/>
        </w:rPr>
        <w:t>Fakulta:</w:t>
      </w:r>
      <w:r w:rsidRPr="00D70438">
        <w:rPr>
          <w:bCs/>
          <w:szCs w:val="22"/>
        </w:rPr>
        <w:tab/>
      </w:r>
      <w:r w:rsidRPr="00D70438">
        <w:rPr>
          <w:bCs/>
          <w:szCs w:val="22"/>
        </w:rPr>
        <w:tab/>
      </w:r>
      <w:r w:rsidRPr="00D70438">
        <w:rPr>
          <w:bCs/>
          <w:szCs w:val="22"/>
        </w:rPr>
        <w:tab/>
        <w:t>restaurování</w:t>
      </w:r>
    </w:p>
    <w:p w14:paraId="5B7C705F" w14:textId="77777777" w:rsidR="00B15FC3" w:rsidRPr="00D70438" w:rsidRDefault="00B15FC3" w:rsidP="00B15FC3">
      <w:pPr>
        <w:jc w:val="both"/>
        <w:outlineLvl w:val="0"/>
        <w:rPr>
          <w:bCs/>
          <w:szCs w:val="22"/>
        </w:rPr>
      </w:pPr>
      <w:r w:rsidRPr="00D70438">
        <w:rPr>
          <w:bCs/>
          <w:szCs w:val="22"/>
        </w:rPr>
        <w:t xml:space="preserve">Právní forma: </w:t>
      </w:r>
      <w:r w:rsidRPr="00D70438">
        <w:rPr>
          <w:bCs/>
          <w:szCs w:val="22"/>
        </w:rPr>
        <w:tab/>
      </w:r>
      <w:r w:rsidRPr="00D70438">
        <w:rPr>
          <w:bCs/>
          <w:szCs w:val="22"/>
        </w:rPr>
        <w:tab/>
      </w:r>
      <w:r w:rsidRPr="00D70438">
        <w:rPr>
          <w:bCs/>
          <w:szCs w:val="22"/>
        </w:rPr>
        <w:tab/>
        <w:t>veřejná vysoká škola zřízená zákonem</w:t>
      </w:r>
    </w:p>
    <w:p w14:paraId="4FEFE153" w14:textId="77777777" w:rsidR="00B15FC3" w:rsidRPr="00D70438" w:rsidRDefault="00B15FC3" w:rsidP="00B15FC3">
      <w:pPr>
        <w:jc w:val="both"/>
        <w:outlineLvl w:val="0"/>
        <w:rPr>
          <w:bCs/>
          <w:szCs w:val="22"/>
        </w:rPr>
      </w:pPr>
      <w:r w:rsidRPr="00D70438">
        <w:rPr>
          <w:bCs/>
          <w:szCs w:val="22"/>
        </w:rPr>
        <w:t>Se sídlem:</w:t>
      </w:r>
      <w:r w:rsidRPr="00D70438">
        <w:rPr>
          <w:bCs/>
          <w:szCs w:val="22"/>
        </w:rPr>
        <w:tab/>
      </w:r>
      <w:r w:rsidRPr="00D70438">
        <w:rPr>
          <w:bCs/>
          <w:szCs w:val="22"/>
        </w:rPr>
        <w:tab/>
      </w:r>
      <w:r w:rsidRPr="00D70438">
        <w:rPr>
          <w:bCs/>
          <w:szCs w:val="22"/>
        </w:rPr>
        <w:tab/>
        <w:t>Studentská 95, 532 10 Pardubice</w:t>
      </w:r>
    </w:p>
    <w:p w14:paraId="40A40DCF" w14:textId="77777777" w:rsidR="00B15FC3" w:rsidRPr="00D70438" w:rsidRDefault="00B15FC3" w:rsidP="00B15FC3">
      <w:pPr>
        <w:ind w:left="2835" w:hanging="2835"/>
        <w:jc w:val="both"/>
        <w:outlineLvl w:val="0"/>
        <w:rPr>
          <w:bCs/>
          <w:szCs w:val="22"/>
        </w:rPr>
      </w:pPr>
      <w:r w:rsidRPr="00D70438">
        <w:rPr>
          <w:bCs/>
          <w:szCs w:val="22"/>
        </w:rPr>
        <w:t>Zastoupená:</w:t>
      </w:r>
      <w:r w:rsidRPr="00D70438">
        <w:rPr>
          <w:bCs/>
          <w:szCs w:val="22"/>
        </w:rPr>
        <w:tab/>
      </w:r>
      <w:r>
        <w:rPr>
          <w:bCs/>
          <w:szCs w:val="22"/>
        </w:rPr>
        <w:t xml:space="preserve">Mgr. BcA. Radomírem </w:t>
      </w:r>
      <w:proofErr w:type="spellStart"/>
      <w:r>
        <w:rPr>
          <w:bCs/>
          <w:szCs w:val="22"/>
        </w:rPr>
        <w:t>Slovikem</w:t>
      </w:r>
      <w:proofErr w:type="spellEnd"/>
      <w:r w:rsidRPr="00D70438">
        <w:rPr>
          <w:bCs/>
          <w:szCs w:val="22"/>
        </w:rPr>
        <w:t xml:space="preserve">, děkanem </w:t>
      </w:r>
    </w:p>
    <w:p w14:paraId="70B2A42D" w14:textId="77777777" w:rsidR="00B15FC3" w:rsidRPr="00D70438" w:rsidRDefault="00B15FC3" w:rsidP="00B15FC3">
      <w:pPr>
        <w:jc w:val="both"/>
        <w:outlineLvl w:val="0"/>
        <w:rPr>
          <w:bCs/>
          <w:szCs w:val="22"/>
        </w:rPr>
      </w:pPr>
      <w:r w:rsidRPr="00D70438">
        <w:rPr>
          <w:bCs/>
          <w:szCs w:val="22"/>
        </w:rPr>
        <w:t xml:space="preserve">IČO: </w:t>
      </w:r>
      <w:r w:rsidRPr="00D70438">
        <w:rPr>
          <w:bCs/>
          <w:szCs w:val="22"/>
        </w:rPr>
        <w:tab/>
      </w:r>
      <w:r w:rsidRPr="00D70438">
        <w:rPr>
          <w:bCs/>
          <w:szCs w:val="22"/>
        </w:rPr>
        <w:tab/>
      </w:r>
      <w:r w:rsidRPr="00D70438">
        <w:rPr>
          <w:bCs/>
          <w:szCs w:val="22"/>
        </w:rPr>
        <w:tab/>
      </w:r>
      <w:r w:rsidRPr="00D70438">
        <w:rPr>
          <w:bCs/>
          <w:szCs w:val="22"/>
        </w:rPr>
        <w:tab/>
        <w:t>00216275</w:t>
      </w:r>
    </w:p>
    <w:p w14:paraId="1051345B" w14:textId="77777777" w:rsidR="00B15FC3" w:rsidRPr="00D70438" w:rsidRDefault="00B15FC3" w:rsidP="00B15FC3">
      <w:pPr>
        <w:jc w:val="both"/>
        <w:outlineLvl w:val="0"/>
        <w:rPr>
          <w:bCs/>
          <w:szCs w:val="22"/>
        </w:rPr>
      </w:pPr>
      <w:r w:rsidRPr="00D70438">
        <w:rPr>
          <w:bCs/>
          <w:szCs w:val="22"/>
        </w:rPr>
        <w:t>DIČ:</w:t>
      </w:r>
      <w:r w:rsidRPr="00D70438">
        <w:rPr>
          <w:bCs/>
          <w:szCs w:val="22"/>
        </w:rPr>
        <w:tab/>
      </w:r>
      <w:r w:rsidRPr="00D70438">
        <w:rPr>
          <w:bCs/>
          <w:szCs w:val="22"/>
        </w:rPr>
        <w:tab/>
      </w:r>
      <w:r w:rsidRPr="00D70438">
        <w:rPr>
          <w:bCs/>
          <w:szCs w:val="22"/>
        </w:rPr>
        <w:tab/>
      </w:r>
      <w:r w:rsidRPr="00D70438">
        <w:rPr>
          <w:bCs/>
          <w:szCs w:val="22"/>
        </w:rPr>
        <w:tab/>
        <w:t>CZ00216275</w:t>
      </w:r>
    </w:p>
    <w:p w14:paraId="16525104" w14:textId="77777777" w:rsidR="00B15FC3" w:rsidRPr="00DE7DA2" w:rsidRDefault="00B15FC3" w:rsidP="00B15FC3">
      <w:pPr>
        <w:jc w:val="both"/>
        <w:outlineLvl w:val="0"/>
        <w:rPr>
          <w:bCs/>
          <w:szCs w:val="22"/>
        </w:rPr>
      </w:pPr>
      <w:r w:rsidRPr="00DE7DA2">
        <w:rPr>
          <w:bCs/>
          <w:szCs w:val="22"/>
        </w:rPr>
        <w:t>Bankovní spojení:</w:t>
      </w:r>
      <w:r w:rsidRPr="00DE7DA2">
        <w:rPr>
          <w:bCs/>
          <w:szCs w:val="22"/>
        </w:rPr>
        <w:tab/>
      </w:r>
      <w:r w:rsidRPr="00DE7DA2">
        <w:rPr>
          <w:bCs/>
          <w:szCs w:val="22"/>
        </w:rPr>
        <w:tab/>
        <w:t>Komerční banka, a.s., pobočka Pardubice</w:t>
      </w:r>
    </w:p>
    <w:p w14:paraId="6EFAC4A4" w14:textId="77777777" w:rsidR="00B15FC3" w:rsidRPr="00DE7DA2" w:rsidRDefault="00B15FC3" w:rsidP="00B15FC3">
      <w:pPr>
        <w:jc w:val="both"/>
        <w:outlineLvl w:val="0"/>
        <w:rPr>
          <w:bCs/>
          <w:szCs w:val="22"/>
        </w:rPr>
      </w:pPr>
      <w:r w:rsidRPr="00DE7DA2">
        <w:rPr>
          <w:bCs/>
          <w:szCs w:val="22"/>
        </w:rPr>
        <w:t>Číslo účtu:</w:t>
      </w:r>
      <w:r w:rsidRPr="00DE7DA2">
        <w:rPr>
          <w:bCs/>
          <w:szCs w:val="22"/>
        </w:rPr>
        <w:tab/>
      </w:r>
      <w:r w:rsidRPr="00DE7DA2">
        <w:rPr>
          <w:bCs/>
          <w:szCs w:val="22"/>
        </w:rPr>
        <w:tab/>
      </w:r>
      <w:r w:rsidRPr="00DE7DA2">
        <w:rPr>
          <w:bCs/>
          <w:szCs w:val="22"/>
        </w:rPr>
        <w:tab/>
        <w:t>37030561/0100</w:t>
      </w:r>
    </w:p>
    <w:p w14:paraId="2556BEA4" w14:textId="08C74430" w:rsidR="00B15FC3" w:rsidRPr="00DE7DA2" w:rsidRDefault="00B15FC3" w:rsidP="00B15FC3">
      <w:pPr>
        <w:jc w:val="both"/>
        <w:outlineLvl w:val="0"/>
        <w:rPr>
          <w:bCs/>
          <w:szCs w:val="24"/>
        </w:rPr>
      </w:pPr>
      <w:r w:rsidRPr="00DE7DA2">
        <w:rPr>
          <w:bCs/>
          <w:szCs w:val="22"/>
        </w:rPr>
        <w:t>Kontaktní osoba:</w:t>
      </w:r>
      <w:r w:rsidRPr="00DE7DA2">
        <w:rPr>
          <w:bCs/>
          <w:szCs w:val="22"/>
        </w:rPr>
        <w:tab/>
      </w:r>
      <w:r w:rsidRPr="00DE7DA2">
        <w:rPr>
          <w:bCs/>
          <w:szCs w:val="22"/>
        </w:rPr>
        <w:tab/>
      </w:r>
      <w:proofErr w:type="spellStart"/>
      <w:r w:rsidR="00DE7DA2">
        <w:rPr>
          <w:bCs/>
          <w:szCs w:val="22"/>
        </w:rPr>
        <w:t>xxxxxxxxxxxxxxxx</w:t>
      </w:r>
      <w:proofErr w:type="spellEnd"/>
      <w:r w:rsidRPr="00DE7DA2">
        <w:rPr>
          <w:bCs/>
          <w:szCs w:val="22"/>
        </w:rPr>
        <w:t xml:space="preserve">, č. </w:t>
      </w:r>
      <w:r w:rsidRPr="00DE7DA2">
        <w:rPr>
          <w:bCs/>
          <w:szCs w:val="24"/>
        </w:rPr>
        <w:t xml:space="preserve">licence </w:t>
      </w:r>
      <w:r w:rsidRPr="00DE7DA2">
        <w:rPr>
          <w:szCs w:val="24"/>
        </w:rPr>
        <w:t>9953/2005</w:t>
      </w:r>
      <w:r w:rsidRPr="00DE7DA2">
        <w:rPr>
          <w:bCs/>
          <w:szCs w:val="24"/>
        </w:rPr>
        <w:t xml:space="preserve"> </w:t>
      </w:r>
    </w:p>
    <w:p w14:paraId="0BDC652F" w14:textId="56469B44" w:rsidR="00B15FC3" w:rsidRPr="00DE7DA2" w:rsidRDefault="00DE7DA2" w:rsidP="00B15FC3">
      <w:pPr>
        <w:ind w:left="2124" w:firstLine="708"/>
        <w:jc w:val="both"/>
        <w:outlineLvl w:val="0"/>
        <w:rPr>
          <w:bCs/>
          <w:szCs w:val="24"/>
        </w:rPr>
      </w:pPr>
      <w:proofErr w:type="spellStart"/>
      <w:r w:rsidRPr="00DE7DA2">
        <w:rPr>
          <w:bCs/>
          <w:szCs w:val="24"/>
        </w:rPr>
        <w:t>x</w:t>
      </w:r>
      <w:r>
        <w:rPr>
          <w:bCs/>
          <w:szCs w:val="24"/>
        </w:rPr>
        <w:t>xxxxxxxxxxx</w:t>
      </w:r>
      <w:proofErr w:type="spellEnd"/>
      <w:r w:rsidR="00B15FC3" w:rsidRPr="00DE7DA2">
        <w:rPr>
          <w:bCs/>
          <w:szCs w:val="24"/>
        </w:rPr>
        <w:t xml:space="preserve">, tel. </w:t>
      </w:r>
      <w:proofErr w:type="spellStart"/>
      <w:r>
        <w:rPr>
          <w:bCs/>
          <w:szCs w:val="24"/>
        </w:rPr>
        <w:t>xxxxxxxxxx</w:t>
      </w:r>
      <w:proofErr w:type="spellEnd"/>
    </w:p>
    <w:p w14:paraId="21227A1E" w14:textId="77777777" w:rsidR="00B15FC3" w:rsidRPr="00D70438" w:rsidRDefault="00B15FC3" w:rsidP="00B15FC3">
      <w:pPr>
        <w:jc w:val="both"/>
      </w:pPr>
      <w:r w:rsidRPr="00DE7DA2">
        <w:t>dále jen („zhotovitel“)</w:t>
      </w:r>
    </w:p>
    <w:p w14:paraId="42B393A9" w14:textId="77777777" w:rsidR="00B15FC3" w:rsidRPr="00D70438" w:rsidRDefault="00B15FC3" w:rsidP="00B15FC3">
      <w:pPr>
        <w:jc w:val="both"/>
      </w:pPr>
    </w:p>
    <w:p w14:paraId="7E348E29" w14:textId="77777777" w:rsidR="00B15FC3" w:rsidRPr="00D70438" w:rsidRDefault="00B15FC3" w:rsidP="00B15FC3">
      <w:pPr>
        <w:pStyle w:val="Seznam"/>
        <w:widowControl/>
        <w:suppressAutoHyphens w:val="0"/>
        <w:rPr>
          <w:rFonts w:cs="Times New Roman"/>
          <w:bCs/>
          <w:lang w:eastAsia="cs-CZ"/>
        </w:rPr>
      </w:pPr>
      <w:r w:rsidRPr="00D70438">
        <w:rPr>
          <w:rFonts w:cs="Times New Roman"/>
          <w:bCs/>
          <w:lang w:eastAsia="cs-CZ"/>
        </w:rPr>
        <w:t>a</w:t>
      </w:r>
    </w:p>
    <w:p w14:paraId="413EBDF2" w14:textId="77777777" w:rsidR="00B15FC3" w:rsidRPr="00D70438" w:rsidRDefault="00B15FC3" w:rsidP="00B15FC3">
      <w:pPr>
        <w:pStyle w:val="Seznam"/>
        <w:widowControl/>
        <w:tabs>
          <w:tab w:val="left" w:pos="1110"/>
        </w:tabs>
        <w:suppressAutoHyphens w:val="0"/>
        <w:rPr>
          <w:rFonts w:cs="Times New Roman"/>
          <w:bCs/>
          <w:szCs w:val="24"/>
          <w:lang w:eastAsia="cs-CZ"/>
        </w:rPr>
      </w:pPr>
      <w:r>
        <w:rPr>
          <w:rFonts w:cs="Times New Roman"/>
          <w:bCs/>
          <w:szCs w:val="24"/>
          <w:lang w:eastAsia="cs-CZ"/>
        </w:rPr>
        <w:tab/>
      </w:r>
    </w:p>
    <w:p w14:paraId="1F09BAEB" w14:textId="77777777" w:rsidR="00B15FC3" w:rsidRDefault="00B15FC3" w:rsidP="00B15FC3">
      <w:pPr>
        <w:jc w:val="both"/>
        <w:rPr>
          <w:szCs w:val="24"/>
        </w:rPr>
      </w:pPr>
      <w:r w:rsidRPr="00F62D6D">
        <w:rPr>
          <w:b/>
          <w:szCs w:val="24"/>
        </w:rPr>
        <w:t>Národní památkový ústav</w:t>
      </w:r>
    </w:p>
    <w:p w14:paraId="53548038" w14:textId="77777777" w:rsidR="00B15FC3" w:rsidRDefault="00B15FC3" w:rsidP="00B15FC3">
      <w:pPr>
        <w:jc w:val="both"/>
        <w:rPr>
          <w:szCs w:val="24"/>
        </w:rPr>
      </w:pPr>
      <w:r>
        <w:rPr>
          <w:szCs w:val="24"/>
        </w:rPr>
        <w:t>státní příspěvková organizace zřízená rozhodnutím MK ČR čj. 11617/2002</w:t>
      </w:r>
    </w:p>
    <w:p w14:paraId="6BC7BCAF" w14:textId="77777777" w:rsidR="00B15FC3" w:rsidRPr="00D70438" w:rsidRDefault="00B15FC3" w:rsidP="00B15FC3">
      <w:pPr>
        <w:jc w:val="both"/>
        <w:rPr>
          <w:szCs w:val="24"/>
        </w:rPr>
      </w:pPr>
      <w:r w:rsidRPr="00D70438">
        <w:rPr>
          <w:szCs w:val="24"/>
        </w:rPr>
        <w:t xml:space="preserve">Se sídlem: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Valdštejnské nám. 162/3, 118 01 Praha 1 – Malá Strana</w:t>
      </w:r>
      <w:r w:rsidRPr="00D70438">
        <w:rPr>
          <w:szCs w:val="24"/>
        </w:rPr>
        <w:tab/>
      </w:r>
    </w:p>
    <w:p w14:paraId="689E6555" w14:textId="77777777" w:rsidR="00B15FC3" w:rsidRPr="00D70438" w:rsidRDefault="00B15FC3" w:rsidP="00B15FC3">
      <w:pPr>
        <w:ind w:left="2832" w:hanging="2832"/>
        <w:jc w:val="both"/>
        <w:rPr>
          <w:szCs w:val="24"/>
        </w:rPr>
      </w:pPr>
      <w:r w:rsidRPr="00D70438">
        <w:rPr>
          <w:szCs w:val="24"/>
        </w:rPr>
        <w:t>Zastoupená:</w:t>
      </w:r>
      <w:r w:rsidRPr="00D70438">
        <w:rPr>
          <w:szCs w:val="24"/>
        </w:rPr>
        <w:tab/>
      </w:r>
      <w:r>
        <w:rPr>
          <w:szCs w:val="24"/>
        </w:rPr>
        <w:t xml:space="preserve">Mgr. Petrem Pavelcem, Ph.D., ředitelem územní památkové správy České Budějovice </w:t>
      </w:r>
    </w:p>
    <w:p w14:paraId="1FA24D1D" w14:textId="77777777" w:rsidR="00B15FC3" w:rsidRPr="00D70438" w:rsidRDefault="00B15FC3" w:rsidP="00B15FC3">
      <w:pPr>
        <w:jc w:val="both"/>
        <w:rPr>
          <w:szCs w:val="24"/>
        </w:rPr>
      </w:pPr>
      <w:r w:rsidRPr="00D70438">
        <w:rPr>
          <w:szCs w:val="24"/>
        </w:rPr>
        <w:t>IČO:</w:t>
      </w:r>
      <w:r w:rsidRPr="00D70438">
        <w:rPr>
          <w:szCs w:val="24"/>
        </w:rPr>
        <w:tab/>
      </w:r>
      <w:r w:rsidRPr="00D70438">
        <w:rPr>
          <w:szCs w:val="24"/>
        </w:rPr>
        <w:tab/>
      </w:r>
      <w:r w:rsidRPr="00D70438">
        <w:rPr>
          <w:szCs w:val="24"/>
        </w:rPr>
        <w:tab/>
      </w:r>
      <w:r w:rsidRPr="00D70438">
        <w:rPr>
          <w:szCs w:val="24"/>
        </w:rPr>
        <w:tab/>
      </w:r>
      <w:r>
        <w:rPr>
          <w:color w:val="000000"/>
          <w:szCs w:val="24"/>
        </w:rPr>
        <w:t>75032333</w:t>
      </w:r>
    </w:p>
    <w:p w14:paraId="30752635" w14:textId="77777777" w:rsidR="00B15FC3" w:rsidRPr="00D70438" w:rsidRDefault="00B15FC3" w:rsidP="00B15FC3">
      <w:pPr>
        <w:jc w:val="both"/>
        <w:rPr>
          <w:szCs w:val="24"/>
        </w:rPr>
      </w:pPr>
      <w:r w:rsidRPr="00D70438">
        <w:rPr>
          <w:szCs w:val="24"/>
        </w:rPr>
        <w:t>DIČ:</w:t>
      </w:r>
      <w:r w:rsidRPr="00D70438">
        <w:rPr>
          <w:szCs w:val="24"/>
        </w:rPr>
        <w:tab/>
      </w:r>
      <w:r w:rsidRPr="00D70438">
        <w:rPr>
          <w:szCs w:val="24"/>
        </w:rPr>
        <w:tab/>
      </w:r>
      <w:r w:rsidRPr="00D70438">
        <w:rPr>
          <w:szCs w:val="24"/>
        </w:rPr>
        <w:tab/>
      </w:r>
      <w:r w:rsidRPr="00D70438">
        <w:rPr>
          <w:szCs w:val="24"/>
        </w:rPr>
        <w:tab/>
      </w:r>
      <w:r>
        <w:rPr>
          <w:color w:val="000000"/>
          <w:szCs w:val="24"/>
        </w:rPr>
        <w:t>CZ75032333</w:t>
      </w:r>
    </w:p>
    <w:p w14:paraId="19477C79" w14:textId="77777777" w:rsidR="00B15FC3" w:rsidRPr="00DE7DA2" w:rsidRDefault="00B15FC3" w:rsidP="00B15FC3">
      <w:pPr>
        <w:jc w:val="both"/>
        <w:rPr>
          <w:szCs w:val="24"/>
        </w:rPr>
      </w:pPr>
      <w:r w:rsidRPr="00DE7DA2">
        <w:rPr>
          <w:szCs w:val="24"/>
        </w:rPr>
        <w:t>Bankovní spojení:</w:t>
      </w:r>
      <w:r w:rsidRPr="00DE7DA2">
        <w:rPr>
          <w:szCs w:val="24"/>
        </w:rPr>
        <w:tab/>
      </w:r>
      <w:r w:rsidRPr="00DE7DA2">
        <w:rPr>
          <w:szCs w:val="24"/>
        </w:rPr>
        <w:tab/>
        <w:t>ČNB České Budějovice</w:t>
      </w:r>
    </w:p>
    <w:p w14:paraId="667EF0CB" w14:textId="77777777" w:rsidR="00B15FC3" w:rsidRPr="00DE7DA2" w:rsidRDefault="00B15FC3" w:rsidP="00B15FC3">
      <w:pPr>
        <w:jc w:val="both"/>
        <w:rPr>
          <w:szCs w:val="24"/>
        </w:rPr>
      </w:pPr>
      <w:r w:rsidRPr="00DE7DA2">
        <w:rPr>
          <w:szCs w:val="24"/>
        </w:rPr>
        <w:t>Číslo účtu:</w:t>
      </w:r>
      <w:r w:rsidRPr="00DE7DA2">
        <w:rPr>
          <w:szCs w:val="24"/>
        </w:rPr>
        <w:tab/>
      </w:r>
      <w:r w:rsidRPr="00DE7DA2">
        <w:rPr>
          <w:szCs w:val="24"/>
        </w:rPr>
        <w:tab/>
      </w:r>
      <w:r w:rsidRPr="00DE7DA2">
        <w:rPr>
          <w:szCs w:val="24"/>
        </w:rPr>
        <w:tab/>
        <w:t>300003-60039011/0710</w:t>
      </w:r>
      <w:r w:rsidRPr="00DE7DA2">
        <w:rPr>
          <w:color w:val="000000"/>
          <w:szCs w:val="24"/>
        </w:rPr>
        <w:t xml:space="preserve"> </w:t>
      </w:r>
    </w:p>
    <w:p w14:paraId="2EE8767C" w14:textId="3323A95A" w:rsidR="00B15FC3" w:rsidRPr="00DE7DA2" w:rsidRDefault="00B15FC3" w:rsidP="00B15FC3">
      <w:pPr>
        <w:tabs>
          <w:tab w:val="left" w:pos="2835"/>
        </w:tabs>
        <w:jc w:val="both"/>
        <w:rPr>
          <w:szCs w:val="24"/>
        </w:rPr>
      </w:pPr>
      <w:r w:rsidRPr="00DE7DA2">
        <w:rPr>
          <w:szCs w:val="24"/>
        </w:rPr>
        <w:t>Kontaktní osoba:</w:t>
      </w:r>
      <w:r w:rsidRPr="00DE7DA2">
        <w:rPr>
          <w:szCs w:val="24"/>
        </w:rPr>
        <w:tab/>
      </w:r>
      <w:proofErr w:type="spellStart"/>
      <w:r w:rsidR="00DE7DA2">
        <w:rPr>
          <w:szCs w:val="24"/>
        </w:rPr>
        <w:t>xxxxxxxxxxxx</w:t>
      </w:r>
      <w:proofErr w:type="spellEnd"/>
    </w:p>
    <w:p w14:paraId="27164B9D" w14:textId="26FA8E04" w:rsidR="00B15FC3" w:rsidRPr="00D3177A" w:rsidRDefault="00B15FC3" w:rsidP="00B15FC3">
      <w:pPr>
        <w:tabs>
          <w:tab w:val="left" w:pos="2835"/>
        </w:tabs>
        <w:jc w:val="both"/>
        <w:rPr>
          <w:szCs w:val="24"/>
        </w:rPr>
      </w:pPr>
      <w:r w:rsidRPr="00DE7DA2">
        <w:rPr>
          <w:szCs w:val="24"/>
        </w:rPr>
        <w:tab/>
      </w:r>
      <w:proofErr w:type="spellStart"/>
      <w:r w:rsidR="00DE7DA2">
        <w:t>xxxxxxxxxxxx</w:t>
      </w:r>
      <w:proofErr w:type="spellEnd"/>
      <w:r>
        <w:rPr>
          <w:szCs w:val="24"/>
        </w:rPr>
        <w:tab/>
      </w:r>
    </w:p>
    <w:p w14:paraId="1D5F9456" w14:textId="77777777" w:rsidR="00B15FC3" w:rsidRDefault="00B15FC3" w:rsidP="00B15FC3">
      <w:pPr>
        <w:tabs>
          <w:tab w:val="left" w:pos="2835"/>
        </w:tabs>
        <w:jc w:val="both"/>
        <w:rPr>
          <w:szCs w:val="24"/>
        </w:rPr>
      </w:pPr>
      <w:r w:rsidRPr="00D3177A">
        <w:rPr>
          <w:szCs w:val="24"/>
        </w:rPr>
        <w:t>Doručovací adresa:</w:t>
      </w:r>
      <w:r w:rsidRPr="00D3177A">
        <w:rPr>
          <w:szCs w:val="24"/>
        </w:rPr>
        <w:tab/>
        <w:t>NPÚ ÚPS České Budějovice</w:t>
      </w:r>
    </w:p>
    <w:p w14:paraId="76CA79F6" w14:textId="77777777" w:rsidR="00B15FC3" w:rsidRDefault="00B15FC3" w:rsidP="00B15FC3">
      <w:pPr>
        <w:tabs>
          <w:tab w:val="left" w:pos="2835"/>
        </w:tabs>
        <w:jc w:val="both"/>
        <w:rPr>
          <w:szCs w:val="24"/>
        </w:rPr>
      </w:pPr>
      <w:r>
        <w:rPr>
          <w:szCs w:val="24"/>
        </w:rPr>
        <w:tab/>
        <w:t>Nám. Přemysla Otakara II. 34</w:t>
      </w:r>
    </w:p>
    <w:p w14:paraId="50B5C096" w14:textId="77777777" w:rsidR="00B15FC3" w:rsidRPr="00D70438" w:rsidRDefault="00B15FC3" w:rsidP="00B15FC3">
      <w:pPr>
        <w:tabs>
          <w:tab w:val="left" w:pos="2835"/>
        </w:tabs>
        <w:jc w:val="both"/>
        <w:rPr>
          <w:szCs w:val="24"/>
        </w:rPr>
      </w:pPr>
      <w:r>
        <w:rPr>
          <w:szCs w:val="24"/>
        </w:rPr>
        <w:tab/>
        <w:t>370 21 České Budějovice</w:t>
      </w:r>
      <w:r>
        <w:rPr>
          <w:szCs w:val="24"/>
        </w:rPr>
        <w:tab/>
      </w:r>
      <w:r>
        <w:rPr>
          <w:szCs w:val="24"/>
        </w:rPr>
        <w:tab/>
      </w:r>
    </w:p>
    <w:p w14:paraId="67AA1BD2" w14:textId="77777777" w:rsidR="00B15FC3" w:rsidRPr="00B15FC3" w:rsidRDefault="00B15FC3" w:rsidP="00B15FC3">
      <w:pPr>
        <w:pStyle w:val="Zkladntext"/>
        <w:rPr>
          <w:bCs/>
          <w:szCs w:val="24"/>
        </w:rPr>
      </w:pPr>
      <w:r w:rsidRPr="00B15FC3">
        <w:rPr>
          <w:bCs/>
          <w:szCs w:val="24"/>
        </w:rPr>
        <w:t>(dále jen „objednatel”)</w:t>
      </w:r>
    </w:p>
    <w:p w14:paraId="232E8E4E" w14:textId="77777777" w:rsidR="00541AF1" w:rsidRPr="00B15FC3" w:rsidRDefault="00541AF1" w:rsidP="00541AF1">
      <w:pPr>
        <w:ind w:right="-20"/>
        <w:jc w:val="both"/>
        <w:rPr>
          <w:rFonts w:eastAsia="Arial"/>
          <w:color w:val="000000"/>
          <w:szCs w:val="24"/>
        </w:rPr>
      </w:pPr>
      <w:r w:rsidRPr="00B15FC3">
        <w:rPr>
          <w:rFonts w:eastAsia="Arial"/>
          <w:color w:val="000000"/>
          <w:szCs w:val="24"/>
        </w:rPr>
        <w:t>dále spo</w:t>
      </w:r>
      <w:r w:rsidRPr="00B15FC3">
        <w:rPr>
          <w:rFonts w:eastAsia="Arial"/>
          <w:color w:val="000000"/>
          <w:spacing w:val="-1"/>
          <w:szCs w:val="24"/>
        </w:rPr>
        <w:t>l</w:t>
      </w:r>
      <w:r w:rsidRPr="00B15FC3">
        <w:rPr>
          <w:rFonts w:eastAsia="Arial"/>
          <w:color w:val="000000"/>
          <w:szCs w:val="24"/>
        </w:rPr>
        <w:t>ečně jako „</w:t>
      </w:r>
      <w:r w:rsidRPr="00B15FC3">
        <w:rPr>
          <w:rFonts w:eastAsia="Arial"/>
          <w:color w:val="000000"/>
          <w:spacing w:val="-1"/>
          <w:szCs w:val="24"/>
        </w:rPr>
        <w:t>s</w:t>
      </w:r>
      <w:r w:rsidRPr="00B15FC3">
        <w:rPr>
          <w:rFonts w:eastAsia="Arial"/>
          <w:color w:val="000000"/>
          <w:szCs w:val="24"/>
        </w:rPr>
        <w:t>mlu</w:t>
      </w:r>
      <w:r w:rsidRPr="00B15FC3">
        <w:rPr>
          <w:rFonts w:eastAsia="Arial"/>
          <w:color w:val="000000"/>
          <w:spacing w:val="-3"/>
          <w:szCs w:val="24"/>
        </w:rPr>
        <w:t>v</w:t>
      </w:r>
      <w:r w:rsidRPr="00B15FC3">
        <w:rPr>
          <w:rFonts w:eastAsia="Arial"/>
          <w:color w:val="000000"/>
          <w:szCs w:val="24"/>
        </w:rPr>
        <w:t>ní</w:t>
      </w:r>
      <w:r w:rsidRPr="00B15FC3">
        <w:rPr>
          <w:rFonts w:eastAsia="Arial"/>
          <w:color w:val="000000"/>
          <w:spacing w:val="-1"/>
          <w:szCs w:val="24"/>
        </w:rPr>
        <w:t xml:space="preserve"> </w:t>
      </w:r>
      <w:r w:rsidRPr="00B15FC3">
        <w:rPr>
          <w:rFonts w:eastAsia="Arial"/>
          <w:color w:val="000000"/>
          <w:szCs w:val="24"/>
        </w:rPr>
        <w:t>stran</w:t>
      </w:r>
      <w:r w:rsidRPr="00B15FC3">
        <w:rPr>
          <w:rFonts w:eastAsia="Arial"/>
          <w:color w:val="000000"/>
          <w:spacing w:val="-2"/>
          <w:szCs w:val="24"/>
        </w:rPr>
        <w:t>y</w:t>
      </w:r>
      <w:r w:rsidRPr="00B15FC3">
        <w:rPr>
          <w:rFonts w:eastAsia="Arial"/>
          <w:color w:val="000000"/>
          <w:szCs w:val="24"/>
        </w:rPr>
        <w:t>“</w:t>
      </w:r>
    </w:p>
    <w:p w14:paraId="4C15FFE1" w14:textId="77777777" w:rsidR="00724204" w:rsidRPr="00B15FC3" w:rsidRDefault="00724204" w:rsidP="00EF29DF">
      <w:pPr>
        <w:jc w:val="both"/>
        <w:rPr>
          <w:szCs w:val="24"/>
        </w:rPr>
      </w:pPr>
    </w:p>
    <w:p w14:paraId="2A490185" w14:textId="034478E0" w:rsidR="004067EB" w:rsidRPr="00B15FC3" w:rsidRDefault="004067EB" w:rsidP="004067EB">
      <w:pPr>
        <w:jc w:val="both"/>
        <w:rPr>
          <w:bCs/>
          <w:szCs w:val="24"/>
        </w:rPr>
      </w:pPr>
      <w:r w:rsidRPr="00B15FC3">
        <w:rPr>
          <w:noProof/>
          <w:szCs w:val="24"/>
        </w:rPr>
        <w:t>uzavírají</w:t>
      </w:r>
      <w:r w:rsidRPr="00B15FC3">
        <w:rPr>
          <w:szCs w:val="24"/>
        </w:rPr>
        <w:t xml:space="preserve"> v rámci doplňkové činnosti univerzity níže uvedeného dne, měsíce a roku </w:t>
      </w:r>
      <w:r w:rsidRPr="00B15FC3">
        <w:rPr>
          <w:bCs/>
          <w:szCs w:val="24"/>
        </w:rPr>
        <w:t>v souladu s čl. XI</w:t>
      </w:r>
      <w:r w:rsidR="00692343">
        <w:rPr>
          <w:bCs/>
          <w:szCs w:val="24"/>
        </w:rPr>
        <w:t>V</w:t>
      </w:r>
      <w:r w:rsidRPr="00B15FC3">
        <w:rPr>
          <w:bCs/>
          <w:szCs w:val="24"/>
        </w:rPr>
        <w:t xml:space="preserve"> odst. 4 smlouvy o dílo č. </w:t>
      </w:r>
      <w:r w:rsidR="00692343">
        <w:t>NPÚ 3013H123000</w:t>
      </w:r>
      <w:r w:rsidR="003D1C46">
        <w:t>9</w:t>
      </w:r>
      <w:r w:rsidR="00692343">
        <w:t xml:space="preserve">, č. </w:t>
      </w:r>
      <w:r w:rsidR="00692343">
        <w:rPr>
          <w:bCs/>
          <w:szCs w:val="24"/>
        </w:rPr>
        <w:t>0170</w:t>
      </w:r>
      <w:r w:rsidRPr="00B15FC3">
        <w:rPr>
          <w:bCs/>
          <w:szCs w:val="24"/>
        </w:rPr>
        <w:t>/2</w:t>
      </w:r>
      <w:r w:rsidR="00692343">
        <w:rPr>
          <w:bCs/>
          <w:szCs w:val="24"/>
        </w:rPr>
        <w:t>4</w:t>
      </w:r>
      <w:r w:rsidR="003D1C46">
        <w:rPr>
          <w:bCs/>
          <w:szCs w:val="24"/>
        </w:rPr>
        <w:t xml:space="preserve"> UPCE</w:t>
      </w:r>
      <w:r w:rsidRPr="00B15FC3">
        <w:rPr>
          <w:bCs/>
          <w:szCs w:val="24"/>
        </w:rPr>
        <w:t xml:space="preserve"> ze dne </w:t>
      </w:r>
      <w:r w:rsidR="00692343">
        <w:rPr>
          <w:bCs/>
          <w:szCs w:val="24"/>
        </w:rPr>
        <w:t>26</w:t>
      </w:r>
      <w:r w:rsidRPr="00B15FC3">
        <w:rPr>
          <w:bCs/>
          <w:szCs w:val="24"/>
        </w:rPr>
        <w:t xml:space="preserve">. </w:t>
      </w:r>
      <w:r w:rsidR="00692343">
        <w:rPr>
          <w:bCs/>
          <w:szCs w:val="24"/>
        </w:rPr>
        <w:t>02</w:t>
      </w:r>
      <w:r w:rsidRPr="00B15FC3">
        <w:rPr>
          <w:bCs/>
          <w:szCs w:val="24"/>
        </w:rPr>
        <w:t>. 202</w:t>
      </w:r>
      <w:r w:rsidR="00692343">
        <w:rPr>
          <w:bCs/>
          <w:szCs w:val="24"/>
        </w:rPr>
        <w:t>4</w:t>
      </w:r>
      <w:r w:rsidRPr="00B15FC3">
        <w:rPr>
          <w:bCs/>
          <w:szCs w:val="24"/>
        </w:rPr>
        <w:t xml:space="preserve"> (dále jen „smlouva“) tento dodatek:</w:t>
      </w:r>
    </w:p>
    <w:p w14:paraId="4DCC26CE" w14:textId="7C922DB9" w:rsidR="004067EB" w:rsidRDefault="004067EB" w:rsidP="004067EB">
      <w:pPr>
        <w:jc w:val="both"/>
        <w:rPr>
          <w:b/>
          <w:szCs w:val="24"/>
        </w:rPr>
      </w:pPr>
    </w:p>
    <w:p w14:paraId="0EF1048D" w14:textId="77777777" w:rsidR="00824AB3" w:rsidRPr="00B15FC3" w:rsidRDefault="00824AB3" w:rsidP="004067EB">
      <w:pPr>
        <w:jc w:val="both"/>
        <w:rPr>
          <w:b/>
          <w:szCs w:val="24"/>
        </w:rPr>
      </w:pPr>
    </w:p>
    <w:p w14:paraId="2BF97E5C" w14:textId="77777777" w:rsidR="004067EB" w:rsidRPr="0047345A" w:rsidRDefault="004067EB" w:rsidP="004067EB">
      <w:pPr>
        <w:spacing w:after="120"/>
        <w:jc w:val="center"/>
        <w:rPr>
          <w:b/>
          <w:szCs w:val="24"/>
        </w:rPr>
      </w:pPr>
      <w:r w:rsidRPr="0047345A">
        <w:rPr>
          <w:b/>
          <w:iCs/>
          <w:szCs w:val="24"/>
        </w:rPr>
        <w:t xml:space="preserve">I. </w:t>
      </w:r>
      <w:r w:rsidRPr="0047345A">
        <w:rPr>
          <w:b/>
          <w:szCs w:val="24"/>
        </w:rPr>
        <w:t>Předmět dodatku</w:t>
      </w:r>
    </w:p>
    <w:p w14:paraId="7CB80687" w14:textId="0A6C5C95" w:rsidR="00194D9B" w:rsidRPr="0047345A" w:rsidRDefault="00194D9B" w:rsidP="00194D9B">
      <w:pPr>
        <w:pStyle w:val="Zkladntext"/>
        <w:numPr>
          <w:ilvl w:val="0"/>
          <w:numId w:val="26"/>
        </w:numPr>
        <w:spacing w:before="120" w:after="120" w:line="280" w:lineRule="exact"/>
        <w:rPr>
          <w:szCs w:val="24"/>
        </w:rPr>
      </w:pPr>
      <w:r w:rsidRPr="0047345A">
        <w:rPr>
          <w:szCs w:val="24"/>
        </w:rPr>
        <w:t xml:space="preserve">Smluvní strany tímto dodatkem potvrzují provedení části díla, a to následujících </w:t>
      </w:r>
      <w:r w:rsidR="00CA382C" w:rsidRPr="0047345A">
        <w:rPr>
          <w:szCs w:val="24"/>
        </w:rPr>
        <w:t>obrazů a maleb</w:t>
      </w:r>
      <w:r w:rsidRPr="0047345A">
        <w:rPr>
          <w:szCs w:val="24"/>
        </w:rPr>
        <w:t xml:space="preserve"> dle přílohy č. 1 smlouvy</w:t>
      </w:r>
      <w:r w:rsidR="008C0DC3" w:rsidRPr="0047345A">
        <w:rPr>
          <w:szCs w:val="24"/>
        </w:rPr>
        <w:t>:</w:t>
      </w:r>
      <w:r w:rsidRPr="0047345A">
        <w:rPr>
          <w:szCs w:val="24"/>
        </w:rPr>
        <w:t xml:space="preserve"> </w:t>
      </w:r>
    </w:p>
    <w:p w14:paraId="5F680742" w14:textId="7482E27E" w:rsidR="00194D9B" w:rsidRPr="0047345A" w:rsidRDefault="00194D9B" w:rsidP="00194D9B">
      <w:pPr>
        <w:pStyle w:val="Zkladntext"/>
        <w:spacing w:before="120" w:after="120" w:line="280" w:lineRule="exact"/>
        <w:ind w:left="360"/>
        <w:rPr>
          <w:szCs w:val="24"/>
        </w:rPr>
      </w:pPr>
      <w:r w:rsidRPr="0047345A">
        <w:rPr>
          <w:szCs w:val="24"/>
        </w:rPr>
        <w:t xml:space="preserve">- </w:t>
      </w:r>
      <w:r w:rsidRPr="0047345A">
        <w:rPr>
          <w:b/>
          <w:bCs/>
          <w:i/>
          <w:iCs/>
          <w:szCs w:val="24"/>
        </w:rPr>
        <w:t>Malba zátiší, nádobí na stole s třešněmi a malinami</w:t>
      </w:r>
      <w:r w:rsidRPr="0047345A">
        <w:rPr>
          <w:szCs w:val="24"/>
        </w:rPr>
        <w:t xml:space="preserve"> (</w:t>
      </w:r>
      <w:proofErr w:type="spellStart"/>
      <w:r w:rsidR="00D20FD7">
        <w:rPr>
          <w:szCs w:val="24"/>
        </w:rPr>
        <w:t>xxxxxxxxxxx</w:t>
      </w:r>
      <w:proofErr w:type="spellEnd"/>
      <w:r w:rsidRPr="0047345A">
        <w:rPr>
          <w:szCs w:val="24"/>
        </w:rPr>
        <w:t>)</w:t>
      </w:r>
      <w:r w:rsidR="008C0DC3" w:rsidRPr="0047345A">
        <w:rPr>
          <w:szCs w:val="24"/>
        </w:rPr>
        <w:t>,</w:t>
      </w:r>
    </w:p>
    <w:p w14:paraId="2A4405BF" w14:textId="1C563A3B" w:rsidR="00194D9B" w:rsidRDefault="008C0DC3" w:rsidP="00194D9B">
      <w:pPr>
        <w:pStyle w:val="Zkladntext"/>
        <w:spacing w:before="120" w:after="120" w:line="280" w:lineRule="exact"/>
        <w:ind w:left="360"/>
        <w:rPr>
          <w:szCs w:val="24"/>
        </w:rPr>
      </w:pPr>
      <w:r w:rsidRPr="0047345A">
        <w:rPr>
          <w:i/>
          <w:iCs/>
          <w:szCs w:val="24"/>
        </w:rPr>
        <w:t>-</w:t>
      </w:r>
      <w:r w:rsidRPr="0047345A">
        <w:rPr>
          <w:b/>
          <w:bCs/>
          <w:i/>
          <w:iCs/>
          <w:szCs w:val="24"/>
        </w:rPr>
        <w:t xml:space="preserve"> </w:t>
      </w:r>
      <w:r w:rsidR="00194D9B" w:rsidRPr="0047345A">
        <w:rPr>
          <w:b/>
          <w:bCs/>
          <w:i/>
          <w:iCs/>
          <w:szCs w:val="24"/>
        </w:rPr>
        <w:t>Krajina s květy modrofialových zvonků, ptáky a hmyzem</w:t>
      </w:r>
      <w:r w:rsidR="00194D9B" w:rsidRPr="0047345A">
        <w:rPr>
          <w:szCs w:val="24"/>
        </w:rPr>
        <w:t xml:space="preserve"> (</w:t>
      </w:r>
      <w:proofErr w:type="spellStart"/>
      <w:r w:rsidR="00D20FD7">
        <w:rPr>
          <w:szCs w:val="24"/>
        </w:rPr>
        <w:t>xxxxxxxxxx</w:t>
      </w:r>
      <w:proofErr w:type="spellEnd"/>
      <w:r w:rsidR="00194D9B" w:rsidRPr="0047345A">
        <w:rPr>
          <w:szCs w:val="24"/>
        </w:rPr>
        <w:t>)</w:t>
      </w:r>
      <w:r w:rsidRPr="0047345A">
        <w:rPr>
          <w:szCs w:val="24"/>
        </w:rPr>
        <w:t>,</w:t>
      </w:r>
    </w:p>
    <w:p w14:paraId="0350F872" w14:textId="5C37E32C" w:rsidR="00A30AD4" w:rsidRPr="0047345A" w:rsidRDefault="00A30AD4" w:rsidP="00A30AD4">
      <w:pPr>
        <w:pStyle w:val="Zkladntext"/>
        <w:spacing w:before="120" w:after="120" w:line="280" w:lineRule="exact"/>
        <w:ind w:left="360"/>
        <w:rPr>
          <w:rFonts w:cs="Calibri"/>
          <w:b/>
          <w:bCs/>
          <w:i/>
          <w:iCs/>
          <w:szCs w:val="24"/>
        </w:rPr>
      </w:pPr>
      <w:r>
        <w:rPr>
          <w:rFonts w:cs="Calibri"/>
          <w:i/>
          <w:iCs/>
          <w:szCs w:val="24"/>
        </w:rPr>
        <w:t xml:space="preserve">- </w:t>
      </w:r>
      <w:r w:rsidRPr="0047345A">
        <w:rPr>
          <w:rFonts w:cs="Calibri"/>
          <w:b/>
          <w:bCs/>
          <w:i/>
          <w:iCs/>
          <w:szCs w:val="24"/>
        </w:rPr>
        <w:t xml:space="preserve">Kytice zahradních květin </w:t>
      </w:r>
      <w:r w:rsidRPr="0047345A">
        <w:rPr>
          <w:szCs w:val="24"/>
        </w:rPr>
        <w:t>(</w:t>
      </w:r>
      <w:proofErr w:type="spellStart"/>
      <w:r w:rsidR="00D20FD7">
        <w:rPr>
          <w:szCs w:val="24"/>
        </w:rPr>
        <w:t>xxxxxxxxxxx</w:t>
      </w:r>
      <w:proofErr w:type="spellEnd"/>
      <w:r w:rsidRPr="0047345A">
        <w:rPr>
          <w:szCs w:val="24"/>
        </w:rPr>
        <w:t>),</w:t>
      </w:r>
    </w:p>
    <w:p w14:paraId="4EB45D7F" w14:textId="6BAA402A" w:rsidR="00194D9B" w:rsidRPr="0047345A" w:rsidRDefault="008C0DC3" w:rsidP="00194D9B">
      <w:pPr>
        <w:pStyle w:val="Zkladntext"/>
        <w:spacing w:before="120" w:after="120" w:line="280" w:lineRule="exact"/>
        <w:ind w:left="360"/>
        <w:rPr>
          <w:rFonts w:cs="Calibri"/>
          <w:b/>
          <w:bCs/>
          <w:i/>
          <w:iCs/>
          <w:szCs w:val="24"/>
        </w:rPr>
      </w:pPr>
      <w:r w:rsidRPr="0047345A">
        <w:rPr>
          <w:szCs w:val="24"/>
        </w:rPr>
        <w:lastRenderedPageBreak/>
        <w:t xml:space="preserve">- </w:t>
      </w:r>
      <w:r w:rsidR="00194D9B" w:rsidRPr="0047345A">
        <w:rPr>
          <w:rFonts w:cs="Calibri"/>
          <w:b/>
          <w:bCs/>
          <w:i/>
          <w:iCs/>
          <w:szCs w:val="24"/>
        </w:rPr>
        <w:t>Kytice zahradních květin</w:t>
      </w:r>
      <w:r w:rsidRPr="0047345A">
        <w:rPr>
          <w:rFonts w:cs="Calibri"/>
          <w:b/>
          <w:bCs/>
          <w:i/>
          <w:iCs/>
          <w:szCs w:val="24"/>
        </w:rPr>
        <w:t xml:space="preserve"> </w:t>
      </w:r>
      <w:r w:rsidRPr="0047345A">
        <w:rPr>
          <w:szCs w:val="24"/>
        </w:rPr>
        <w:t>(</w:t>
      </w:r>
      <w:r w:rsidR="00824AB3" w:rsidRPr="0047345A">
        <w:rPr>
          <w:szCs w:val="24"/>
        </w:rPr>
        <w:t>(</w:t>
      </w:r>
      <w:proofErr w:type="spellStart"/>
      <w:r w:rsidR="00824AB3">
        <w:rPr>
          <w:szCs w:val="24"/>
        </w:rPr>
        <w:t>xxxxxxxxxxx</w:t>
      </w:r>
      <w:proofErr w:type="spellEnd"/>
      <w:r w:rsidR="00824AB3" w:rsidRPr="0047345A">
        <w:rPr>
          <w:szCs w:val="24"/>
        </w:rPr>
        <w:t>),</w:t>
      </w:r>
    </w:p>
    <w:p w14:paraId="6410FB72" w14:textId="1D1B198D" w:rsidR="00194D9B" w:rsidRPr="0047345A" w:rsidRDefault="008C0DC3" w:rsidP="00194D9B">
      <w:pPr>
        <w:pStyle w:val="Zkladntext"/>
        <w:spacing w:before="120" w:after="120" w:line="280" w:lineRule="exact"/>
        <w:ind w:left="360"/>
        <w:rPr>
          <w:szCs w:val="24"/>
        </w:rPr>
      </w:pPr>
      <w:r w:rsidRPr="0047345A">
        <w:rPr>
          <w:szCs w:val="24"/>
        </w:rPr>
        <w:t xml:space="preserve">- </w:t>
      </w:r>
      <w:r w:rsidR="00194D9B" w:rsidRPr="0047345A">
        <w:rPr>
          <w:rFonts w:cs="Calibri"/>
          <w:b/>
          <w:bCs/>
          <w:i/>
          <w:iCs/>
          <w:szCs w:val="24"/>
        </w:rPr>
        <w:t>Kytice zahradních květin</w:t>
      </w:r>
      <w:r w:rsidRPr="0047345A">
        <w:rPr>
          <w:rFonts w:cs="Calibri"/>
          <w:b/>
          <w:bCs/>
          <w:i/>
          <w:iCs/>
          <w:szCs w:val="24"/>
        </w:rPr>
        <w:t xml:space="preserve"> </w:t>
      </w:r>
      <w:r w:rsidR="00824AB3" w:rsidRPr="0047345A">
        <w:rPr>
          <w:szCs w:val="24"/>
        </w:rPr>
        <w:t>(</w:t>
      </w:r>
      <w:proofErr w:type="spellStart"/>
      <w:r w:rsidR="00824AB3">
        <w:rPr>
          <w:szCs w:val="24"/>
        </w:rPr>
        <w:t>xxxxxxxxxxx</w:t>
      </w:r>
      <w:proofErr w:type="spellEnd"/>
      <w:r w:rsidR="00824AB3" w:rsidRPr="0047345A">
        <w:rPr>
          <w:szCs w:val="24"/>
        </w:rPr>
        <w:t>),</w:t>
      </w:r>
    </w:p>
    <w:p w14:paraId="342C0635" w14:textId="6AAB4E78" w:rsidR="008C0DC3" w:rsidRPr="0047345A" w:rsidRDefault="008C0DC3" w:rsidP="008C0DC3">
      <w:pPr>
        <w:pStyle w:val="Zkladntext"/>
        <w:spacing w:before="120" w:after="120" w:line="280" w:lineRule="exact"/>
        <w:ind w:left="360"/>
        <w:rPr>
          <w:szCs w:val="24"/>
        </w:rPr>
      </w:pPr>
      <w:r w:rsidRPr="0047345A">
        <w:rPr>
          <w:szCs w:val="24"/>
        </w:rPr>
        <w:t xml:space="preserve">- </w:t>
      </w:r>
      <w:r w:rsidRPr="0047345A">
        <w:rPr>
          <w:rFonts w:cs="Calibri"/>
          <w:b/>
          <w:bCs/>
          <w:i/>
          <w:iCs/>
          <w:szCs w:val="24"/>
        </w:rPr>
        <w:t xml:space="preserve">Galantní scéna s hudebníky v zámeckém parku </w:t>
      </w:r>
      <w:r w:rsidR="00824AB3" w:rsidRPr="0047345A">
        <w:rPr>
          <w:szCs w:val="24"/>
        </w:rPr>
        <w:t>(</w:t>
      </w:r>
      <w:proofErr w:type="spellStart"/>
      <w:r w:rsidR="00824AB3">
        <w:rPr>
          <w:szCs w:val="24"/>
        </w:rPr>
        <w:t>xxxxxxxxxxx</w:t>
      </w:r>
      <w:proofErr w:type="spellEnd"/>
      <w:r w:rsidR="00824AB3" w:rsidRPr="0047345A">
        <w:rPr>
          <w:szCs w:val="24"/>
        </w:rPr>
        <w:t>),</w:t>
      </w:r>
    </w:p>
    <w:p w14:paraId="74ECD8E1" w14:textId="1421B697" w:rsidR="00CA382C" w:rsidRPr="0047345A" w:rsidRDefault="008C0DC3" w:rsidP="008C0DC3">
      <w:pPr>
        <w:pStyle w:val="Zkladntext"/>
        <w:spacing w:before="120" w:after="120" w:line="280" w:lineRule="exact"/>
        <w:ind w:left="360"/>
        <w:rPr>
          <w:szCs w:val="24"/>
        </w:rPr>
      </w:pPr>
      <w:r w:rsidRPr="0047345A">
        <w:rPr>
          <w:szCs w:val="24"/>
        </w:rPr>
        <w:t xml:space="preserve">- </w:t>
      </w:r>
      <w:r w:rsidRPr="0047345A">
        <w:rPr>
          <w:rFonts w:cs="Calibri"/>
          <w:b/>
          <w:bCs/>
          <w:i/>
          <w:iCs/>
          <w:szCs w:val="24"/>
        </w:rPr>
        <w:t>Galantní společnost při odpočinku v zámeckém parku</w:t>
      </w:r>
      <w:r w:rsidRPr="0047345A">
        <w:rPr>
          <w:rFonts w:cs="Calibri"/>
          <w:szCs w:val="24"/>
        </w:rPr>
        <w:t xml:space="preserve"> </w:t>
      </w:r>
      <w:r w:rsidR="00824AB3" w:rsidRPr="0047345A">
        <w:rPr>
          <w:szCs w:val="24"/>
        </w:rPr>
        <w:t>(</w:t>
      </w:r>
      <w:proofErr w:type="spellStart"/>
      <w:r w:rsidR="00824AB3">
        <w:rPr>
          <w:szCs w:val="24"/>
        </w:rPr>
        <w:t>xxxxxxxxxx</w:t>
      </w:r>
      <w:proofErr w:type="spellEnd"/>
      <w:r w:rsidRPr="0047345A">
        <w:rPr>
          <w:szCs w:val="24"/>
        </w:rPr>
        <w:t xml:space="preserve">) </w:t>
      </w:r>
    </w:p>
    <w:p w14:paraId="11BBF3CD" w14:textId="3AF20B9C" w:rsidR="008C0DC3" w:rsidRPr="0047345A" w:rsidRDefault="008C0DC3" w:rsidP="00CA382C">
      <w:pPr>
        <w:pStyle w:val="Zkladntext"/>
        <w:spacing w:before="120" w:after="120" w:line="280" w:lineRule="exact"/>
        <w:ind w:left="360"/>
        <w:rPr>
          <w:szCs w:val="24"/>
        </w:rPr>
      </w:pPr>
      <w:r w:rsidRPr="0047345A">
        <w:rPr>
          <w:szCs w:val="24"/>
        </w:rPr>
        <w:t>(to vše dále jen „předaná díla“)</w:t>
      </w:r>
      <w:r w:rsidR="00CA382C" w:rsidRPr="0047345A">
        <w:rPr>
          <w:szCs w:val="24"/>
        </w:rPr>
        <w:t>.</w:t>
      </w:r>
    </w:p>
    <w:p w14:paraId="0ADE25D8" w14:textId="14FDFFBC" w:rsidR="00CA382C" w:rsidRPr="0047345A" w:rsidRDefault="00CA382C" w:rsidP="00CA382C">
      <w:pPr>
        <w:pStyle w:val="Zkladntext"/>
        <w:numPr>
          <w:ilvl w:val="0"/>
          <w:numId w:val="26"/>
        </w:numPr>
        <w:spacing w:before="120" w:after="120" w:line="280" w:lineRule="exact"/>
        <w:rPr>
          <w:szCs w:val="24"/>
        </w:rPr>
      </w:pPr>
      <w:r w:rsidRPr="0047345A">
        <w:rPr>
          <w:szCs w:val="24"/>
        </w:rPr>
        <w:t xml:space="preserve">Předaná díla byla provedena v souladu se smlouvou a smluvní strany potvrzují fakturaci za předaná díla ve výši 89 </w:t>
      </w:r>
      <w:r w:rsidR="005F6735">
        <w:rPr>
          <w:szCs w:val="24"/>
        </w:rPr>
        <w:t>5</w:t>
      </w:r>
      <w:r w:rsidRPr="0047345A">
        <w:rPr>
          <w:szCs w:val="24"/>
        </w:rPr>
        <w:t xml:space="preserve">00,- Kč bez DPH. </w:t>
      </w:r>
    </w:p>
    <w:p w14:paraId="572445A4" w14:textId="51F1E6BC" w:rsidR="006467AA" w:rsidRPr="0047345A" w:rsidRDefault="006467AA" w:rsidP="00F54FEA">
      <w:pPr>
        <w:pStyle w:val="Zkladntext"/>
        <w:numPr>
          <w:ilvl w:val="0"/>
          <w:numId w:val="26"/>
        </w:numPr>
        <w:spacing w:before="120" w:after="120" w:line="280" w:lineRule="exact"/>
        <w:rPr>
          <w:szCs w:val="24"/>
        </w:rPr>
      </w:pPr>
      <w:r w:rsidRPr="0047345A">
        <w:rPr>
          <w:szCs w:val="24"/>
        </w:rPr>
        <w:t xml:space="preserve">Smluvní strany tímto dodatkem sjednávají, že část díla, a to </w:t>
      </w:r>
      <w:r w:rsidR="00CA382C" w:rsidRPr="0047345A">
        <w:rPr>
          <w:szCs w:val="24"/>
        </w:rPr>
        <w:t>obraz dle přílohy č. 1 smlouvy</w:t>
      </w:r>
      <w:r w:rsidRPr="0047345A">
        <w:rPr>
          <w:szCs w:val="24"/>
        </w:rPr>
        <w:t xml:space="preserve"> </w:t>
      </w:r>
      <w:bookmarkStart w:id="0" w:name="_Hlk168318978"/>
      <w:r w:rsidRPr="0047345A">
        <w:rPr>
          <w:rFonts w:cs="Calibri"/>
          <w:b/>
          <w:bCs/>
          <w:i/>
          <w:iCs/>
          <w:szCs w:val="24"/>
        </w:rPr>
        <w:t>Zátiší s tepaným kovovým pohárem a s</w:t>
      </w:r>
      <w:r w:rsidR="00CA382C" w:rsidRPr="0047345A">
        <w:rPr>
          <w:rFonts w:cs="Calibri"/>
          <w:b/>
          <w:bCs/>
          <w:i/>
          <w:iCs/>
          <w:szCs w:val="24"/>
        </w:rPr>
        <w:t> </w:t>
      </w:r>
      <w:r w:rsidRPr="0047345A">
        <w:rPr>
          <w:rFonts w:cs="Calibri"/>
          <w:b/>
          <w:bCs/>
          <w:i/>
          <w:iCs/>
          <w:szCs w:val="24"/>
        </w:rPr>
        <w:t>ovocem</w:t>
      </w:r>
      <w:bookmarkEnd w:id="0"/>
      <w:r w:rsidR="00CA382C" w:rsidRPr="0047345A">
        <w:rPr>
          <w:rFonts w:cs="Calibri"/>
          <w:b/>
          <w:bCs/>
          <w:i/>
          <w:iCs/>
          <w:szCs w:val="24"/>
        </w:rPr>
        <w:t xml:space="preserve"> </w:t>
      </w:r>
      <w:r w:rsidR="00366788" w:rsidRPr="0047345A">
        <w:rPr>
          <w:szCs w:val="24"/>
        </w:rPr>
        <w:t>(</w:t>
      </w:r>
      <w:proofErr w:type="spellStart"/>
      <w:r w:rsidR="00366788">
        <w:rPr>
          <w:szCs w:val="24"/>
        </w:rPr>
        <w:t>xxxxxx</w:t>
      </w:r>
      <w:r w:rsidR="00366788">
        <w:rPr>
          <w:szCs w:val="24"/>
        </w:rPr>
        <w:t>xx</w:t>
      </w:r>
      <w:r w:rsidR="00366788">
        <w:rPr>
          <w:szCs w:val="24"/>
        </w:rPr>
        <w:t>xxxxx</w:t>
      </w:r>
      <w:proofErr w:type="spellEnd"/>
      <w:r w:rsidR="00366788" w:rsidRPr="0047345A">
        <w:rPr>
          <w:szCs w:val="24"/>
        </w:rPr>
        <w:t>),</w:t>
      </w:r>
      <w:r w:rsidRPr="0047345A">
        <w:rPr>
          <w:rFonts w:cs="Calibri"/>
          <w:b/>
          <w:bCs/>
          <w:i/>
          <w:iCs/>
          <w:szCs w:val="24"/>
        </w:rPr>
        <w:t xml:space="preserve"> </w:t>
      </w:r>
      <w:r w:rsidRPr="0047345A">
        <w:rPr>
          <w:rFonts w:cs="Calibri"/>
          <w:szCs w:val="24"/>
        </w:rPr>
        <w:t xml:space="preserve">bude zhotovitelem provedena a předána objednateli nejpozději do </w:t>
      </w:r>
      <w:proofErr w:type="spellStart"/>
      <w:r w:rsidR="00366788">
        <w:rPr>
          <w:rFonts w:cs="Calibri"/>
          <w:szCs w:val="24"/>
        </w:rPr>
        <w:t>xx</w:t>
      </w:r>
      <w:proofErr w:type="spellEnd"/>
      <w:r w:rsidR="00366788">
        <w:rPr>
          <w:rFonts w:cs="Calibri"/>
          <w:szCs w:val="24"/>
        </w:rPr>
        <w:t>.</w:t>
      </w:r>
      <w:r w:rsidRPr="00366788">
        <w:rPr>
          <w:rFonts w:cs="Calibri"/>
          <w:b/>
          <w:bCs/>
          <w:szCs w:val="24"/>
        </w:rPr>
        <w:t xml:space="preserve"> </w:t>
      </w:r>
      <w:proofErr w:type="spellStart"/>
      <w:r w:rsidR="00366788" w:rsidRPr="00366788">
        <w:rPr>
          <w:rFonts w:cs="Calibri"/>
          <w:szCs w:val="24"/>
        </w:rPr>
        <w:t>xx</w:t>
      </w:r>
      <w:proofErr w:type="spellEnd"/>
      <w:r w:rsidR="00366788" w:rsidRPr="00366788">
        <w:rPr>
          <w:rFonts w:cs="Calibri"/>
          <w:szCs w:val="24"/>
        </w:rPr>
        <w:t>.</w:t>
      </w:r>
      <w:r w:rsidRPr="00366788">
        <w:rPr>
          <w:rFonts w:cs="Calibri"/>
          <w:szCs w:val="24"/>
        </w:rPr>
        <w:t xml:space="preserve"> </w:t>
      </w:r>
      <w:proofErr w:type="spellStart"/>
      <w:r w:rsidR="00366788" w:rsidRPr="00366788">
        <w:rPr>
          <w:rFonts w:cs="Calibri"/>
          <w:szCs w:val="24"/>
        </w:rPr>
        <w:t>xxxx</w:t>
      </w:r>
      <w:proofErr w:type="spellEnd"/>
      <w:r w:rsidRPr="0047345A">
        <w:rPr>
          <w:rFonts w:cs="Calibri"/>
          <w:szCs w:val="24"/>
        </w:rPr>
        <w:t xml:space="preserve">. </w:t>
      </w:r>
      <w:r w:rsidR="00CA382C" w:rsidRPr="0047345A">
        <w:rPr>
          <w:rFonts w:cs="Calibri"/>
          <w:szCs w:val="24"/>
        </w:rPr>
        <w:t xml:space="preserve">Cena této části díla je sjednána v příloze č. 1 smlouvy ve výši 14 000,- Kč bez DPH. </w:t>
      </w:r>
      <w:r w:rsidRPr="0047345A">
        <w:rPr>
          <w:rFonts w:cs="Calibri"/>
          <w:szCs w:val="24"/>
        </w:rPr>
        <w:t xml:space="preserve">Ostatní ujednání smlouvy se použití na </w:t>
      </w:r>
      <w:r w:rsidR="00CA382C" w:rsidRPr="0047345A">
        <w:rPr>
          <w:rFonts w:cs="Calibri"/>
          <w:szCs w:val="24"/>
        </w:rPr>
        <w:t>provedení</w:t>
      </w:r>
      <w:r w:rsidRPr="0047345A">
        <w:rPr>
          <w:rFonts w:cs="Calibri"/>
          <w:szCs w:val="24"/>
        </w:rPr>
        <w:t xml:space="preserve"> této části díla obdobně.</w:t>
      </w:r>
      <w:r w:rsidRPr="0047345A">
        <w:rPr>
          <w:szCs w:val="24"/>
        </w:rPr>
        <w:t xml:space="preserve">  </w:t>
      </w:r>
    </w:p>
    <w:p w14:paraId="51C43E79" w14:textId="77777777" w:rsidR="004067EB" w:rsidRPr="0047345A" w:rsidRDefault="004067EB" w:rsidP="004067EB">
      <w:pPr>
        <w:spacing w:after="120"/>
        <w:ind w:left="284"/>
        <w:outlineLvl w:val="0"/>
        <w:rPr>
          <w:b/>
          <w:szCs w:val="24"/>
        </w:rPr>
      </w:pPr>
    </w:p>
    <w:p w14:paraId="709D7AFA" w14:textId="77777777" w:rsidR="004067EB" w:rsidRPr="0047345A" w:rsidRDefault="004067EB" w:rsidP="004067EB">
      <w:pPr>
        <w:pStyle w:val="Odstavecseseznamem"/>
        <w:numPr>
          <w:ilvl w:val="0"/>
          <w:numId w:val="27"/>
        </w:numPr>
        <w:spacing w:after="120"/>
        <w:jc w:val="center"/>
        <w:outlineLvl w:val="0"/>
        <w:rPr>
          <w:b/>
          <w:szCs w:val="24"/>
        </w:rPr>
      </w:pPr>
      <w:r w:rsidRPr="0047345A">
        <w:rPr>
          <w:b/>
          <w:szCs w:val="24"/>
        </w:rPr>
        <w:t>Závěrečná ustanovení</w:t>
      </w:r>
    </w:p>
    <w:p w14:paraId="6483AC8C" w14:textId="77777777" w:rsidR="004067EB" w:rsidRPr="0047345A" w:rsidRDefault="004067EB" w:rsidP="004067EB">
      <w:pPr>
        <w:numPr>
          <w:ilvl w:val="0"/>
          <w:numId w:val="28"/>
        </w:numPr>
        <w:spacing w:line="280" w:lineRule="exact"/>
        <w:ind w:left="357" w:hanging="357"/>
        <w:jc w:val="both"/>
        <w:rPr>
          <w:szCs w:val="24"/>
        </w:rPr>
      </w:pPr>
      <w:r w:rsidRPr="0047345A">
        <w:rPr>
          <w:szCs w:val="24"/>
        </w:rPr>
        <w:t>Smluvní strany prohlašují, že ostatní ustanovení smlouvy, o kterých tento dodatek výslovně nepojednává, zůstávají nezměněna.</w:t>
      </w:r>
    </w:p>
    <w:p w14:paraId="683E75C0" w14:textId="65E26313" w:rsidR="001C282D" w:rsidRPr="0047345A" w:rsidRDefault="004067EB" w:rsidP="001C282D">
      <w:pPr>
        <w:numPr>
          <w:ilvl w:val="0"/>
          <w:numId w:val="28"/>
        </w:numPr>
        <w:spacing w:line="280" w:lineRule="exact"/>
        <w:ind w:left="357" w:hanging="357"/>
        <w:jc w:val="both"/>
        <w:rPr>
          <w:szCs w:val="24"/>
        </w:rPr>
      </w:pPr>
      <w:r w:rsidRPr="0047345A">
        <w:rPr>
          <w:szCs w:val="24"/>
        </w:rPr>
        <w:t>Tento dodatek nabývá platnosti dnem podpisu poslední smluvní stranou</w:t>
      </w:r>
      <w:r w:rsidR="001C282D" w:rsidRPr="0047345A">
        <w:rPr>
          <w:szCs w:val="24"/>
        </w:rPr>
        <w:t xml:space="preserve"> a účinnosti dnem zveřejnění ve veřejném registru smluv dle zákona o registru smluv</w:t>
      </w:r>
      <w:r w:rsidRPr="0047345A">
        <w:rPr>
          <w:szCs w:val="24"/>
        </w:rPr>
        <w:t>.</w:t>
      </w:r>
      <w:r w:rsidR="001C282D" w:rsidRPr="0047345A">
        <w:rPr>
          <w:szCs w:val="24"/>
        </w:rPr>
        <w:t xml:space="preserve"> Dodatek v registru smluv zveřejní objednatel.</w:t>
      </w:r>
    </w:p>
    <w:p w14:paraId="3A226241" w14:textId="3FAD9B4E" w:rsidR="001C282D" w:rsidRPr="0047345A" w:rsidRDefault="001C282D" w:rsidP="00610B1C">
      <w:pPr>
        <w:numPr>
          <w:ilvl w:val="0"/>
          <w:numId w:val="28"/>
        </w:numPr>
        <w:spacing w:line="280" w:lineRule="exact"/>
        <w:ind w:left="357" w:hanging="357"/>
        <w:jc w:val="both"/>
        <w:rPr>
          <w:szCs w:val="24"/>
        </w:rPr>
      </w:pPr>
      <w:r w:rsidRPr="0047345A">
        <w:rPr>
          <w:szCs w:val="24"/>
        </w:rPr>
        <w:t xml:space="preserve">Tento dodatek bude uzavřen v elektronické podobě elektronickými prostředky v souladu se zákonem č. 297/2016 Sb., o službách vytvářejících důvěru pro elektronické transakce, ve znění pozdějších předpisů. </w:t>
      </w:r>
    </w:p>
    <w:p w14:paraId="42BE358F" w14:textId="2A87E329" w:rsidR="004067EB" w:rsidRPr="0047345A" w:rsidRDefault="004067EB" w:rsidP="00610B1C">
      <w:pPr>
        <w:numPr>
          <w:ilvl w:val="0"/>
          <w:numId w:val="28"/>
        </w:numPr>
        <w:spacing w:line="280" w:lineRule="exact"/>
        <w:ind w:left="357" w:hanging="357"/>
        <w:jc w:val="both"/>
        <w:rPr>
          <w:szCs w:val="24"/>
        </w:rPr>
      </w:pPr>
      <w:r w:rsidRPr="0047345A">
        <w:rPr>
          <w:szCs w:val="24"/>
        </w:rPr>
        <w:t>Smluvní strany prohlašují, že si tento dodatek přečetly, a že byl ujednán podle jejich svobodné vůle, určitě, vážně a srozumitelně, na důkaz čehož připojují oprávnění zástupci smluvních stran své podpisy.</w:t>
      </w:r>
    </w:p>
    <w:p w14:paraId="3189E7B8" w14:textId="77777777" w:rsidR="001C5BA8" w:rsidRPr="0047345A" w:rsidRDefault="001C5BA8" w:rsidP="00EF29DF">
      <w:pPr>
        <w:tabs>
          <w:tab w:val="left" w:pos="5580"/>
        </w:tabs>
        <w:jc w:val="both"/>
        <w:rPr>
          <w:iCs/>
          <w:szCs w:val="24"/>
        </w:rPr>
      </w:pPr>
    </w:p>
    <w:p w14:paraId="01613473" w14:textId="77777777" w:rsidR="001C282D" w:rsidRPr="0047345A" w:rsidRDefault="001C282D" w:rsidP="00EF29DF">
      <w:pPr>
        <w:tabs>
          <w:tab w:val="left" w:pos="5580"/>
        </w:tabs>
        <w:jc w:val="both"/>
        <w:rPr>
          <w:iCs/>
          <w:szCs w:val="24"/>
        </w:rPr>
      </w:pPr>
    </w:p>
    <w:p w14:paraId="128B446E" w14:textId="50FA28DF" w:rsidR="00724204" w:rsidRPr="0047345A" w:rsidRDefault="00724204" w:rsidP="00342025">
      <w:pPr>
        <w:tabs>
          <w:tab w:val="left" w:pos="5387"/>
        </w:tabs>
        <w:ind w:left="284"/>
        <w:jc w:val="both"/>
        <w:rPr>
          <w:iCs/>
          <w:szCs w:val="24"/>
        </w:rPr>
      </w:pPr>
      <w:r w:rsidRPr="0047345A">
        <w:rPr>
          <w:iCs/>
          <w:szCs w:val="24"/>
        </w:rPr>
        <w:t>V</w:t>
      </w:r>
      <w:r w:rsidR="00366788">
        <w:rPr>
          <w:iCs/>
          <w:szCs w:val="24"/>
        </w:rPr>
        <w:t> </w:t>
      </w:r>
      <w:r w:rsidR="008E3453" w:rsidRPr="0047345A">
        <w:rPr>
          <w:iCs/>
          <w:szCs w:val="24"/>
        </w:rPr>
        <w:t>Litomyšli</w:t>
      </w:r>
      <w:r w:rsidR="00366788">
        <w:rPr>
          <w:iCs/>
          <w:szCs w:val="24"/>
        </w:rPr>
        <w:t xml:space="preserve"> 25. 6. 2024</w:t>
      </w:r>
      <w:r w:rsidRPr="0047345A">
        <w:rPr>
          <w:iCs/>
          <w:szCs w:val="24"/>
        </w:rPr>
        <w:tab/>
      </w:r>
      <w:r w:rsidR="000D1536" w:rsidRPr="0047345A">
        <w:rPr>
          <w:iCs/>
          <w:szCs w:val="24"/>
        </w:rPr>
        <w:tab/>
      </w:r>
      <w:r w:rsidRPr="0047345A">
        <w:rPr>
          <w:iCs/>
          <w:szCs w:val="24"/>
        </w:rPr>
        <w:t>V</w:t>
      </w:r>
      <w:r w:rsidR="00850D22">
        <w:rPr>
          <w:szCs w:val="24"/>
        </w:rPr>
        <w:t> </w:t>
      </w:r>
      <w:r w:rsidR="00850D22">
        <w:rPr>
          <w:iCs/>
          <w:szCs w:val="24"/>
        </w:rPr>
        <w:t>Českých Budějovicích</w:t>
      </w:r>
      <w:r w:rsidR="00366788">
        <w:rPr>
          <w:iCs/>
          <w:szCs w:val="24"/>
        </w:rPr>
        <w:t xml:space="preserve"> 28. 6. 2024</w:t>
      </w:r>
    </w:p>
    <w:p w14:paraId="66D94A60" w14:textId="77777777" w:rsidR="00183CF4" w:rsidRPr="0047345A" w:rsidRDefault="00183CF4" w:rsidP="00342025">
      <w:pPr>
        <w:tabs>
          <w:tab w:val="left" w:pos="5387"/>
        </w:tabs>
        <w:ind w:left="284"/>
        <w:rPr>
          <w:iCs/>
          <w:szCs w:val="24"/>
        </w:rPr>
      </w:pPr>
    </w:p>
    <w:p w14:paraId="465AAFCF" w14:textId="3C5B9712" w:rsidR="008E3453" w:rsidRPr="0047345A" w:rsidRDefault="00597070" w:rsidP="008E3453">
      <w:pPr>
        <w:tabs>
          <w:tab w:val="left" w:pos="5580"/>
        </w:tabs>
        <w:rPr>
          <w:iCs/>
          <w:szCs w:val="24"/>
        </w:rPr>
      </w:pPr>
      <w:r w:rsidRPr="0047345A">
        <w:rPr>
          <w:iCs/>
          <w:szCs w:val="24"/>
        </w:rPr>
        <w:t xml:space="preserve">      </w:t>
      </w:r>
      <w:r w:rsidR="008E3453" w:rsidRPr="0047345A">
        <w:rPr>
          <w:iCs/>
          <w:szCs w:val="24"/>
        </w:rPr>
        <w:t>za zhotovitele:</w:t>
      </w:r>
      <w:r w:rsidR="008E3453" w:rsidRPr="0047345A">
        <w:rPr>
          <w:iCs/>
          <w:szCs w:val="24"/>
        </w:rPr>
        <w:tab/>
      </w:r>
      <w:r w:rsidR="000D1536" w:rsidRPr="0047345A">
        <w:rPr>
          <w:iCs/>
          <w:szCs w:val="24"/>
        </w:rPr>
        <w:tab/>
      </w:r>
      <w:r w:rsidR="008E3453" w:rsidRPr="0047345A">
        <w:rPr>
          <w:iCs/>
          <w:szCs w:val="24"/>
        </w:rPr>
        <w:t>za objednatele:</w:t>
      </w:r>
    </w:p>
    <w:p w14:paraId="3D01C53E" w14:textId="06B4957A" w:rsidR="008E3453" w:rsidRDefault="008E3453" w:rsidP="008E3453">
      <w:pPr>
        <w:tabs>
          <w:tab w:val="left" w:pos="5580"/>
        </w:tabs>
        <w:rPr>
          <w:iCs/>
          <w:szCs w:val="24"/>
        </w:rPr>
      </w:pPr>
    </w:p>
    <w:p w14:paraId="1565F715" w14:textId="77777777" w:rsidR="00850D22" w:rsidRDefault="00850D22" w:rsidP="008E3453">
      <w:pPr>
        <w:tabs>
          <w:tab w:val="left" w:pos="5580"/>
        </w:tabs>
        <w:rPr>
          <w:iCs/>
          <w:szCs w:val="24"/>
        </w:rPr>
      </w:pPr>
    </w:p>
    <w:p w14:paraId="26812C58" w14:textId="77777777" w:rsidR="00850D22" w:rsidRPr="0047345A" w:rsidRDefault="00850D22" w:rsidP="008E3453">
      <w:pPr>
        <w:tabs>
          <w:tab w:val="left" w:pos="5580"/>
        </w:tabs>
        <w:rPr>
          <w:iCs/>
          <w:szCs w:val="24"/>
        </w:rPr>
      </w:pPr>
    </w:p>
    <w:p w14:paraId="58D716CD" w14:textId="77777777" w:rsidR="00BD794E" w:rsidRPr="0047345A" w:rsidRDefault="00BD794E" w:rsidP="008E3453">
      <w:pPr>
        <w:tabs>
          <w:tab w:val="left" w:pos="5580"/>
        </w:tabs>
        <w:rPr>
          <w:iCs/>
          <w:szCs w:val="24"/>
        </w:rPr>
      </w:pPr>
    </w:p>
    <w:p w14:paraId="134B9EE8" w14:textId="77777777" w:rsidR="004067EB" w:rsidRPr="0047345A" w:rsidRDefault="004067EB" w:rsidP="008E3453">
      <w:pPr>
        <w:tabs>
          <w:tab w:val="left" w:pos="5580"/>
        </w:tabs>
        <w:rPr>
          <w:iCs/>
          <w:szCs w:val="24"/>
        </w:rPr>
      </w:pPr>
    </w:p>
    <w:p w14:paraId="37D4A4A3" w14:textId="77777777" w:rsidR="008E3453" w:rsidRPr="0047345A" w:rsidRDefault="008E3453" w:rsidP="008E3453">
      <w:pPr>
        <w:tabs>
          <w:tab w:val="left" w:pos="5580"/>
        </w:tabs>
        <w:jc w:val="both"/>
        <w:rPr>
          <w:iCs/>
          <w:szCs w:val="24"/>
        </w:rPr>
      </w:pPr>
      <w:r w:rsidRPr="0047345A">
        <w:rPr>
          <w:iCs/>
          <w:szCs w:val="24"/>
        </w:rPr>
        <w:t xml:space="preserve">  _______________________________</w:t>
      </w:r>
      <w:r w:rsidRPr="0047345A">
        <w:rPr>
          <w:iCs/>
          <w:szCs w:val="24"/>
        </w:rPr>
        <w:tab/>
        <w:t xml:space="preserve">   _____________________________</w:t>
      </w:r>
    </w:p>
    <w:p w14:paraId="73BCC519" w14:textId="11556F4E" w:rsidR="008E3453" w:rsidRPr="0047345A" w:rsidRDefault="008E3453" w:rsidP="008E3453">
      <w:pPr>
        <w:tabs>
          <w:tab w:val="left" w:pos="5580"/>
        </w:tabs>
        <w:ind w:left="1418" w:hanging="1418"/>
        <w:rPr>
          <w:iCs/>
          <w:szCs w:val="24"/>
        </w:rPr>
      </w:pPr>
      <w:r w:rsidRPr="0047345A">
        <w:rPr>
          <w:iCs/>
          <w:szCs w:val="24"/>
        </w:rPr>
        <w:t xml:space="preserve">             Mgr. BcA. Radomír Slovik              </w:t>
      </w:r>
      <w:r w:rsidRPr="0047345A">
        <w:rPr>
          <w:iCs/>
          <w:szCs w:val="24"/>
        </w:rPr>
        <w:tab/>
      </w:r>
      <w:r w:rsidRPr="0047345A">
        <w:rPr>
          <w:iCs/>
          <w:szCs w:val="24"/>
        </w:rPr>
        <w:tab/>
        <w:t xml:space="preserve">  </w:t>
      </w:r>
      <w:r w:rsidR="00412CEC" w:rsidRPr="0047345A">
        <w:rPr>
          <w:iCs/>
          <w:szCs w:val="24"/>
        </w:rPr>
        <w:t xml:space="preserve">     </w:t>
      </w:r>
      <w:r w:rsidR="000D1536" w:rsidRPr="0047345A">
        <w:rPr>
          <w:iCs/>
          <w:szCs w:val="24"/>
        </w:rPr>
        <w:t xml:space="preserve"> </w:t>
      </w:r>
      <w:r w:rsidR="00850D22">
        <w:rPr>
          <w:iCs/>
          <w:szCs w:val="24"/>
        </w:rPr>
        <w:t>Mgr. Petr Pavelec, Ph.D.</w:t>
      </w:r>
    </w:p>
    <w:p w14:paraId="0A61040A" w14:textId="4A44E78B" w:rsidR="00FB6083" w:rsidRPr="00B15FC3" w:rsidRDefault="008E3453" w:rsidP="00EF29DF">
      <w:pPr>
        <w:rPr>
          <w:sz w:val="22"/>
          <w:szCs w:val="22"/>
        </w:rPr>
      </w:pPr>
      <w:r w:rsidRPr="0047345A">
        <w:rPr>
          <w:szCs w:val="24"/>
        </w:rPr>
        <w:tab/>
      </w:r>
      <w:r w:rsidRPr="0047345A">
        <w:rPr>
          <w:szCs w:val="24"/>
        </w:rPr>
        <w:tab/>
      </w:r>
      <w:r w:rsidR="002B141B" w:rsidRPr="0047345A">
        <w:rPr>
          <w:szCs w:val="24"/>
        </w:rPr>
        <w:t>d</w:t>
      </w:r>
      <w:r w:rsidRPr="0047345A">
        <w:rPr>
          <w:szCs w:val="24"/>
        </w:rPr>
        <w:t>ěkan</w:t>
      </w:r>
      <w:r w:rsidRPr="0047345A">
        <w:rPr>
          <w:szCs w:val="24"/>
        </w:rPr>
        <w:tab/>
      </w:r>
      <w:r w:rsidRPr="0047345A">
        <w:rPr>
          <w:szCs w:val="24"/>
        </w:rPr>
        <w:tab/>
      </w:r>
      <w:r w:rsidRPr="00B15FC3">
        <w:rPr>
          <w:szCs w:val="24"/>
        </w:rPr>
        <w:tab/>
      </w:r>
      <w:r w:rsidRPr="00B15FC3">
        <w:rPr>
          <w:sz w:val="22"/>
          <w:szCs w:val="22"/>
        </w:rPr>
        <w:tab/>
      </w:r>
      <w:r w:rsidRPr="00B15FC3">
        <w:rPr>
          <w:sz w:val="22"/>
          <w:szCs w:val="22"/>
        </w:rPr>
        <w:tab/>
      </w:r>
      <w:r w:rsidRPr="00B15FC3">
        <w:rPr>
          <w:sz w:val="22"/>
          <w:szCs w:val="22"/>
        </w:rPr>
        <w:tab/>
      </w:r>
      <w:r w:rsidRPr="00B15FC3">
        <w:rPr>
          <w:sz w:val="22"/>
          <w:szCs w:val="22"/>
        </w:rPr>
        <w:tab/>
      </w:r>
      <w:r w:rsidR="000D1536" w:rsidRPr="00B15FC3">
        <w:rPr>
          <w:sz w:val="22"/>
          <w:szCs w:val="22"/>
        </w:rPr>
        <w:t xml:space="preserve">       </w:t>
      </w:r>
      <w:r w:rsidR="00850D22">
        <w:rPr>
          <w:sz w:val="22"/>
          <w:szCs w:val="22"/>
        </w:rPr>
        <w:t>ředitel</w:t>
      </w:r>
    </w:p>
    <w:sectPr w:rsidR="00FB6083" w:rsidRPr="00B15FC3" w:rsidSect="004067EB">
      <w:footerReference w:type="even" r:id="rId8"/>
      <w:footerReference w:type="default" r:id="rId9"/>
      <w:pgSz w:w="11906" w:h="16838"/>
      <w:pgMar w:top="709" w:right="1133" w:bottom="709" w:left="1134" w:header="568" w:footer="3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B6CC2" w14:textId="77777777" w:rsidR="00B241CE" w:rsidRDefault="00B241CE">
      <w:r>
        <w:separator/>
      </w:r>
    </w:p>
  </w:endnote>
  <w:endnote w:type="continuationSeparator" w:id="0">
    <w:p w14:paraId="33CA96E8" w14:textId="77777777" w:rsidR="00B241CE" w:rsidRDefault="00B2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CB3B9" w14:textId="77777777" w:rsidR="00F3266D" w:rsidRDefault="005852A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647B0BF" w14:textId="77777777" w:rsidR="00F3266D" w:rsidRDefault="00F326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B12B" w14:textId="77777777" w:rsidR="00F3266D" w:rsidRDefault="00F3266D">
    <w:pPr>
      <w:pStyle w:val="Zpat"/>
    </w:pPr>
  </w:p>
  <w:p w14:paraId="35238B46" w14:textId="77777777" w:rsidR="00F3266D" w:rsidRDefault="005852A9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7CD53" w14:textId="77777777" w:rsidR="00B241CE" w:rsidRDefault="00B241CE">
      <w:r>
        <w:separator/>
      </w:r>
    </w:p>
  </w:footnote>
  <w:footnote w:type="continuationSeparator" w:id="0">
    <w:p w14:paraId="627ACEF4" w14:textId="77777777" w:rsidR="00B241CE" w:rsidRDefault="00B24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B95A5D86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C73F69"/>
    <w:multiLevelType w:val="hybridMultilevel"/>
    <w:tmpl w:val="BAFA7E44"/>
    <w:lvl w:ilvl="0" w:tplc="65920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6CC6755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D02864"/>
    <w:multiLevelType w:val="hybridMultilevel"/>
    <w:tmpl w:val="83DE6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907680"/>
    <w:multiLevelType w:val="hybridMultilevel"/>
    <w:tmpl w:val="C1A8CD4E"/>
    <w:lvl w:ilvl="0" w:tplc="1A42C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3B4984"/>
    <w:multiLevelType w:val="hybridMultilevel"/>
    <w:tmpl w:val="10889E82"/>
    <w:lvl w:ilvl="0" w:tplc="51ACBF5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3781B"/>
    <w:multiLevelType w:val="hybridMultilevel"/>
    <w:tmpl w:val="653ABC3C"/>
    <w:lvl w:ilvl="0" w:tplc="C6067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86F08"/>
    <w:multiLevelType w:val="hybridMultilevel"/>
    <w:tmpl w:val="A85EAB30"/>
    <w:lvl w:ilvl="0" w:tplc="659208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D4F1A"/>
    <w:multiLevelType w:val="hybridMultilevel"/>
    <w:tmpl w:val="C6100B82"/>
    <w:lvl w:ilvl="0" w:tplc="BCB020A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BF131E"/>
    <w:multiLevelType w:val="hybridMultilevel"/>
    <w:tmpl w:val="156C5472"/>
    <w:lvl w:ilvl="0" w:tplc="1A42C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272AC3"/>
    <w:multiLevelType w:val="hybridMultilevel"/>
    <w:tmpl w:val="46C089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0B562C"/>
    <w:multiLevelType w:val="hybridMultilevel"/>
    <w:tmpl w:val="946A122A"/>
    <w:lvl w:ilvl="0" w:tplc="5CF225A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263648"/>
    <w:multiLevelType w:val="hybridMultilevel"/>
    <w:tmpl w:val="283E18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E53FD6"/>
    <w:multiLevelType w:val="hybridMultilevel"/>
    <w:tmpl w:val="7FD0F290"/>
    <w:lvl w:ilvl="0" w:tplc="591E6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26F04"/>
    <w:multiLevelType w:val="hybridMultilevel"/>
    <w:tmpl w:val="97922F9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4AA2AA6"/>
    <w:multiLevelType w:val="hybridMultilevel"/>
    <w:tmpl w:val="EA16CA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C5F2C"/>
    <w:multiLevelType w:val="hybridMultilevel"/>
    <w:tmpl w:val="AE86FEF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809459C"/>
    <w:multiLevelType w:val="multilevel"/>
    <w:tmpl w:val="1BCE1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E8D4DC4"/>
    <w:multiLevelType w:val="hybridMultilevel"/>
    <w:tmpl w:val="34DC427C"/>
    <w:lvl w:ilvl="0" w:tplc="CA920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17B2A"/>
    <w:multiLevelType w:val="hybridMultilevel"/>
    <w:tmpl w:val="99C82D94"/>
    <w:lvl w:ilvl="0" w:tplc="E6087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71332"/>
    <w:multiLevelType w:val="hybridMultilevel"/>
    <w:tmpl w:val="156C5472"/>
    <w:lvl w:ilvl="0" w:tplc="1A42C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E8475D"/>
    <w:multiLevelType w:val="hybridMultilevel"/>
    <w:tmpl w:val="0B448C60"/>
    <w:lvl w:ilvl="0" w:tplc="B178CA48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64500"/>
    <w:multiLevelType w:val="hybridMultilevel"/>
    <w:tmpl w:val="C8DAEB24"/>
    <w:lvl w:ilvl="0" w:tplc="E53E0A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676108"/>
    <w:multiLevelType w:val="hybridMultilevel"/>
    <w:tmpl w:val="DCEE2424"/>
    <w:lvl w:ilvl="0" w:tplc="58C02C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F358D"/>
    <w:multiLevelType w:val="hybridMultilevel"/>
    <w:tmpl w:val="FEC0B9C2"/>
    <w:lvl w:ilvl="0" w:tplc="CE1A3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68"/>
        </w:tabs>
        <w:ind w:left="20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88"/>
        </w:tabs>
        <w:ind w:left="27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08"/>
        </w:tabs>
        <w:ind w:left="35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28"/>
        </w:tabs>
        <w:ind w:left="42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48"/>
        </w:tabs>
        <w:ind w:left="49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68"/>
        </w:tabs>
        <w:ind w:left="56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88"/>
        </w:tabs>
        <w:ind w:left="63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08"/>
        </w:tabs>
        <w:ind w:left="7108" w:hanging="180"/>
      </w:pPr>
    </w:lvl>
  </w:abstractNum>
  <w:abstractNum w:abstractNumId="24" w15:restartNumberingAfterBreak="0">
    <w:nsid w:val="6B074962"/>
    <w:multiLevelType w:val="hybridMultilevel"/>
    <w:tmpl w:val="0A14257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D376E8A"/>
    <w:multiLevelType w:val="hybridMultilevel"/>
    <w:tmpl w:val="EBC0B39E"/>
    <w:lvl w:ilvl="0" w:tplc="CA920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"/>
  </w:num>
  <w:num w:numId="4">
    <w:abstractNumId w:val="25"/>
  </w:num>
  <w:num w:numId="5">
    <w:abstractNumId w:val="3"/>
  </w:num>
  <w:num w:numId="6">
    <w:abstractNumId w:val="19"/>
  </w:num>
  <w:num w:numId="7">
    <w:abstractNumId w:val="11"/>
  </w:num>
  <w:num w:numId="8">
    <w:abstractNumId w:val="5"/>
  </w:num>
  <w:num w:numId="9">
    <w:abstractNumId w:val="24"/>
  </w:num>
  <w:num w:numId="10">
    <w:abstractNumId w:val="15"/>
  </w:num>
  <w:num w:numId="11">
    <w:abstractNumId w:val="9"/>
  </w:num>
  <w:num w:numId="12">
    <w:abstractNumId w:val="17"/>
  </w:num>
  <w:num w:numId="13">
    <w:abstractNumId w:val="20"/>
  </w:num>
  <w:num w:numId="14">
    <w:abstractNumId w:val="14"/>
  </w:num>
  <w:num w:numId="15">
    <w:abstractNumId w:val="18"/>
  </w:num>
  <w:num w:numId="16">
    <w:abstractNumId w:val="12"/>
  </w:num>
  <w:num w:numId="17">
    <w:abstractNumId w:val="4"/>
  </w:num>
  <w:num w:numId="18">
    <w:abstractNumId w:val="8"/>
  </w:num>
  <w:num w:numId="19">
    <w:abstractNumId w:val="7"/>
  </w:num>
  <w:num w:numId="20">
    <w:abstractNumId w:val="13"/>
  </w:num>
  <w:num w:numId="21">
    <w:abstractNumId w:val="6"/>
  </w:num>
  <w:num w:numId="22">
    <w:abstractNumId w:val="1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204"/>
    <w:rsid w:val="000232C2"/>
    <w:rsid w:val="00033DEF"/>
    <w:rsid w:val="0004244B"/>
    <w:rsid w:val="000763FA"/>
    <w:rsid w:val="000A7A71"/>
    <w:rsid w:val="000C139B"/>
    <w:rsid w:val="000C2AC3"/>
    <w:rsid w:val="000C5EDF"/>
    <w:rsid w:val="000D1536"/>
    <w:rsid w:val="000E14C9"/>
    <w:rsid w:val="000E2150"/>
    <w:rsid w:val="000F202D"/>
    <w:rsid w:val="00111D82"/>
    <w:rsid w:val="00143B51"/>
    <w:rsid w:val="00145580"/>
    <w:rsid w:val="001709E4"/>
    <w:rsid w:val="001823E2"/>
    <w:rsid w:val="0018319F"/>
    <w:rsid w:val="00183CF4"/>
    <w:rsid w:val="00194D9B"/>
    <w:rsid w:val="001C282D"/>
    <w:rsid w:val="001C5BA8"/>
    <w:rsid w:val="0021445D"/>
    <w:rsid w:val="00214D5F"/>
    <w:rsid w:val="00217E44"/>
    <w:rsid w:val="002231F2"/>
    <w:rsid w:val="00224D40"/>
    <w:rsid w:val="002427BA"/>
    <w:rsid w:val="002436B2"/>
    <w:rsid w:val="00250F8D"/>
    <w:rsid w:val="00252E5C"/>
    <w:rsid w:val="00274116"/>
    <w:rsid w:val="002753EF"/>
    <w:rsid w:val="00287DB8"/>
    <w:rsid w:val="002A5BBA"/>
    <w:rsid w:val="002A76AB"/>
    <w:rsid w:val="002B141B"/>
    <w:rsid w:val="002B5AD5"/>
    <w:rsid w:val="002B5FA4"/>
    <w:rsid w:val="002D0D19"/>
    <w:rsid w:val="002D745B"/>
    <w:rsid w:val="002F0ABF"/>
    <w:rsid w:val="002F3615"/>
    <w:rsid w:val="00302ED0"/>
    <w:rsid w:val="003208FF"/>
    <w:rsid w:val="00341FF0"/>
    <w:rsid w:val="00342025"/>
    <w:rsid w:val="003548EA"/>
    <w:rsid w:val="003601D4"/>
    <w:rsid w:val="00361ECB"/>
    <w:rsid w:val="00366788"/>
    <w:rsid w:val="0038545E"/>
    <w:rsid w:val="00393395"/>
    <w:rsid w:val="003A1D9F"/>
    <w:rsid w:val="003B3BB4"/>
    <w:rsid w:val="003B7FF8"/>
    <w:rsid w:val="003C549B"/>
    <w:rsid w:val="003D1C46"/>
    <w:rsid w:val="003D1E8B"/>
    <w:rsid w:val="003E3EF1"/>
    <w:rsid w:val="003E69FA"/>
    <w:rsid w:val="003F4516"/>
    <w:rsid w:val="003F72DE"/>
    <w:rsid w:val="004067EB"/>
    <w:rsid w:val="00412CEC"/>
    <w:rsid w:val="00414322"/>
    <w:rsid w:val="00421C1B"/>
    <w:rsid w:val="00427ABB"/>
    <w:rsid w:val="00430E52"/>
    <w:rsid w:val="004444A8"/>
    <w:rsid w:val="00444850"/>
    <w:rsid w:val="0047345A"/>
    <w:rsid w:val="00483462"/>
    <w:rsid w:val="004873F1"/>
    <w:rsid w:val="004940C3"/>
    <w:rsid w:val="004A4358"/>
    <w:rsid w:val="004B4496"/>
    <w:rsid w:val="004D11D8"/>
    <w:rsid w:val="004D6BDF"/>
    <w:rsid w:val="004D6BFA"/>
    <w:rsid w:val="004D6DF0"/>
    <w:rsid w:val="004F7566"/>
    <w:rsid w:val="00501D1D"/>
    <w:rsid w:val="00515A96"/>
    <w:rsid w:val="005164B2"/>
    <w:rsid w:val="00517A3B"/>
    <w:rsid w:val="005313D6"/>
    <w:rsid w:val="0053778B"/>
    <w:rsid w:val="00541AF1"/>
    <w:rsid w:val="00546014"/>
    <w:rsid w:val="005852A9"/>
    <w:rsid w:val="00592C23"/>
    <w:rsid w:val="00597070"/>
    <w:rsid w:val="005B6509"/>
    <w:rsid w:val="005D3D09"/>
    <w:rsid w:val="005E2EC8"/>
    <w:rsid w:val="005F6735"/>
    <w:rsid w:val="006020DE"/>
    <w:rsid w:val="00613F7C"/>
    <w:rsid w:val="00614C0F"/>
    <w:rsid w:val="006376F3"/>
    <w:rsid w:val="00640CEE"/>
    <w:rsid w:val="00642A99"/>
    <w:rsid w:val="006467AA"/>
    <w:rsid w:val="00657BA9"/>
    <w:rsid w:val="00692343"/>
    <w:rsid w:val="00692665"/>
    <w:rsid w:val="006E7C24"/>
    <w:rsid w:val="00720A3D"/>
    <w:rsid w:val="00721EE4"/>
    <w:rsid w:val="00724204"/>
    <w:rsid w:val="00730D74"/>
    <w:rsid w:val="00733B8E"/>
    <w:rsid w:val="00763DF2"/>
    <w:rsid w:val="00774ECA"/>
    <w:rsid w:val="00777B9F"/>
    <w:rsid w:val="007A479C"/>
    <w:rsid w:val="007A56BE"/>
    <w:rsid w:val="007B3D72"/>
    <w:rsid w:val="007D69EA"/>
    <w:rsid w:val="007F5F57"/>
    <w:rsid w:val="00800D34"/>
    <w:rsid w:val="0080154B"/>
    <w:rsid w:val="00807E9E"/>
    <w:rsid w:val="00820F57"/>
    <w:rsid w:val="00823FCE"/>
    <w:rsid w:val="00824AB3"/>
    <w:rsid w:val="00850D22"/>
    <w:rsid w:val="008538CD"/>
    <w:rsid w:val="0086269B"/>
    <w:rsid w:val="00867E10"/>
    <w:rsid w:val="008C0DC3"/>
    <w:rsid w:val="008C2317"/>
    <w:rsid w:val="008D486F"/>
    <w:rsid w:val="008D4A19"/>
    <w:rsid w:val="008E1C66"/>
    <w:rsid w:val="008E1CF7"/>
    <w:rsid w:val="008E3453"/>
    <w:rsid w:val="008E67BD"/>
    <w:rsid w:val="008E7A37"/>
    <w:rsid w:val="008F65B9"/>
    <w:rsid w:val="00907AEE"/>
    <w:rsid w:val="0092102F"/>
    <w:rsid w:val="00922AEF"/>
    <w:rsid w:val="00966FD5"/>
    <w:rsid w:val="0097460A"/>
    <w:rsid w:val="00987C86"/>
    <w:rsid w:val="009906C2"/>
    <w:rsid w:val="009B77F3"/>
    <w:rsid w:val="009C3749"/>
    <w:rsid w:val="009D5723"/>
    <w:rsid w:val="009E63AA"/>
    <w:rsid w:val="009F647F"/>
    <w:rsid w:val="00A03E04"/>
    <w:rsid w:val="00A30AD4"/>
    <w:rsid w:val="00A5490A"/>
    <w:rsid w:val="00A903AF"/>
    <w:rsid w:val="00A93C90"/>
    <w:rsid w:val="00A96F0D"/>
    <w:rsid w:val="00AA2F39"/>
    <w:rsid w:val="00AA7457"/>
    <w:rsid w:val="00AB4CCB"/>
    <w:rsid w:val="00AB7164"/>
    <w:rsid w:val="00AC204C"/>
    <w:rsid w:val="00AD1B8A"/>
    <w:rsid w:val="00AD63B1"/>
    <w:rsid w:val="00AF1AF5"/>
    <w:rsid w:val="00B15FC3"/>
    <w:rsid w:val="00B241CE"/>
    <w:rsid w:val="00B5155B"/>
    <w:rsid w:val="00B53720"/>
    <w:rsid w:val="00B74666"/>
    <w:rsid w:val="00BB24D3"/>
    <w:rsid w:val="00BC791A"/>
    <w:rsid w:val="00BD247C"/>
    <w:rsid w:val="00BD794E"/>
    <w:rsid w:val="00BE5AC9"/>
    <w:rsid w:val="00C12F9D"/>
    <w:rsid w:val="00C16E98"/>
    <w:rsid w:val="00C512D1"/>
    <w:rsid w:val="00C54A9A"/>
    <w:rsid w:val="00C734EC"/>
    <w:rsid w:val="00C75A5A"/>
    <w:rsid w:val="00C77ADD"/>
    <w:rsid w:val="00C94517"/>
    <w:rsid w:val="00CA382C"/>
    <w:rsid w:val="00CA6367"/>
    <w:rsid w:val="00CB2732"/>
    <w:rsid w:val="00CC4B36"/>
    <w:rsid w:val="00CC78C3"/>
    <w:rsid w:val="00CD2E1F"/>
    <w:rsid w:val="00CE4BDD"/>
    <w:rsid w:val="00D017B9"/>
    <w:rsid w:val="00D0254F"/>
    <w:rsid w:val="00D20FD7"/>
    <w:rsid w:val="00D22AFF"/>
    <w:rsid w:val="00D33C1E"/>
    <w:rsid w:val="00D37382"/>
    <w:rsid w:val="00D44C68"/>
    <w:rsid w:val="00D60629"/>
    <w:rsid w:val="00D81132"/>
    <w:rsid w:val="00D8580D"/>
    <w:rsid w:val="00DA06F5"/>
    <w:rsid w:val="00DC3ABD"/>
    <w:rsid w:val="00DE1831"/>
    <w:rsid w:val="00DE7DA2"/>
    <w:rsid w:val="00E04866"/>
    <w:rsid w:val="00E30F27"/>
    <w:rsid w:val="00E317D2"/>
    <w:rsid w:val="00E35D03"/>
    <w:rsid w:val="00E718CE"/>
    <w:rsid w:val="00E82BBB"/>
    <w:rsid w:val="00E9024E"/>
    <w:rsid w:val="00EB6B1F"/>
    <w:rsid w:val="00ED1D28"/>
    <w:rsid w:val="00EE436B"/>
    <w:rsid w:val="00EF29DF"/>
    <w:rsid w:val="00F05F10"/>
    <w:rsid w:val="00F0642C"/>
    <w:rsid w:val="00F103EE"/>
    <w:rsid w:val="00F14206"/>
    <w:rsid w:val="00F3266D"/>
    <w:rsid w:val="00F33BD3"/>
    <w:rsid w:val="00F34229"/>
    <w:rsid w:val="00F4581D"/>
    <w:rsid w:val="00F503B3"/>
    <w:rsid w:val="00F84EC1"/>
    <w:rsid w:val="00F92B89"/>
    <w:rsid w:val="00FA5457"/>
    <w:rsid w:val="00FA6106"/>
    <w:rsid w:val="00FB6083"/>
    <w:rsid w:val="00FB7716"/>
    <w:rsid w:val="00FD5F6B"/>
    <w:rsid w:val="00FE6F67"/>
    <w:rsid w:val="00FF1253"/>
    <w:rsid w:val="00FF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395138"/>
  <w15:docId w15:val="{177D01D5-39AD-4D0B-8DCC-87A9AC66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4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24204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2420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724204"/>
  </w:style>
  <w:style w:type="paragraph" w:styleId="Zpat">
    <w:name w:val="footer"/>
    <w:basedOn w:val="Normln"/>
    <w:link w:val="ZpatChar"/>
    <w:rsid w:val="00724204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7242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Zkladntext"/>
    <w:rsid w:val="00724204"/>
    <w:pPr>
      <w:widowControl w:val="0"/>
      <w:suppressAutoHyphens/>
    </w:pPr>
    <w:rPr>
      <w:rFonts w:cs="Tahoma"/>
      <w:lang w:eastAsia="ar-SA"/>
    </w:rPr>
  </w:style>
  <w:style w:type="character" w:styleId="Odkaznakoment">
    <w:name w:val="annotation reference"/>
    <w:uiPriority w:val="99"/>
    <w:rsid w:val="007242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2420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42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24204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204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27A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AB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1D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1D8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3A1D9F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87DB8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61EC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C79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F2D5C-BCE4-4D56-9A06-7F0417B2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516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frankova.olga@npu.cz</cp:lastModifiedBy>
  <cp:revision>7</cp:revision>
  <cp:lastPrinted>2024-06-04T06:55:00Z</cp:lastPrinted>
  <dcterms:created xsi:type="dcterms:W3CDTF">2024-06-26T16:22:00Z</dcterms:created>
  <dcterms:modified xsi:type="dcterms:W3CDTF">2024-06-28T09:48:00Z</dcterms:modified>
</cp:coreProperties>
</file>