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82DA" w14:textId="5A2A95FE" w:rsidR="004E0CB2" w:rsidRDefault="001C3449" w:rsidP="004E0CB2">
      <w:pPr>
        <w:pStyle w:val="Nadpis1"/>
        <w:numPr>
          <w:ilvl w:val="0"/>
          <w:numId w:val="0"/>
        </w:numPr>
        <w:tabs>
          <w:tab w:val="left" w:pos="708"/>
        </w:tabs>
        <w:spacing w:before="0"/>
        <w:jc w:val="center"/>
        <w:rPr>
          <w:b/>
          <w:bCs/>
        </w:rPr>
      </w:pPr>
      <w:r>
        <w:rPr>
          <w:b/>
          <w:bCs/>
        </w:rPr>
        <w:t>DODATEK č. 1 ke</w:t>
      </w:r>
      <w:r w:rsidR="004E0CB2">
        <w:rPr>
          <w:b/>
          <w:bCs/>
        </w:rPr>
        <w:t xml:space="preserve"> SMLOUVĚ </w:t>
      </w:r>
      <w:r w:rsidR="00C307DE">
        <w:rPr>
          <w:b/>
          <w:bCs/>
        </w:rPr>
        <w:t>o zpracování strategie                                         rozvoje dopravní telematiky hlavního města prahy</w:t>
      </w:r>
    </w:p>
    <w:p w14:paraId="25BC24BF" w14:textId="3924BF6D" w:rsidR="001C3449" w:rsidRDefault="001C3449" w:rsidP="001C3449">
      <w:pPr>
        <w:pStyle w:val="Nadpis1"/>
        <w:numPr>
          <w:ilvl w:val="0"/>
          <w:numId w:val="0"/>
        </w:numPr>
        <w:tabs>
          <w:tab w:val="left" w:pos="708"/>
        </w:tabs>
        <w:spacing w:before="0"/>
        <w:jc w:val="center"/>
        <w:rPr>
          <w:b/>
          <w:bCs/>
        </w:rPr>
      </w:pPr>
    </w:p>
    <w:p w14:paraId="087B389D" w14:textId="3E7D8D5A" w:rsidR="001C3449" w:rsidRDefault="001C3449" w:rsidP="001C3449">
      <w:pPr>
        <w:keepNext/>
        <w:keepLines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</w:t>
      </w:r>
      <w:r w:rsidR="00C307DE">
        <w:rPr>
          <w:rFonts w:cs="Arial"/>
          <w:szCs w:val="22"/>
        </w:rPr>
        <w:t>1746 odst.2 zákona č. 89/2012 Sb., občanský zákoník, ve znění pozdějších předpisů (dále jen „Občanský zákoník“ nebo „OZ“</w:t>
      </w:r>
      <w:r>
        <w:rPr>
          <w:rFonts w:cs="Arial"/>
          <w:szCs w:val="22"/>
        </w:rPr>
        <w:t>)</w:t>
      </w:r>
      <w:r w:rsidR="003A06D1" w:rsidRPr="003A06D1">
        <w:rPr>
          <w:rFonts w:cs="Arial"/>
          <w:szCs w:val="22"/>
        </w:rPr>
        <w:t xml:space="preserve"> </w:t>
      </w:r>
      <w:r w:rsidR="003A06D1">
        <w:rPr>
          <w:rFonts w:cs="Arial"/>
          <w:szCs w:val="22"/>
        </w:rPr>
        <w:t>a s přihlédnutím k ustanovením § 2586 a násl.</w:t>
      </w:r>
      <w:r w:rsidR="009B283B">
        <w:rPr>
          <w:rFonts w:cs="Arial"/>
          <w:szCs w:val="22"/>
        </w:rPr>
        <w:t xml:space="preserve"> </w:t>
      </w:r>
      <w:r w:rsidR="003A06D1">
        <w:rPr>
          <w:rFonts w:cs="Arial"/>
          <w:szCs w:val="22"/>
        </w:rPr>
        <w:t xml:space="preserve">OZ a k ustanovení § 2358 a násl. OZ                     </w:t>
      </w:r>
    </w:p>
    <w:p w14:paraId="40E29E6D" w14:textId="77777777" w:rsidR="001C3449" w:rsidRDefault="001C3449" w:rsidP="001C3449">
      <w:pPr>
        <w:keepNext/>
        <w:keepLines/>
        <w:jc w:val="center"/>
        <w:rPr>
          <w:rFonts w:cs="Arial"/>
          <w:szCs w:val="22"/>
        </w:rPr>
      </w:pPr>
    </w:p>
    <w:p w14:paraId="5CAD0F6F" w14:textId="77777777" w:rsidR="00483223" w:rsidRDefault="00483223" w:rsidP="001C3449">
      <w:pPr>
        <w:keepNext/>
        <w:keepLines/>
        <w:rPr>
          <w:rFonts w:cs="Arial"/>
          <w:b/>
          <w:szCs w:val="22"/>
        </w:rPr>
      </w:pPr>
    </w:p>
    <w:p w14:paraId="50E493CA" w14:textId="67EA069A" w:rsidR="001C3449" w:rsidRDefault="001C3449" w:rsidP="001C3449">
      <w:pPr>
        <w:keepNext/>
        <w:keepLines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číslo Smlouvy Objednatele: </w:t>
      </w:r>
      <w:r w:rsidR="00C307DE">
        <w:rPr>
          <w:rFonts w:cs="Arial"/>
          <w:b/>
        </w:rPr>
        <w:t>3</w:t>
      </w:r>
      <w:r w:rsidR="00582B95" w:rsidRPr="00F555E5">
        <w:rPr>
          <w:rFonts w:cs="Arial"/>
          <w:b/>
        </w:rPr>
        <w:t>/</w:t>
      </w:r>
      <w:r w:rsidR="00C307DE">
        <w:rPr>
          <w:rFonts w:cs="Arial"/>
          <w:b/>
        </w:rPr>
        <w:t>24/4000/012</w:t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</w:p>
    <w:p w14:paraId="6C067E34" w14:textId="7437C958" w:rsidR="001C3449" w:rsidRDefault="001C3449" w:rsidP="001C3449">
      <w:pPr>
        <w:keepNext/>
        <w:keepLines/>
        <w:rPr>
          <w:rFonts w:cs="Arial"/>
          <w:b/>
        </w:rPr>
      </w:pPr>
      <w:r>
        <w:rPr>
          <w:rFonts w:cs="Arial"/>
          <w:b/>
          <w:szCs w:val="22"/>
        </w:rPr>
        <w:t xml:space="preserve">číslo Smlouvy </w:t>
      </w:r>
      <w:r w:rsidR="00C307DE">
        <w:rPr>
          <w:rFonts w:cs="Arial"/>
          <w:b/>
          <w:szCs w:val="22"/>
        </w:rPr>
        <w:t>Dodavatele: -----</w:t>
      </w:r>
    </w:p>
    <w:p w14:paraId="103E77C0" w14:textId="77777777" w:rsidR="00483223" w:rsidRDefault="00483223" w:rsidP="001C3449">
      <w:pPr>
        <w:keepNext/>
        <w:keepLines/>
        <w:rPr>
          <w:rFonts w:eastAsiaTheme="minorHAnsi" w:cs="Arial"/>
          <w:b/>
          <w:szCs w:val="22"/>
        </w:rPr>
      </w:pPr>
    </w:p>
    <w:p w14:paraId="50247837" w14:textId="77777777" w:rsidR="001C3449" w:rsidRDefault="001C3449" w:rsidP="001C3449">
      <w:pPr>
        <w:keepNext/>
        <w:keepLines/>
        <w:rPr>
          <w:rFonts w:cs="Arial"/>
          <w:szCs w:val="22"/>
        </w:rPr>
      </w:pPr>
    </w:p>
    <w:p w14:paraId="2224C267" w14:textId="77777777" w:rsidR="001C3449" w:rsidRDefault="001C3449" w:rsidP="001C3449">
      <w:pPr>
        <w:pStyle w:val="Nadpis1"/>
        <w:spacing w:before="0"/>
        <w:rPr>
          <w:b/>
          <w:bCs/>
        </w:rPr>
      </w:pPr>
      <w:r>
        <w:rPr>
          <w:b/>
          <w:bCs/>
        </w:rPr>
        <w:t>Smluvní strany</w:t>
      </w:r>
    </w:p>
    <w:p w14:paraId="499E1E8B" w14:textId="1CD1FCEF" w:rsidR="00582B95" w:rsidRPr="00890959" w:rsidRDefault="00C307DE" w:rsidP="00483223">
      <w:pPr>
        <w:tabs>
          <w:tab w:val="left" w:pos="1560"/>
        </w:tabs>
        <w:ind w:left="567"/>
        <w:rPr>
          <w:rFonts w:cs="Arial"/>
        </w:rPr>
      </w:pPr>
      <w:r>
        <w:rPr>
          <w:rFonts w:cs="Arial"/>
          <w:b/>
        </w:rPr>
        <w:t>Objednatel</w:t>
      </w:r>
      <w:r w:rsidR="00582B95" w:rsidRPr="00890959">
        <w:rPr>
          <w:rFonts w:cs="Arial"/>
          <w:b/>
        </w:rPr>
        <w:t>:</w:t>
      </w:r>
      <w:r w:rsidR="00582B95" w:rsidRPr="00890959">
        <w:rPr>
          <w:rFonts w:cs="Arial"/>
        </w:rPr>
        <w:t xml:space="preserve"> </w:t>
      </w:r>
      <w:r w:rsidR="00582B95" w:rsidRPr="00890959">
        <w:rPr>
          <w:rFonts w:cs="Arial"/>
          <w:b/>
        </w:rPr>
        <w:t xml:space="preserve">Technická správa komunikací </w:t>
      </w:r>
      <w:r w:rsidR="00582B95" w:rsidRPr="00890959">
        <w:rPr>
          <w:rFonts w:cs="Arial"/>
          <w:b/>
          <w:bCs/>
        </w:rPr>
        <w:t>hl. m. Prahy, a.s.</w:t>
      </w:r>
    </w:p>
    <w:p w14:paraId="52069F80" w14:textId="77777777" w:rsidR="00582B95" w:rsidRPr="00890959" w:rsidRDefault="00582B95" w:rsidP="00483223">
      <w:pPr>
        <w:pStyle w:val="Zhlav"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Sídlo: </w:t>
      </w:r>
      <w:r w:rsidRPr="00687932">
        <w:rPr>
          <w:rFonts w:ascii="Arial" w:hAnsi="Arial" w:cs="Arial"/>
        </w:rPr>
        <w:t xml:space="preserve">Veletržní 1623/24, 170 00 Praha 7 – Holešovice </w:t>
      </w:r>
    </w:p>
    <w:p w14:paraId="6321C5A5" w14:textId="77777777" w:rsidR="00582B95" w:rsidRPr="00890959" w:rsidRDefault="00582B95" w:rsidP="00483223">
      <w:pPr>
        <w:ind w:left="567"/>
        <w:rPr>
          <w:rFonts w:cs="Arial"/>
        </w:rPr>
      </w:pPr>
      <w:r w:rsidRPr="00890959">
        <w:rPr>
          <w:rFonts w:cs="Arial"/>
        </w:rPr>
        <w:t>IČO: 03447286</w:t>
      </w:r>
    </w:p>
    <w:p w14:paraId="21A8241C" w14:textId="77777777" w:rsidR="00582B95" w:rsidRPr="00890959" w:rsidRDefault="00582B95" w:rsidP="00483223">
      <w:pPr>
        <w:ind w:left="567"/>
        <w:rPr>
          <w:rFonts w:cs="Arial"/>
        </w:rPr>
      </w:pPr>
      <w:r w:rsidRPr="00890959">
        <w:rPr>
          <w:rFonts w:cs="Arial"/>
        </w:rPr>
        <w:t xml:space="preserve">DIČ: </w:t>
      </w:r>
      <w:r w:rsidRPr="00890959">
        <w:rPr>
          <w:rFonts w:cs="Arial"/>
          <w:bCs/>
          <w:snapToGrid w:val="0"/>
        </w:rPr>
        <w:t xml:space="preserve">CZ </w:t>
      </w:r>
      <w:r w:rsidRPr="00890959">
        <w:rPr>
          <w:rFonts w:cs="Arial"/>
        </w:rPr>
        <w:t>03447286</w:t>
      </w:r>
    </w:p>
    <w:p w14:paraId="4A7DFF7E" w14:textId="77777777" w:rsidR="00582B95" w:rsidRPr="00890959" w:rsidRDefault="00582B95" w:rsidP="00483223">
      <w:pPr>
        <w:ind w:left="567" w:right="-142"/>
        <w:rPr>
          <w:rFonts w:cs="Arial"/>
        </w:rPr>
      </w:pPr>
      <w:r w:rsidRPr="00890959">
        <w:rPr>
          <w:rFonts w:cs="Arial"/>
        </w:rPr>
        <w:t xml:space="preserve">Zapsána v obchodním rejstříku vedeném Městským soudem v Praze,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>. zn.</w:t>
      </w:r>
      <w:r w:rsidRPr="00890959">
        <w:rPr>
          <w:rFonts w:cs="Arial"/>
        </w:rPr>
        <w:t xml:space="preserve"> B,</w:t>
      </w:r>
      <w:r>
        <w:rPr>
          <w:rFonts w:cs="Arial"/>
        </w:rPr>
        <w:t xml:space="preserve"> </w:t>
      </w:r>
      <w:r w:rsidRPr="00890959">
        <w:rPr>
          <w:rFonts w:cs="Arial"/>
        </w:rPr>
        <w:t>20059</w:t>
      </w:r>
    </w:p>
    <w:p w14:paraId="5EBF5CE3" w14:textId="77777777" w:rsidR="00582B95" w:rsidRPr="00890959" w:rsidRDefault="00582B95" w:rsidP="00483223">
      <w:pPr>
        <w:ind w:left="567"/>
        <w:rPr>
          <w:rFonts w:cs="Arial"/>
        </w:rPr>
      </w:pPr>
      <w:r w:rsidRPr="00890959">
        <w:rPr>
          <w:rFonts w:cs="Arial"/>
        </w:rPr>
        <w:t>Bankovní spojení: PPF banka a.s.</w:t>
      </w:r>
    </w:p>
    <w:p w14:paraId="4204C3EE" w14:textId="42BF3BA9" w:rsidR="001C3449" w:rsidRDefault="00582B95" w:rsidP="00483223">
      <w:pPr>
        <w:pStyle w:val="Text11"/>
        <w:keepLines/>
        <w:spacing w:before="0" w:after="0"/>
        <w:ind w:left="567"/>
        <w:rPr>
          <w:rFonts w:cs="Arial"/>
        </w:rPr>
      </w:pPr>
      <w:r w:rsidRPr="00890959">
        <w:rPr>
          <w:rFonts w:cs="Arial"/>
        </w:rPr>
        <w:t>Číslo účtu: 2023100003/6000</w:t>
      </w:r>
    </w:p>
    <w:p w14:paraId="3D608827" w14:textId="77777777" w:rsidR="00582B95" w:rsidRDefault="00582B95" w:rsidP="00483223">
      <w:pPr>
        <w:pStyle w:val="Text11"/>
        <w:keepLines/>
        <w:spacing w:before="0" w:after="0"/>
        <w:ind w:left="567"/>
        <w:rPr>
          <w:rFonts w:cs="Arial"/>
        </w:rPr>
      </w:pPr>
    </w:p>
    <w:p w14:paraId="4BDD6843" w14:textId="7854FB6B" w:rsidR="001C3449" w:rsidRDefault="001C3449" w:rsidP="00483223">
      <w:pPr>
        <w:pStyle w:val="Text11"/>
        <w:keepLines/>
        <w:spacing w:before="0" w:after="0"/>
        <w:ind w:left="567"/>
        <w:rPr>
          <w:rFonts w:cs="Arial"/>
        </w:rPr>
      </w:pPr>
      <w:r>
        <w:rPr>
          <w:rFonts w:cs="Arial"/>
        </w:rPr>
        <w:t xml:space="preserve">Při podpisu tohoto Dodatku je oprávněn zastupovat Objednatele </w:t>
      </w:r>
      <w:r w:rsidR="00C307DE">
        <w:rPr>
          <w:rFonts w:cs="Arial"/>
        </w:rPr>
        <w:t>dva členové představenstva společně, z nichž nejméně jeden musí být předsedou anebo místopředsedou představenstva</w:t>
      </w:r>
      <w:r>
        <w:rPr>
          <w:rFonts w:cs="Arial"/>
        </w:rPr>
        <w:t>.</w:t>
      </w:r>
    </w:p>
    <w:p w14:paraId="07F5B446" w14:textId="529ACC03" w:rsidR="001C3449" w:rsidRDefault="001C3449" w:rsidP="00483223">
      <w:pPr>
        <w:pStyle w:val="Text11"/>
        <w:keepLines/>
        <w:spacing w:before="0" w:after="0"/>
        <w:ind w:left="567"/>
        <w:rPr>
          <w:rFonts w:cs="Arial"/>
        </w:rPr>
      </w:pPr>
      <w:r>
        <w:rPr>
          <w:rFonts w:cs="Arial"/>
        </w:rPr>
        <w:t>(dále jen „</w:t>
      </w:r>
      <w:r w:rsidR="00C307DE" w:rsidRPr="00C307DE">
        <w:rPr>
          <w:rFonts w:cs="Arial"/>
          <w:b/>
          <w:bCs/>
        </w:rPr>
        <w:t>Objednatel</w:t>
      </w:r>
      <w:r>
        <w:rPr>
          <w:rFonts w:cs="Arial"/>
        </w:rPr>
        <w:t>“)</w:t>
      </w:r>
    </w:p>
    <w:p w14:paraId="7811A46A" w14:textId="77777777" w:rsidR="001C3449" w:rsidRDefault="001C3449" w:rsidP="00483223">
      <w:pPr>
        <w:pStyle w:val="Text11"/>
        <w:keepLines/>
        <w:spacing w:before="0" w:after="0"/>
        <w:ind w:left="567"/>
        <w:rPr>
          <w:rFonts w:cs="Arial"/>
        </w:rPr>
      </w:pPr>
    </w:p>
    <w:p w14:paraId="2F5EB7FC" w14:textId="21D5A146" w:rsidR="00582B95" w:rsidRDefault="00C307DE" w:rsidP="00C307DE">
      <w:pPr>
        <w:pStyle w:val="Nadpis1"/>
        <w:rPr>
          <w:b/>
          <w:shd w:val="clear" w:color="auto" w:fill="FFFFFF"/>
        </w:rPr>
      </w:pPr>
      <w:r>
        <w:rPr>
          <w:b/>
          <w:caps w:val="0"/>
          <w:kern w:val="0"/>
          <w:szCs w:val="20"/>
          <w:shd w:val="clear" w:color="auto" w:fill="FFFFFF"/>
          <w:lang w:eastAsia="cs-CZ"/>
        </w:rPr>
        <w:t>Dodavatel</w:t>
      </w:r>
      <w:r w:rsidR="00582B95" w:rsidRPr="00483223">
        <w:rPr>
          <w:b/>
          <w:caps w:val="0"/>
          <w:kern w:val="0"/>
          <w:szCs w:val="20"/>
          <w:shd w:val="clear" w:color="auto" w:fill="FFFFFF"/>
          <w:lang w:eastAsia="cs-CZ"/>
        </w:rPr>
        <w:t>:</w:t>
      </w:r>
      <w:r w:rsidR="00582B95" w:rsidRPr="00483223">
        <w:rPr>
          <w:b/>
          <w:bCs/>
        </w:rPr>
        <w:t xml:space="preserve"> </w:t>
      </w:r>
      <w:r>
        <w:rPr>
          <w:b/>
          <w:caps w:val="0"/>
          <w:kern w:val="0"/>
          <w:szCs w:val="20"/>
          <w:shd w:val="clear" w:color="auto" w:fill="FFFFFF"/>
          <w:lang w:eastAsia="cs-CZ"/>
        </w:rPr>
        <w:t>Deloitte Advisory s.r.o.</w:t>
      </w:r>
    </w:p>
    <w:p w14:paraId="5FC5135D" w14:textId="75724720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 xml:space="preserve">se sídlem </w:t>
      </w:r>
      <w:r w:rsidR="00C307DE">
        <w:rPr>
          <w:rFonts w:cs="Arial"/>
        </w:rPr>
        <w:t xml:space="preserve">Italská 2581/67, 120 00 Praha 2 </w:t>
      </w:r>
    </w:p>
    <w:p w14:paraId="2684C84E" w14:textId="605F51E5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 xml:space="preserve">IČ: </w:t>
      </w:r>
      <w:r w:rsidR="00C307DE">
        <w:rPr>
          <w:rFonts w:cs="Arial"/>
        </w:rPr>
        <w:t>25782167</w:t>
      </w:r>
    </w:p>
    <w:p w14:paraId="4F0512EE" w14:textId="2683A967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>DIČ: CZ</w:t>
      </w:r>
      <w:r w:rsidR="00C307DE">
        <w:rPr>
          <w:rFonts w:cs="Arial"/>
        </w:rPr>
        <w:t>25782167</w:t>
      </w:r>
    </w:p>
    <w:p w14:paraId="10B40FF4" w14:textId="614C5631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 xml:space="preserve">zapsaná v obchodním rejstříku vedeném Městským soudem v Praze,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zn. C </w:t>
      </w:r>
      <w:r w:rsidR="00C307DE">
        <w:rPr>
          <w:rFonts w:cs="Arial"/>
        </w:rPr>
        <w:t>113225</w:t>
      </w:r>
    </w:p>
    <w:p w14:paraId="66D4AECC" w14:textId="63A905D6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 xml:space="preserve">bankovní spojení: </w:t>
      </w:r>
      <w:r w:rsidR="00C307DE">
        <w:rPr>
          <w:rFonts w:cs="Arial"/>
        </w:rPr>
        <w:t>ING Bank N.V.</w:t>
      </w:r>
    </w:p>
    <w:p w14:paraId="0842B9EE" w14:textId="450DCE9E" w:rsidR="00582B95" w:rsidRDefault="00582B95" w:rsidP="00483223">
      <w:pPr>
        <w:widowControl w:val="0"/>
        <w:ind w:left="567"/>
        <w:rPr>
          <w:rFonts w:cs="Arial"/>
        </w:rPr>
      </w:pPr>
      <w:r>
        <w:rPr>
          <w:rFonts w:cs="Arial"/>
        </w:rPr>
        <w:t xml:space="preserve">Číslo účtu: </w:t>
      </w:r>
      <w:r w:rsidR="00C307DE">
        <w:rPr>
          <w:rFonts w:cs="Arial"/>
        </w:rPr>
        <w:t>1000037000/3500</w:t>
      </w:r>
    </w:p>
    <w:p w14:paraId="02E38F92" w14:textId="665E7AB0" w:rsidR="00582B95" w:rsidRDefault="00582B95" w:rsidP="00483223">
      <w:pPr>
        <w:pStyle w:val="text"/>
        <w:spacing w:before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proofErr w:type="spellStart"/>
      <w:r w:rsidR="00A61B21">
        <w:rPr>
          <w:rFonts w:ascii="Arial" w:hAnsi="Arial" w:cs="Arial"/>
          <w:sz w:val="22"/>
          <w:szCs w:val="22"/>
        </w:rPr>
        <w:t>xxxxxxxxxxxxxxxx</w:t>
      </w:r>
      <w:proofErr w:type="spellEnd"/>
      <w:r w:rsidR="00C307DE">
        <w:rPr>
          <w:rFonts w:ascii="Arial" w:hAnsi="Arial" w:cs="Arial"/>
          <w:sz w:val="22"/>
          <w:szCs w:val="22"/>
        </w:rPr>
        <w:t>, na základě Plné moci</w:t>
      </w:r>
    </w:p>
    <w:p w14:paraId="6F0778AD" w14:textId="627E1221" w:rsidR="00582B95" w:rsidRDefault="00582B95" w:rsidP="00483223">
      <w:pPr>
        <w:pStyle w:val="Prosttext"/>
        <w:tabs>
          <w:tab w:val="num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pro účely fakturace: </w:t>
      </w:r>
      <w:hyperlink r:id="rId5" w:history="1">
        <w:proofErr w:type="spellStart"/>
        <w:r w:rsidR="00A61B21">
          <w:rPr>
            <w:rStyle w:val="Hypertextovodkaz"/>
            <w:rFonts w:ascii="Arial" w:hAnsi="Arial" w:cs="Arial"/>
            <w:sz w:val="22"/>
            <w:szCs w:val="22"/>
          </w:rPr>
          <w:t>xxxxxxxxxxxxxxx</w:t>
        </w:r>
        <w:proofErr w:type="spellEnd"/>
      </w:hyperlink>
    </w:p>
    <w:p w14:paraId="465ED7BA" w14:textId="0750ACB2" w:rsidR="00C307DE" w:rsidRDefault="00C307DE" w:rsidP="00C307DE">
      <w:pPr>
        <w:pStyle w:val="Text11"/>
        <w:keepLines/>
        <w:spacing w:before="0" w:after="0"/>
        <w:ind w:left="567"/>
        <w:rPr>
          <w:rFonts w:cs="Arial"/>
        </w:rPr>
      </w:pPr>
      <w:r>
        <w:rPr>
          <w:rFonts w:cs="Arial"/>
        </w:rPr>
        <w:t>(dále jen „</w:t>
      </w:r>
      <w:r w:rsidRPr="00C307DE">
        <w:rPr>
          <w:rFonts w:cs="Arial"/>
          <w:b/>
          <w:bCs/>
        </w:rPr>
        <w:t>Dodavatel</w:t>
      </w:r>
      <w:r>
        <w:rPr>
          <w:rFonts w:cs="Arial"/>
        </w:rPr>
        <w:t>“)</w:t>
      </w:r>
    </w:p>
    <w:p w14:paraId="46A3DF50" w14:textId="77777777" w:rsidR="00EF2E3E" w:rsidRDefault="00EF2E3E" w:rsidP="00483223">
      <w:pPr>
        <w:keepNext/>
        <w:keepLines/>
        <w:ind w:left="567"/>
        <w:rPr>
          <w:rFonts w:cs="Arial"/>
          <w:szCs w:val="22"/>
        </w:rPr>
      </w:pPr>
    </w:p>
    <w:p w14:paraId="18DC390B" w14:textId="67E36EB8" w:rsidR="001C3449" w:rsidRDefault="001C3449" w:rsidP="00483223">
      <w:pPr>
        <w:keepNext/>
        <w:keepLines/>
        <w:ind w:left="567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C307DE">
        <w:rPr>
          <w:rFonts w:cs="Arial"/>
          <w:szCs w:val="22"/>
        </w:rPr>
        <w:t>Objednatel a Dodavatel</w:t>
      </w:r>
      <w:r w:rsidR="00483223">
        <w:rPr>
          <w:rFonts w:cs="Arial"/>
          <w:szCs w:val="22"/>
        </w:rPr>
        <w:t xml:space="preserve"> dále </w:t>
      </w:r>
      <w:r>
        <w:rPr>
          <w:rFonts w:cs="Arial"/>
          <w:szCs w:val="22"/>
        </w:rPr>
        <w:t>společně „</w:t>
      </w:r>
      <w:r>
        <w:rPr>
          <w:rFonts w:cs="Arial"/>
          <w:b/>
          <w:szCs w:val="22"/>
        </w:rPr>
        <w:t>Strany</w:t>
      </w:r>
      <w:r>
        <w:rPr>
          <w:rFonts w:cs="Arial"/>
          <w:szCs w:val="22"/>
        </w:rPr>
        <w:t>“, a každý z nich samostatně „</w:t>
      </w:r>
      <w:r>
        <w:rPr>
          <w:rFonts w:cs="Arial"/>
          <w:b/>
          <w:szCs w:val="22"/>
        </w:rPr>
        <w:t>Strana</w:t>
      </w:r>
      <w:r>
        <w:rPr>
          <w:rFonts w:cs="Arial"/>
          <w:szCs w:val="22"/>
        </w:rPr>
        <w:t xml:space="preserve">“) </w:t>
      </w:r>
    </w:p>
    <w:p w14:paraId="53851032" w14:textId="77777777" w:rsidR="001C3449" w:rsidRDefault="001C3449" w:rsidP="001C3449">
      <w:pPr>
        <w:pStyle w:val="Nadpis1"/>
        <w:numPr>
          <w:ilvl w:val="0"/>
          <w:numId w:val="0"/>
        </w:numPr>
        <w:tabs>
          <w:tab w:val="left" w:pos="708"/>
        </w:tabs>
        <w:spacing w:before="0"/>
        <w:ind w:left="567"/>
        <w:rPr>
          <w:b/>
          <w:bCs/>
        </w:rPr>
      </w:pPr>
    </w:p>
    <w:p w14:paraId="32CB26A8" w14:textId="77777777" w:rsidR="001C3449" w:rsidRDefault="001C3449" w:rsidP="001C3449">
      <w:pPr>
        <w:pStyle w:val="Clanek11"/>
        <w:numPr>
          <w:ilvl w:val="0"/>
          <w:numId w:val="0"/>
        </w:numPr>
        <w:tabs>
          <w:tab w:val="left" w:pos="708"/>
        </w:tabs>
        <w:ind w:left="567"/>
      </w:pPr>
    </w:p>
    <w:p w14:paraId="3696C25D" w14:textId="77777777" w:rsidR="001C3449" w:rsidRDefault="001C3449" w:rsidP="001C3449">
      <w:pPr>
        <w:pStyle w:val="Nadpis1"/>
        <w:spacing w:before="0"/>
        <w:rPr>
          <w:b/>
          <w:bCs/>
        </w:rPr>
      </w:pPr>
      <w:r>
        <w:rPr>
          <w:b/>
          <w:bCs/>
        </w:rPr>
        <w:t>Předmět DODATKU</w:t>
      </w:r>
    </w:p>
    <w:p w14:paraId="50AB40A0" w14:textId="77777777" w:rsidR="001C3449" w:rsidRDefault="001C3449" w:rsidP="001C3449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14:paraId="54DB27F8" w14:textId="1D7C6E76" w:rsidR="001C3449" w:rsidRPr="009B283B" w:rsidRDefault="009B283B" w:rsidP="00CD0FC1">
      <w:pPr>
        <w:pStyle w:val="Clanek11"/>
        <w:spacing w:before="0" w:after="0"/>
        <w:rPr>
          <w:rFonts w:eastAsiaTheme="minorHAnsi"/>
        </w:rPr>
      </w:pPr>
      <w:r>
        <w:t xml:space="preserve">Smluvní strany uzavírají níže uvedeného dne, měsíce a roku tento dodatek č. 1 (dále také „Dodatek“) k výše uvedené Smlouvě o zpracování strategie rozvoje dopravní telematiky Hlavního města Prahy </w:t>
      </w:r>
      <w:r w:rsidR="001C3449">
        <w:t xml:space="preserve">č. </w:t>
      </w:r>
      <w:r>
        <w:rPr>
          <w:b/>
          <w:lang w:eastAsia="cs-CZ"/>
        </w:rPr>
        <w:t>3/24/4000/012</w:t>
      </w:r>
      <w:r w:rsidR="001C3449">
        <w:t xml:space="preserve"> ze dne </w:t>
      </w:r>
      <w:r>
        <w:t>02.05.2024</w:t>
      </w:r>
      <w:r w:rsidR="001C3449">
        <w:t xml:space="preserve"> k akci s názvem: </w:t>
      </w:r>
      <w:r w:rsidR="001C3449" w:rsidRPr="009B283B">
        <w:rPr>
          <w:b/>
          <w:lang w:eastAsia="cs-CZ"/>
        </w:rPr>
        <w:t>„</w:t>
      </w:r>
      <w:r w:rsidRPr="009B283B">
        <w:rPr>
          <w:b/>
          <w:lang w:eastAsia="cs-CZ"/>
        </w:rPr>
        <w:t>Zpracování strategie rozvoje dopravní telematiky hlavního města Prahy na dobu 10 let</w:t>
      </w:r>
      <w:r w:rsidR="00582B95" w:rsidRPr="009B283B">
        <w:rPr>
          <w:b/>
          <w:lang w:eastAsia="cs-CZ"/>
        </w:rPr>
        <w:t>“</w:t>
      </w:r>
      <w:r w:rsidR="00582B95">
        <w:t xml:space="preserve"> </w:t>
      </w:r>
      <w:r w:rsidR="001C3449">
        <w:t xml:space="preserve">(dále jen „Smlouva“). </w:t>
      </w:r>
    </w:p>
    <w:p w14:paraId="35243417" w14:textId="7103BE3A" w:rsidR="00D8616D" w:rsidRDefault="001C3449" w:rsidP="001C3449">
      <w:pPr>
        <w:pStyle w:val="Clanek11"/>
        <w:spacing w:before="0" w:after="0"/>
      </w:pPr>
      <w:r>
        <w:t xml:space="preserve">Předmětem tohoto </w:t>
      </w:r>
      <w:r w:rsidRPr="00B45FD8">
        <w:t xml:space="preserve">Dodatku je </w:t>
      </w:r>
      <w:r w:rsidR="009B283B">
        <w:t>doplnění</w:t>
      </w:r>
      <w:r w:rsidR="00D8616D">
        <w:t xml:space="preserve"> dalšího poddodavatele</w:t>
      </w:r>
      <w:r w:rsidR="00F9771C">
        <w:t>.</w:t>
      </w:r>
    </w:p>
    <w:p w14:paraId="56ABD501" w14:textId="17FD4686" w:rsidR="00D8616D" w:rsidRDefault="00D8616D" w:rsidP="001C3449">
      <w:pPr>
        <w:pStyle w:val="Clanek11"/>
        <w:spacing w:before="0" w:after="0"/>
      </w:pPr>
      <w:r>
        <w:t xml:space="preserve">V souladu s článkem 14. Poddodavatelé, pod 14.2 Změna Poddodavatelů </w:t>
      </w:r>
      <w:proofErr w:type="gramStart"/>
      <w:r>
        <w:t>Smlouvy  se</w:t>
      </w:r>
      <w:proofErr w:type="gramEnd"/>
      <w:r>
        <w:t xml:space="preserve"> smluvní strany dohody na změně Přílohy č. 6 Smlouvy – Seznam poddodavatelů.</w:t>
      </w:r>
    </w:p>
    <w:p w14:paraId="56854159" w14:textId="77777777" w:rsidR="00D8616D" w:rsidRDefault="00D8616D" w:rsidP="00F9771C">
      <w:pPr>
        <w:pStyle w:val="Clanek11"/>
        <w:numPr>
          <w:ilvl w:val="0"/>
          <w:numId w:val="0"/>
        </w:numPr>
        <w:spacing w:before="0" w:after="0"/>
        <w:ind w:left="567"/>
      </w:pPr>
    </w:p>
    <w:p w14:paraId="33D2F8B7" w14:textId="77777777" w:rsidR="00D8616D" w:rsidRDefault="00D8616D" w:rsidP="00D8616D">
      <w:pPr>
        <w:pStyle w:val="Clanek11"/>
        <w:numPr>
          <w:ilvl w:val="0"/>
          <w:numId w:val="0"/>
        </w:numPr>
        <w:spacing w:before="0" w:after="0"/>
        <w:ind w:left="567"/>
      </w:pPr>
    </w:p>
    <w:p w14:paraId="7F1A147F" w14:textId="45258210" w:rsidR="001C3449" w:rsidRDefault="001C3449" w:rsidP="00405751">
      <w:pPr>
        <w:pStyle w:val="Text11"/>
        <w:spacing w:before="0" w:after="0"/>
        <w:ind w:left="0"/>
        <w:rPr>
          <w:rStyle w:val="eop"/>
        </w:rPr>
      </w:pPr>
    </w:p>
    <w:p w14:paraId="26913650" w14:textId="77777777" w:rsidR="001C3449" w:rsidRDefault="001C3449" w:rsidP="001C3449">
      <w:pPr>
        <w:pStyle w:val="Text11"/>
        <w:spacing w:before="0" w:after="0"/>
        <w:rPr>
          <w:rStyle w:val="eop"/>
        </w:rPr>
      </w:pPr>
    </w:p>
    <w:p w14:paraId="2BDD5D60" w14:textId="77777777" w:rsidR="001C3449" w:rsidRDefault="001C3449" w:rsidP="001C3449">
      <w:pPr>
        <w:pStyle w:val="Nadpis1"/>
        <w:spacing w:before="0"/>
        <w:rPr>
          <w:b/>
          <w:bCs/>
        </w:rPr>
      </w:pPr>
      <w:r>
        <w:rPr>
          <w:b/>
          <w:bCs/>
        </w:rPr>
        <w:t>Závěrečná ujednání</w:t>
      </w:r>
    </w:p>
    <w:p w14:paraId="6653FC32" w14:textId="77777777" w:rsidR="001C3449" w:rsidRDefault="001C3449" w:rsidP="001C3449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14:paraId="4E5EE472" w14:textId="10542B75" w:rsidR="003E541B" w:rsidRDefault="001C3449" w:rsidP="001C3449">
      <w:pPr>
        <w:pStyle w:val="Clanek11"/>
        <w:spacing w:before="0" w:after="0"/>
      </w:pPr>
      <w:r>
        <w:t>Tento Dodatek je nedílnou součástí výše uvedené Smlouvy. Ostatní ustanovení Smlouvy, která nejsou tímto Dodatkem výslovně dotčena, zůstávají beze změny</w:t>
      </w:r>
      <w:r w:rsidR="003E541B">
        <w:t>.</w:t>
      </w:r>
    </w:p>
    <w:p w14:paraId="17C4379E" w14:textId="0813D9C9" w:rsidR="003E541B" w:rsidRPr="003E541B" w:rsidRDefault="003E541B" w:rsidP="001C3449">
      <w:pPr>
        <w:pStyle w:val="Clanek11"/>
        <w:spacing w:before="0" w:after="0"/>
      </w:pPr>
      <w:r>
        <w:rPr>
          <w:szCs w:val="22"/>
        </w:rPr>
        <w:t>Tento</w:t>
      </w:r>
      <w:r w:rsidRPr="0070167B">
        <w:rPr>
          <w:szCs w:val="22"/>
        </w:rPr>
        <w:t xml:space="preserve"> Dodatek nabývá platnosti dnem podpisu poslední ze Stran a účinnosti dnem uveřejnění v registru smluv</w:t>
      </w:r>
      <w:r>
        <w:rPr>
          <w:szCs w:val="22"/>
        </w:rPr>
        <w:t>.</w:t>
      </w:r>
    </w:p>
    <w:p w14:paraId="307A7C95" w14:textId="77777777" w:rsidR="003E541B" w:rsidRPr="003E541B" w:rsidRDefault="003E541B" w:rsidP="003E541B">
      <w:pPr>
        <w:pStyle w:val="Clanek11"/>
        <w:spacing w:before="0" w:after="0"/>
      </w:pPr>
      <w:r w:rsidRPr="003E541B">
        <w:rPr>
          <w:szCs w:val="22"/>
        </w:rPr>
        <w:t>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660A3EC3" w14:textId="1A6B85F3" w:rsidR="003E541B" w:rsidRPr="003E541B" w:rsidRDefault="003E541B" w:rsidP="003E541B">
      <w:pPr>
        <w:pStyle w:val="Clanek11"/>
        <w:spacing w:before="0" w:after="0"/>
      </w:pPr>
      <w:r w:rsidRPr="003E541B">
        <w:rPr>
          <w:szCs w:val="22"/>
        </w:rPr>
        <w:t xml:space="preserve">Strany výslovně sjednávají, že uveřejnění tohoto Dodatku v registru smluv dle zákona č. 340/2015 Sb., o zvláštních podmínkách účinnosti některých smluv, uveřejňování těchto smluv a o registru smluv (zákon o registru smluv), zajistí </w:t>
      </w:r>
      <w:r>
        <w:rPr>
          <w:szCs w:val="22"/>
        </w:rPr>
        <w:t>Příkazce</w:t>
      </w:r>
      <w:r w:rsidRPr="003E541B">
        <w:rPr>
          <w:szCs w:val="22"/>
        </w:rPr>
        <w:t>.</w:t>
      </w:r>
    </w:p>
    <w:p w14:paraId="6A6B7AAC" w14:textId="03F8C25B" w:rsidR="003E541B" w:rsidRPr="003E541B" w:rsidRDefault="003E541B" w:rsidP="00F93560">
      <w:pPr>
        <w:pStyle w:val="Clanek11"/>
        <w:spacing w:before="0" w:after="0"/>
      </w:pPr>
      <w:r w:rsidRPr="003E541B">
        <w:t>Tento Dodatek je sepsán v</w:t>
      </w:r>
      <w:r>
        <w:t>e čtyřech</w:t>
      </w:r>
      <w:r w:rsidR="00D8616D">
        <w:t xml:space="preserve"> (4)</w:t>
      </w:r>
      <w:r w:rsidRPr="003E541B">
        <w:t xml:space="preserve"> vyhotoveních, </w:t>
      </w:r>
      <w:r w:rsidR="00D8616D" w:rsidRPr="00D8616D">
        <w:rPr>
          <w:szCs w:val="22"/>
        </w:rPr>
        <w:t xml:space="preserve">z nichž každý bude považován za originál, přičemž Objednatel </w:t>
      </w:r>
      <w:proofErr w:type="gramStart"/>
      <w:r w:rsidR="00D8616D" w:rsidRPr="00D8616D">
        <w:rPr>
          <w:szCs w:val="22"/>
        </w:rPr>
        <w:t>obdrží</w:t>
      </w:r>
      <w:proofErr w:type="gramEnd"/>
      <w:r w:rsidR="00D8616D" w:rsidRPr="00D8616D">
        <w:rPr>
          <w:szCs w:val="22"/>
        </w:rPr>
        <w:t xml:space="preserve"> tři (3) stejnopisy a Dodavatel jeden (1) stejnopis. V případě, že je D</w:t>
      </w:r>
      <w:r w:rsidR="00D8616D">
        <w:rPr>
          <w:szCs w:val="22"/>
        </w:rPr>
        <w:t>o</w:t>
      </w:r>
      <w:r w:rsidR="00D8616D" w:rsidRPr="00D8616D">
        <w:rPr>
          <w:szCs w:val="22"/>
        </w:rPr>
        <w:t xml:space="preserve">datek uzavírán elektronicky za využití uznávaných elektronických podpisů, </w:t>
      </w:r>
      <w:proofErr w:type="gramStart"/>
      <w:r w:rsidR="00D8616D" w:rsidRPr="00D8616D">
        <w:rPr>
          <w:szCs w:val="22"/>
        </w:rPr>
        <w:t>postačí</w:t>
      </w:r>
      <w:proofErr w:type="gramEnd"/>
      <w:r w:rsidR="00D8616D" w:rsidRPr="00D8616D">
        <w:rPr>
          <w:szCs w:val="22"/>
        </w:rPr>
        <w:t xml:space="preserve"> jedno vyhotovení </w:t>
      </w:r>
      <w:r w:rsidRPr="003E541B">
        <w:t>Dodatku, na kterém jsou zaznamenány uznávané elektronické podpisy zástupců Stran.</w:t>
      </w:r>
    </w:p>
    <w:p w14:paraId="3BFE724E" w14:textId="566CDFEE" w:rsidR="001C3449" w:rsidRPr="003E541B" w:rsidRDefault="003E541B" w:rsidP="001C3449">
      <w:pPr>
        <w:pStyle w:val="Clanek11"/>
        <w:spacing w:before="0" w:after="0"/>
      </w:pPr>
      <w:r w:rsidRPr="003E541B">
        <w:t>S</w:t>
      </w:r>
      <w:r w:rsidR="001C3449" w:rsidRPr="003E541B">
        <w:t>oučástí tohoto Dodatku jsou přílohy:</w:t>
      </w:r>
    </w:p>
    <w:p w14:paraId="5536858B" w14:textId="77777777" w:rsidR="00483223" w:rsidRDefault="00483223" w:rsidP="00483223">
      <w:pPr>
        <w:pStyle w:val="Clanek11"/>
        <w:numPr>
          <w:ilvl w:val="0"/>
          <w:numId w:val="0"/>
        </w:numPr>
        <w:spacing w:before="0" w:after="0"/>
        <w:ind w:left="567"/>
      </w:pPr>
    </w:p>
    <w:p w14:paraId="147F7485" w14:textId="15E2D1F1" w:rsidR="00485EDC" w:rsidRPr="00405751" w:rsidRDefault="001C3449" w:rsidP="00485EDC">
      <w:pPr>
        <w:pStyle w:val="Claneka"/>
        <w:numPr>
          <w:ilvl w:val="0"/>
          <w:numId w:val="0"/>
        </w:numPr>
        <w:spacing w:before="0" w:after="0"/>
        <w:ind w:left="567"/>
      </w:pPr>
      <w:r>
        <w:t>Příloha č. 1</w:t>
      </w:r>
      <w:r w:rsidR="00D8616D">
        <w:t xml:space="preserve"> </w:t>
      </w:r>
      <w:r w:rsidR="00F73827">
        <w:t xml:space="preserve">– </w:t>
      </w:r>
      <w:r w:rsidR="00D8616D">
        <w:t>Příloha č. 6 Seznam poddodavatelů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364"/>
      </w:tblGrid>
      <w:tr w:rsidR="001C3449" w14:paraId="5AC003CA" w14:textId="77777777" w:rsidTr="001C3449">
        <w:tc>
          <w:tcPr>
            <w:tcW w:w="5070" w:type="dxa"/>
            <w:hideMark/>
          </w:tcPr>
          <w:p w14:paraId="2BF57329" w14:textId="4E2C77DC" w:rsidR="00405751" w:rsidRDefault="00405751">
            <w:pPr>
              <w:keepNext/>
              <w:keepLines/>
            </w:pPr>
          </w:p>
          <w:p w14:paraId="1AFF22CB" w14:textId="77777777" w:rsidR="00C83A4A" w:rsidRDefault="00C83A4A">
            <w:pPr>
              <w:keepNext/>
              <w:keepLines/>
            </w:pPr>
          </w:p>
          <w:p w14:paraId="371FD2B1" w14:textId="77777777" w:rsidR="003E541B" w:rsidRDefault="003E541B">
            <w:pPr>
              <w:keepNext/>
              <w:keepLines/>
            </w:pPr>
          </w:p>
          <w:p w14:paraId="43D70210" w14:textId="77777777" w:rsidR="003E541B" w:rsidRDefault="003E541B">
            <w:pPr>
              <w:keepNext/>
              <w:keepLines/>
            </w:pPr>
          </w:p>
          <w:p w14:paraId="1703B482" w14:textId="43405831" w:rsidR="001C3449" w:rsidRDefault="001C3449">
            <w:pPr>
              <w:keepNext/>
              <w:keepLines/>
              <w:rPr>
                <w:szCs w:val="22"/>
              </w:rPr>
            </w:pPr>
            <w:r>
              <w:t xml:space="preserve">V Praze dne </w:t>
            </w:r>
            <w:r w:rsidR="00A61B21">
              <w:t>26.6.2024</w:t>
            </w:r>
          </w:p>
        </w:tc>
        <w:tc>
          <w:tcPr>
            <w:tcW w:w="4605" w:type="dxa"/>
            <w:hideMark/>
          </w:tcPr>
          <w:p w14:paraId="485BFABD" w14:textId="77777777" w:rsidR="00405751" w:rsidRDefault="00405751">
            <w:pPr>
              <w:keepNext/>
              <w:keepLines/>
              <w:ind w:firstLine="215"/>
            </w:pPr>
          </w:p>
          <w:p w14:paraId="4DDC24D5" w14:textId="77777777" w:rsidR="00C83A4A" w:rsidRDefault="00C83A4A">
            <w:pPr>
              <w:keepNext/>
              <w:keepLines/>
              <w:ind w:firstLine="215"/>
            </w:pPr>
          </w:p>
          <w:p w14:paraId="671B5FEE" w14:textId="77777777" w:rsidR="00D8616D" w:rsidRDefault="00D8616D">
            <w:pPr>
              <w:keepNext/>
              <w:keepLines/>
              <w:ind w:firstLine="215"/>
            </w:pPr>
          </w:p>
          <w:p w14:paraId="3CC5460E" w14:textId="77777777" w:rsidR="00D8616D" w:rsidRDefault="00D8616D">
            <w:pPr>
              <w:keepNext/>
              <w:keepLines/>
              <w:ind w:firstLine="215"/>
            </w:pPr>
          </w:p>
          <w:p w14:paraId="0430AF41" w14:textId="203C1A2F" w:rsidR="001C3449" w:rsidRDefault="001C3449">
            <w:pPr>
              <w:keepNext/>
              <w:keepLines/>
              <w:ind w:firstLine="215"/>
            </w:pPr>
            <w:r>
              <w:t>V Praze dne ………………</w:t>
            </w:r>
          </w:p>
        </w:tc>
      </w:tr>
      <w:tr w:rsidR="001C3449" w14:paraId="1B34E89A" w14:textId="77777777" w:rsidTr="001C3449">
        <w:tc>
          <w:tcPr>
            <w:tcW w:w="5070" w:type="dxa"/>
          </w:tcPr>
          <w:p w14:paraId="135E388C" w14:textId="77777777" w:rsidR="001C3449" w:rsidRDefault="001C3449">
            <w:pPr>
              <w:keepNext/>
              <w:keepLines/>
            </w:pPr>
          </w:p>
          <w:p w14:paraId="2FBC1FB5" w14:textId="77777777" w:rsidR="003E541B" w:rsidRDefault="003E541B">
            <w:pPr>
              <w:keepNext/>
              <w:keepLines/>
            </w:pPr>
          </w:p>
          <w:p w14:paraId="61DB1711" w14:textId="77777777" w:rsidR="003E541B" w:rsidRDefault="003E541B">
            <w:pPr>
              <w:keepNext/>
              <w:keepLines/>
            </w:pPr>
          </w:p>
          <w:p w14:paraId="20AC165F" w14:textId="7C62AD86" w:rsidR="001C3449" w:rsidRDefault="003E541B">
            <w:pPr>
              <w:keepNext/>
              <w:keepLines/>
            </w:pPr>
            <w:r>
              <w:t>z</w:t>
            </w:r>
            <w:r w:rsidR="001C3449">
              <w:t xml:space="preserve">a </w:t>
            </w:r>
            <w:r w:rsidR="00D8616D">
              <w:t>Objednatele</w:t>
            </w:r>
            <w:r w:rsidR="001C3449">
              <w:t>:</w:t>
            </w:r>
          </w:p>
          <w:p w14:paraId="04E3073E" w14:textId="77777777" w:rsidR="001C3449" w:rsidRDefault="001C3449">
            <w:pPr>
              <w:keepNext/>
              <w:keepLines/>
            </w:pPr>
            <w:r>
              <w:t>Technická správa komunikací hl. m. Prahy, a.s.</w:t>
            </w:r>
          </w:p>
        </w:tc>
        <w:tc>
          <w:tcPr>
            <w:tcW w:w="4605" w:type="dxa"/>
          </w:tcPr>
          <w:p w14:paraId="14998901" w14:textId="77777777" w:rsidR="001C3449" w:rsidRDefault="001C3449">
            <w:pPr>
              <w:keepNext/>
              <w:keepLines/>
              <w:ind w:firstLine="215"/>
            </w:pPr>
          </w:p>
          <w:p w14:paraId="7AA09BE4" w14:textId="77777777" w:rsidR="003E541B" w:rsidRDefault="003E541B">
            <w:pPr>
              <w:keepNext/>
              <w:keepLines/>
              <w:ind w:firstLine="215"/>
            </w:pPr>
          </w:p>
          <w:p w14:paraId="7C8B4619" w14:textId="77777777" w:rsidR="003E541B" w:rsidRDefault="003E541B">
            <w:pPr>
              <w:keepNext/>
              <w:keepLines/>
              <w:ind w:firstLine="215"/>
            </w:pPr>
          </w:p>
          <w:p w14:paraId="021241AB" w14:textId="1810E85F" w:rsidR="00582B95" w:rsidRPr="00867FD5" w:rsidRDefault="003E541B" w:rsidP="003E541B">
            <w:pPr>
              <w:keepNext/>
              <w:keepLines/>
              <w:ind w:firstLine="215"/>
              <w:rPr>
                <w:rFonts w:cs="Arial"/>
                <w:bCs/>
              </w:rPr>
            </w:pPr>
            <w:r>
              <w:t>z</w:t>
            </w:r>
            <w:r w:rsidR="001C3449">
              <w:t>a</w:t>
            </w:r>
            <w:r w:rsidR="00582B95" w:rsidRPr="006277E8">
              <w:rPr>
                <w:rFonts w:cs="Arial"/>
              </w:rPr>
              <w:t xml:space="preserve"> </w:t>
            </w:r>
            <w:proofErr w:type="gramStart"/>
            <w:r w:rsidR="00D8616D">
              <w:rPr>
                <w:rFonts w:cs="Arial"/>
              </w:rPr>
              <w:t>Dodavatele</w:t>
            </w:r>
            <w:r w:rsidR="00582B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:</w:t>
            </w:r>
            <w:proofErr w:type="gramEnd"/>
          </w:p>
          <w:p w14:paraId="13861DE0" w14:textId="3E304493" w:rsidR="001C3449" w:rsidRDefault="00D8616D" w:rsidP="00582B95">
            <w:pPr>
              <w:keepNext/>
              <w:keepLines/>
              <w:ind w:firstLine="215"/>
            </w:pPr>
            <w:r>
              <w:rPr>
                <w:rFonts w:cs="Arial"/>
                <w:bCs/>
              </w:rPr>
              <w:t>Deloitte Advisory s.r.o.</w:t>
            </w:r>
          </w:p>
        </w:tc>
      </w:tr>
      <w:tr w:rsidR="001C3449" w14:paraId="0B8164DC" w14:textId="77777777" w:rsidTr="001C3449">
        <w:tc>
          <w:tcPr>
            <w:tcW w:w="5070" w:type="dxa"/>
          </w:tcPr>
          <w:p w14:paraId="57CC27B2" w14:textId="77777777" w:rsidR="001C3449" w:rsidRDefault="001C3449">
            <w:pPr>
              <w:keepNext/>
              <w:keepLines/>
              <w:rPr>
                <w:highlight w:val="green"/>
              </w:rPr>
            </w:pPr>
          </w:p>
          <w:p w14:paraId="4E1BCA01" w14:textId="77777777" w:rsidR="001C3449" w:rsidRDefault="001C3449">
            <w:pPr>
              <w:keepNext/>
              <w:keepLines/>
              <w:rPr>
                <w:highlight w:val="green"/>
              </w:rPr>
            </w:pPr>
          </w:p>
          <w:p w14:paraId="1B216940" w14:textId="77777777" w:rsidR="001C3449" w:rsidRDefault="001C3449">
            <w:pPr>
              <w:keepNext/>
              <w:keepLines/>
              <w:rPr>
                <w:highlight w:val="green"/>
              </w:rPr>
            </w:pPr>
          </w:p>
          <w:p w14:paraId="6BCF6A67" w14:textId="77777777" w:rsidR="001C3449" w:rsidRDefault="001C3449">
            <w:pPr>
              <w:keepNext/>
              <w:keepLines/>
              <w:rPr>
                <w:highlight w:val="green"/>
              </w:rPr>
            </w:pPr>
          </w:p>
          <w:p w14:paraId="0F31ED6D" w14:textId="77777777" w:rsidR="001C3449" w:rsidRDefault="001C3449">
            <w:pPr>
              <w:keepNext/>
              <w:keepLines/>
            </w:pPr>
            <w:r>
              <w:t>_______________________</w:t>
            </w:r>
          </w:p>
          <w:p w14:paraId="096E39C1" w14:textId="4B54EDA2" w:rsidR="001C3449" w:rsidRDefault="00F9771C">
            <w:pPr>
              <w:keepNext/>
              <w:keepLines/>
            </w:pPr>
            <w:r>
              <w:t>PhDr. Filip Hájek</w:t>
            </w:r>
          </w:p>
          <w:p w14:paraId="64AA5BB5" w14:textId="18A5AB86" w:rsidR="001C3449" w:rsidRDefault="001C3449">
            <w:pPr>
              <w:keepNext/>
              <w:keepLines/>
            </w:pPr>
            <w:r>
              <w:t>předseda představenstva</w:t>
            </w:r>
          </w:p>
          <w:p w14:paraId="768D0A3D" w14:textId="77777777" w:rsidR="001C3449" w:rsidRDefault="001C3449">
            <w:pPr>
              <w:keepNext/>
              <w:keepLines/>
            </w:pPr>
          </w:p>
          <w:p w14:paraId="1BCEBE0C" w14:textId="77777777" w:rsidR="001C3449" w:rsidRDefault="001C3449">
            <w:pPr>
              <w:keepNext/>
              <w:keepLines/>
            </w:pPr>
          </w:p>
        </w:tc>
        <w:tc>
          <w:tcPr>
            <w:tcW w:w="4605" w:type="dxa"/>
          </w:tcPr>
          <w:p w14:paraId="655D9DCF" w14:textId="77777777" w:rsidR="001C3449" w:rsidRDefault="001C3449">
            <w:pPr>
              <w:keepNext/>
              <w:keepLines/>
              <w:ind w:firstLine="215"/>
              <w:rPr>
                <w:highlight w:val="cyan"/>
              </w:rPr>
            </w:pPr>
          </w:p>
          <w:p w14:paraId="537C0B07" w14:textId="77777777" w:rsidR="001C3449" w:rsidRDefault="001C3449">
            <w:pPr>
              <w:keepNext/>
              <w:keepLines/>
              <w:ind w:firstLine="215"/>
              <w:rPr>
                <w:highlight w:val="cyan"/>
              </w:rPr>
            </w:pPr>
          </w:p>
          <w:p w14:paraId="58BFFCE9" w14:textId="77777777" w:rsidR="001C3449" w:rsidRDefault="001C3449">
            <w:pPr>
              <w:keepNext/>
              <w:keepLines/>
              <w:ind w:firstLine="215"/>
              <w:rPr>
                <w:highlight w:val="cyan"/>
              </w:rPr>
            </w:pPr>
          </w:p>
          <w:p w14:paraId="585649AA" w14:textId="77777777" w:rsidR="001C3449" w:rsidRDefault="001C3449">
            <w:pPr>
              <w:keepNext/>
              <w:keepLines/>
              <w:ind w:firstLine="215"/>
              <w:rPr>
                <w:highlight w:val="cyan"/>
              </w:rPr>
            </w:pPr>
          </w:p>
          <w:p w14:paraId="0154E27E" w14:textId="77777777" w:rsidR="001C3449" w:rsidRDefault="001C3449">
            <w:pPr>
              <w:keepNext/>
              <w:keepLines/>
              <w:ind w:firstLine="215"/>
            </w:pPr>
            <w:r>
              <w:t>_______________________</w:t>
            </w:r>
          </w:p>
          <w:p w14:paraId="3081A62F" w14:textId="4C70064B" w:rsidR="001C3449" w:rsidRDefault="00A61B21">
            <w:pPr>
              <w:keepNext/>
              <w:keepLines/>
              <w:ind w:firstLine="215"/>
            </w:pPr>
            <w:r>
              <w:t>xxxxxxxxxx</w:t>
            </w:r>
          </w:p>
          <w:p w14:paraId="78D12B91" w14:textId="4A5C4C49" w:rsidR="001C3449" w:rsidRDefault="00F9771C">
            <w:pPr>
              <w:keepNext/>
              <w:keepLines/>
              <w:ind w:firstLine="215"/>
            </w:pPr>
            <w:r>
              <w:t>na základě Plné moci</w:t>
            </w:r>
            <w:r w:rsidR="001C3449">
              <w:t xml:space="preserve"> </w:t>
            </w:r>
          </w:p>
        </w:tc>
      </w:tr>
    </w:tbl>
    <w:p w14:paraId="7E06FB7F" w14:textId="77777777" w:rsidR="001C3449" w:rsidRDefault="001C3449" w:rsidP="001C3449">
      <w:pPr>
        <w:keepNext/>
        <w:keepLines/>
      </w:pPr>
    </w:p>
    <w:p w14:paraId="3A834F8F" w14:textId="77777777" w:rsidR="00F9771C" w:rsidRDefault="00F9771C" w:rsidP="00F9771C">
      <w:pPr>
        <w:keepNext/>
        <w:keepLines/>
        <w:rPr>
          <w:highlight w:val="green"/>
        </w:rPr>
      </w:pPr>
    </w:p>
    <w:p w14:paraId="5A8FE907" w14:textId="77777777" w:rsidR="00F9771C" w:rsidRDefault="00F9771C" w:rsidP="00F9771C">
      <w:pPr>
        <w:keepNext/>
        <w:keepLines/>
        <w:rPr>
          <w:highlight w:val="green"/>
        </w:rPr>
      </w:pPr>
    </w:p>
    <w:p w14:paraId="5DEBA7B4" w14:textId="77777777" w:rsidR="00F9771C" w:rsidRDefault="00F9771C" w:rsidP="00F9771C">
      <w:pPr>
        <w:keepNext/>
        <w:keepLines/>
        <w:rPr>
          <w:highlight w:val="green"/>
        </w:rPr>
      </w:pPr>
    </w:p>
    <w:p w14:paraId="348D8F64" w14:textId="77777777" w:rsidR="00F9771C" w:rsidRDefault="00F9771C" w:rsidP="00F9771C">
      <w:pPr>
        <w:keepNext/>
        <w:keepLines/>
        <w:rPr>
          <w:highlight w:val="green"/>
        </w:rPr>
      </w:pPr>
    </w:p>
    <w:p w14:paraId="35C2B17E" w14:textId="77777777" w:rsidR="00F9771C" w:rsidRDefault="00F9771C" w:rsidP="00F9771C">
      <w:pPr>
        <w:keepNext/>
        <w:keepLines/>
      </w:pPr>
      <w:r>
        <w:t>_______________________</w:t>
      </w:r>
    </w:p>
    <w:p w14:paraId="4081F4C0" w14:textId="77777777" w:rsidR="00F9771C" w:rsidRDefault="00F9771C" w:rsidP="00F9771C">
      <w:pPr>
        <w:keepNext/>
        <w:keepLines/>
      </w:pPr>
      <w:r>
        <w:t>Ing. Josef Richtr</w:t>
      </w:r>
    </w:p>
    <w:p w14:paraId="549747B6" w14:textId="77777777" w:rsidR="00F9771C" w:rsidRDefault="00F9771C" w:rsidP="00F9771C">
      <w:pPr>
        <w:keepNext/>
        <w:keepLines/>
      </w:pPr>
      <w:r>
        <w:t>místopředseda představenstva</w:t>
      </w:r>
    </w:p>
    <w:p w14:paraId="5062C15D" w14:textId="77777777" w:rsidR="00F9771C" w:rsidRDefault="00F9771C" w:rsidP="00F9771C">
      <w:pPr>
        <w:keepNext/>
        <w:keepLines/>
      </w:pPr>
    </w:p>
    <w:p w14:paraId="6CEB4473" w14:textId="77777777" w:rsidR="00674FC4" w:rsidRDefault="00674FC4"/>
    <w:sectPr w:rsidR="0067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5D79"/>
    <w:multiLevelType w:val="singleLevel"/>
    <w:tmpl w:val="76DC45F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491"/>
        </w:tabs>
        <w:ind w:left="491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25337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999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906075">
    <w:abstractNumId w:val="0"/>
  </w:num>
  <w:num w:numId="4" w16cid:durableId="132095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49"/>
    <w:rsid w:val="000711D4"/>
    <w:rsid w:val="000B1FDE"/>
    <w:rsid w:val="001002B9"/>
    <w:rsid w:val="001121E0"/>
    <w:rsid w:val="001B5D94"/>
    <w:rsid w:val="001C3449"/>
    <w:rsid w:val="002F65EC"/>
    <w:rsid w:val="003039A8"/>
    <w:rsid w:val="003445A8"/>
    <w:rsid w:val="003A06D1"/>
    <w:rsid w:val="003E541B"/>
    <w:rsid w:val="00405751"/>
    <w:rsid w:val="004604A5"/>
    <w:rsid w:val="00461D36"/>
    <w:rsid w:val="00483223"/>
    <w:rsid w:val="00485EDC"/>
    <w:rsid w:val="004E0CB2"/>
    <w:rsid w:val="00502F4D"/>
    <w:rsid w:val="00506C6A"/>
    <w:rsid w:val="00582B95"/>
    <w:rsid w:val="00646827"/>
    <w:rsid w:val="00674FC4"/>
    <w:rsid w:val="0067729A"/>
    <w:rsid w:val="007939D3"/>
    <w:rsid w:val="00861E61"/>
    <w:rsid w:val="0092781C"/>
    <w:rsid w:val="009B283B"/>
    <w:rsid w:val="00A0090C"/>
    <w:rsid w:val="00A15123"/>
    <w:rsid w:val="00A61B21"/>
    <w:rsid w:val="00B45FD8"/>
    <w:rsid w:val="00BB2A6F"/>
    <w:rsid w:val="00BF3B56"/>
    <w:rsid w:val="00C307DE"/>
    <w:rsid w:val="00C83A4A"/>
    <w:rsid w:val="00D570CA"/>
    <w:rsid w:val="00D8616D"/>
    <w:rsid w:val="00DC4211"/>
    <w:rsid w:val="00DE0693"/>
    <w:rsid w:val="00EF2E3E"/>
    <w:rsid w:val="00F172D1"/>
    <w:rsid w:val="00F73827"/>
    <w:rsid w:val="00F8624D"/>
    <w:rsid w:val="00F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B3F9"/>
  <w15:chartTrackingRefBased/>
  <w15:docId w15:val="{4C115B7F-CBE1-4AC8-92B3-10B234B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4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1C3449"/>
    <w:pPr>
      <w:keepNext/>
      <w:keepLines/>
      <w:numPr>
        <w:numId w:val="1"/>
      </w:numPr>
      <w:spacing w:before="240"/>
      <w:outlineLvl w:val="0"/>
    </w:pPr>
    <w:rPr>
      <w:rFonts w:cs="Arial"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1C3449"/>
    <w:rPr>
      <w:rFonts w:ascii="Arial" w:eastAsia="Times New Roman" w:hAnsi="Arial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1C3449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Arial" w:eastAsia="Times New Roman" w:hAnsi="Arial" w:cs="Arial"/>
      <w:bCs/>
      <w:iCs/>
      <w:color w:val="auto"/>
      <w:sz w:val="22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1C3449"/>
  </w:style>
  <w:style w:type="character" w:customStyle="1" w:styleId="TextkomenteChar">
    <w:name w:val="Text komentáře Char"/>
    <w:basedOn w:val="Standardnpsmoodstavce"/>
    <w:link w:val="Textkomente"/>
    <w:semiHidden/>
    <w:rsid w:val="001C3449"/>
    <w:rPr>
      <w:rFonts w:ascii="Arial" w:eastAsia="Times New Roman" w:hAnsi="Arial" w:cs="Times New Roman"/>
      <w:szCs w:val="20"/>
      <w:lang w:eastAsia="cs-CZ"/>
    </w:rPr>
  </w:style>
  <w:style w:type="character" w:customStyle="1" w:styleId="Clanek11Char">
    <w:name w:val="Clanek 1.1 Char"/>
    <w:link w:val="Clanek11"/>
    <w:locked/>
    <w:rsid w:val="001C3449"/>
    <w:rPr>
      <w:rFonts w:ascii="Arial" w:eastAsia="Times New Roman" w:hAnsi="Arial" w:cs="Arial"/>
      <w:bCs/>
      <w:iCs/>
      <w:szCs w:val="28"/>
    </w:rPr>
  </w:style>
  <w:style w:type="paragraph" w:customStyle="1" w:styleId="Claneka">
    <w:name w:val="Clanek (a)"/>
    <w:basedOn w:val="Normln"/>
    <w:qFormat/>
    <w:rsid w:val="001C3449"/>
    <w:pPr>
      <w:keepLines/>
      <w:widowControl w:val="0"/>
      <w:numPr>
        <w:ilvl w:val="2"/>
        <w:numId w:val="1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1C3449"/>
    <w:pPr>
      <w:keepNext/>
      <w:numPr>
        <w:ilvl w:val="3"/>
        <w:numId w:val="1"/>
      </w:numPr>
      <w:spacing w:before="120" w:after="120"/>
    </w:pPr>
    <w:rPr>
      <w:color w:val="000000"/>
      <w:szCs w:val="24"/>
      <w:lang w:eastAsia="en-US"/>
    </w:rPr>
  </w:style>
  <w:style w:type="paragraph" w:customStyle="1" w:styleId="Text11">
    <w:name w:val="Text 1.1"/>
    <w:basedOn w:val="Normln"/>
    <w:qFormat/>
    <w:rsid w:val="001C3449"/>
    <w:pPr>
      <w:keepNext/>
      <w:spacing w:before="120" w:after="120"/>
      <w:ind w:left="561"/>
    </w:pPr>
    <w:rPr>
      <w:lang w:eastAsia="en-US"/>
    </w:rPr>
  </w:style>
  <w:style w:type="paragraph" w:customStyle="1" w:styleId="Preambule">
    <w:name w:val="Preambule"/>
    <w:basedOn w:val="Normln"/>
    <w:qFormat/>
    <w:rsid w:val="001C3449"/>
    <w:pPr>
      <w:widowControl w:val="0"/>
      <w:numPr>
        <w:numId w:val="2"/>
      </w:numPr>
      <w:spacing w:before="120" w:after="120"/>
    </w:pPr>
    <w:rPr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1C3449"/>
    <w:rPr>
      <w:sz w:val="16"/>
      <w:szCs w:val="16"/>
    </w:rPr>
  </w:style>
  <w:style w:type="character" w:customStyle="1" w:styleId="normaltextrun">
    <w:name w:val="normaltextrun"/>
    <w:basedOn w:val="Standardnpsmoodstavce"/>
    <w:rsid w:val="001C3449"/>
  </w:style>
  <w:style w:type="character" w:customStyle="1" w:styleId="eop">
    <w:name w:val="eop"/>
    <w:basedOn w:val="Standardnpsmoodstavce"/>
    <w:rsid w:val="001C3449"/>
  </w:style>
  <w:style w:type="table" w:styleId="Mkatabulky">
    <w:name w:val="Table Grid"/>
    <w:basedOn w:val="Normlntabulka"/>
    <w:uiPriority w:val="39"/>
    <w:rsid w:val="001C344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C3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582B9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B95"/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582B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rosttext">
    <w:name w:val="Plain Text"/>
    <w:basedOn w:val="Normln"/>
    <w:link w:val="ProsttextChar"/>
    <w:unhideWhenUsed/>
    <w:rsid w:val="00582B95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582B95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582B95"/>
  </w:style>
  <w:style w:type="character" w:styleId="Hypertextovodkaz">
    <w:name w:val="Hyperlink"/>
    <w:basedOn w:val="Standardnpsmoodstavce"/>
    <w:uiPriority w:val="99"/>
    <w:unhideWhenUsed/>
    <w:rsid w:val="00582B95"/>
    <w:rPr>
      <w:color w:val="0563C1" w:themeColor="hyperlink"/>
      <w:u w:val="single"/>
    </w:rPr>
  </w:style>
  <w:style w:type="paragraph" w:customStyle="1" w:styleId="text">
    <w:name w:val="text"/>
    <w:basedOn w:val="Normln"/>
    <w:rsid w:val="00582B95"/>
    <w:pPr>
      <w:autoSpaceDE w:val="0"/>
      <w:autoSpaceDN w:val="0"/>
      <w:spacing w:before="57" w:line="220" w:lineRule="atLeast"/>
    </w:pPr>
    <w:rPr>
      <w:rFonts w:ascii="Times" w:hAnsi="Times" w:cs="Times"/>
      <w:color w:val="000000"/>
      <w:sz w:val="20"/>
    </w:rPr>
  </w:style>
  <w:style w:type="paragraph" w:styleId="Revize">
    <w:name w:val="Revision"/>
    <w:hidden/>
    <w:uiPriority w:val="99"/>
    <w:semiHidden/>
    <w:rsid w:val="00DE069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7DE"/>
    <w:rPr>
      <w:color w:val="605E5C"/>
      <w:shd w:val="clear" w:color="auto" w:fill="E1DFDD"/>
    </w:rPr>
  </w:style>
  <w:style w:type="paragraph" w:customStyle="1" w:styleId="Default">
    <w:name w:val="Default"/>
    <w:rsid w:val="00D861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eznik@deloitte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</dc:creator>
  <cp:keywords/>
  <dc:description/>
  <cp:lastModifiedBy>Všetečková Tereza</cp:lastModifiedBy>
  <cp:revision>2</cp:revision>
  <dcterms:created xsi:type="dcterms:W3CDTF">2024-06-28T10:57:00Z</dcterms:created>
  <dcterms:modified xsi:type="dcterms:W3CDTF">2024-06-28T10:57:00Z</dcterms:modified>
</cp:coreProperties>
</file>