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7610" w14:textId="08B30371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  <w:r w:rsidRPr="006042E8">
        <w:rPr>
          <w:rFonts w:ascii="Arial" w:hAnsi="Arial" w:cs="Arial"/>
          <w:b/>
          <w:szCs w:val="22"/>
        </w:rPr>
        <w:t xml:space="preserve">Příloha č. 1 </w:t>
      </w:r>
      <w:r w:rsidR="00D0194D">
        <w:rPr>
          <w:rFonts w:ascii="Arial" w:hAnsi="Arial" w:cs="Arial"/>
          <w:b/>
          <w:szCs w:val="22"/>
        </w:rPr>
        <w:t xml:space="preserve">(RUR/P1/KHK) </w:t>
      </w:r>
      <w:r w:rsidRPr="006042E8">
        <w:rPr>
          <w:rFonts w:ascii="Arial" w:hAnsi="Arial" w:cs="Arial"/>
          <w:b/>
          <w:szCs w:val="22"/>
        </w:rPr>
        <w:t>Partnerské smlouvy – projekt RUR – Region univerzitě, univerzita regionu</w:t>
      </w:r>
    </w:p>
    <w:p w14:paraId="4E3F461D" w14:textId="77777777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</w:p>
    <w:p w14:paraId="6C719B94" w14:textId="77777777" w:rsidR="0094513E" w:rsidRPr="006042E8" w:rsidRDefault="0094513E" w:rsidP="0094513E">
      <w:pPr>
        <w:spacing w:line="280" w:lineRule="atLeast"/>
        <w:rPr>
          <w:rFonts w:ascii="Arial" w:hAnsi="Arial" w:cs="Arial"/>
          <w:color w:val="000000"/>
          <w:szCs w:val="22"/>
          <w:shd w:val="clear" w:color="auto" w:fill="FFFFFF"/>
        </w:rPr>
      </w:pPr>
      <w:r w:rsidRPr="006042E8">
        <w:rPr>
          <w:rFonts w:ascii="Arial" w:hAnsi="Arial" w:cs="Arial"/>
          <w:b/>
          <w:bCs/>
          <w:szCs w:val="22"/>
        </w:rPr>
        <w:t xml:space="preserve">Registrační číslo projektu: </w:t>
      </w:r>
      <w:r w:rsidRPr="006042E8">
        <w:rPr>
          <w:rFonts w:ascii="Arial" w:hAnsi="Arial" w:cs="Arial"/>
          <w:color w:val="000000"/>
          <w:szCs w:val="22"/>
          <w:shd w:val="clear" w:color="auto" w:fill="FFFFFF"/>
        </w:rPr>
        <w:t>CZ.10.02.01/00/22_002/0000210</w:t>
      </w:r>
    </w:p>
    <w:p w14:paraId="5D6A5CD2" w14:textId="77777777" w:rsidR="0094513E" w:rsidRPr="005034EB" w:rsidRDefault="0094513E" w:rsidP="0094513E">
      <w:pPr>
        <w:spacing w:line="28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3F7602" w14:textId="77777777" w:rsidR="003D54A9" w:rsidRPr="003D54A9" w:rsidRDefault="0094513E" w:rsidP="003D54A9">
      <w:pPr>
        <w:rPr>
          <w:rFonts w:ascii="Arial" w:hAnsi="Arial" w:cs="Arial"/>
          <w:bCs/>
          <w:sz w:val="20"/>
          <w:szCs w:val="20"/>
        </w:rPr>
      </w:pPr>
      <w:r w:rsidRPr="003D54A9">
        <w:rPr>
          <w:rFonts w:ascii="Arial" w:hAnsi="Arial" w:cs="Arial"/>
          <w:bCs/>
          <w:sz w:val="20"/>
          <w:szCs w:val="20"/>
        </w:rPr>
        <w:t xml:space="preserve">Název partnera s finančním příspěvkem: </w:t>
      </w:r>
      <w:r w:rsidR="003D54A9" w:rsidRPr="003D54A9">
        <w:rPr>
          <w:rFonts w:ascii="Arial" w:hAnsi="Arial" w:cs="Arial"/>
          <w:b/>
          <w:bCs/>
          <w:sz w:val="20"/>
          <w:szCs w:val="20"/>
        </w:rPr>
        <w:t xml:space="preserve">Krajská hospodářská komora Ústeckého </w:t>
      </w:r>
      <w:proofErr w:type="gramStart"/>
      <w:r w:rsidR="003D54A9" w:rsidRPr="003D54A9">
        <w:rPr>
          <w:rFonts w:ascii="Arial" w:hAnsi="Arial" w:cs="Arial"/>
          <w:b/>
          <w:bCs/>
          <w:sz w:val="20"/>
          <w:szCs w:val="20"/>
        </w:rPr>
        <w:t xml:space="preserve">kraje, </w:t>
      </w:r>
      <w:proofErr w:type="spellStart"/>
      <w:r w:rsidR="003D54A9" w:rsidRPr="003D54A9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="003D54A9" w:rsidRPr="003D54A9">
        <w:rPr>
          <w:rFonts w:ascii="Arial" w:hAnsi="Arial" w:cs="Arial"/>
          <w:bCs/>
          <w:sz w:val="20"/>
          <w:szCs w:val="20"/>
        </w:rPr>
        <w:t>.</w:t>
      </w:r>
      <w:proofErr w:type="gramEnd"/>
    </w:p>
    <w:p w14:paraId="489EFD99" w14:textId="77777777" w:rsidR="003D54A9" w:rsidRPr="003D54A9" w:rsidRDefault="003D54A9" w:rsidP="003D54A9">
      <w:pPr>
        <w:widowControl w:val="0"/>
        <w:suppressAutoHyphens/>
        <w:spacing w:line="280" w:lineRule="atLeast"/>
        <w:rPr>
          <w:rFonts w:ascii="Arial" w:hAnsi="Arial" w:cs="Arial"/>
          <w:bCs/>
          <w:sz w:val="20"/>
          <w:szCs w:val="20"/>
        </w:rPr>
      </w:pPr>
      <w:r w:rsidRPr="003D54A9">
        <w:rPr>
          <w:rFonts w:ascii="Arial" w:hAnsi="Arial" w:cs="Arial"/>
          <w:bCs/>
          <w:sz w:val="20"/>
          <w:szCs w:val="20"/>
        </w:rPr>
        <w:t>IČO: 70894612</w:t>
      </w:r>
    </w:p>
    <w:p w14:paraId="1673AC61" w14:textId="77777777" w:rsidR="003D54A9" w:rsidRPr="003D54A9" w:rsidRDefault="003D54A9" w:rsidP="003D54A9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3D54A9">
        <w:rPr>
          <w:rFonts w:ascii="Arial" w:hAnsi="Arial" w:cs="Arial"/>
          <w:bCs/>
          <w:sz w:val="20"/>
          <w:szCs w:val="20"/>
        </w:rPr>
        <w:t>sídlo: Mírové náměstí 3097/37, Ústí nad Labem-centrum, 400 01 Ústí nad Labem</w:t>
      </w:r>
    </w:p>
    <w:p w14:paraId="6EA8B7E3" w14:textId="77777777" w:rsidR="003D54A9" w:rsidRPr="003D54A9" w:rsidRDefault="003D54A9" w:rsidP="003D54A9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3D54A9">
        <w:rPr>
          <w:rFonts w:ascii="Arial" w:hAnsi="Arial" w:cs="Arial"/>
          <w:bCs/>
          <w:sz w:val="20"/>
          <w:szCs w:val="20"/>
        </w:rPr>
        <w:t xml:space="preserve">zastoupená: Ing. Františkem Jochmanem, </w:t>
      </w:r>
      <w:proofErr w:type="gramStart"/>
      <w:r w:rsidRPr="003D54A9">
        <w:rPr>
          <w:rFonts w:ascii="Arial" w:hAnsi="Arial" w:cs="Arial"/>
          <w:bCs/>
          <w:sz w:val="20"/>
          <w:szCs w:val="20"/>
        </w:rPr>
        <w:t>LL.M.</w:t>
      </w:r>
      <w:proofErr w:type="gramEnd"/>
      <w:r w:rsidRPr="003D54A9">
        <w:rPr>
          <w:rFonts w:ascii="Arial" w:hAnsi="Arial" w:cs="Arial"/>
          <w:bCs/>
          <w:sz w:val="20"/>
          <w:szCs w:val="20"/>
        </w:rPr>
        <w:t>, předsedou</w:t>
      </w:r>
    </w:p>
    <w:p w14:paraId="2F2B567A" w14:textId="42AAA317" w:rsidR="0094513E" w:rsidRPr="006042E8" w:rsidRDefault="0094513E" w:rsidP="003D54A9">
      <w:pPr>
        <w:rPr>
          <w:rFonts w:ascii="Arial" w:hAnsi="Arial" w:cs="Arial"/>
          <w:b/>
          <w:bCs/>
          <w:sz w:val="20"/>
          <w:szCs w:val="20"/>
        </w:rPr>
      </w:pPr>
    </w:p>
    <w:p w14:paraId="2CA14005" w14:textId="77777777" w:rsidR="0094513E" w:rsidRPr="006042E8" w:rsidRDefault="0094513E" w:rsidP="0094513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DCDB9D9" w14:textId="25E49577" w:rsidR="0094513E" w:rsidRPr="006042E8" w:rsidRDefault="0094513E" w:rsidP="00844F5B">
      <w:pPr>
        <w:rPr>
          <w:rFonts w:ascii="Arial" w:hAnsi="Arial" w:cs="Arial"/>
          <w:b/>
          <w:bCs/>
          <w:sz w:val="20"/>
          <w:szCs w:val="20"/>
        </w:rPr>
      </w:pPr>
      <w:r w:rsidRPr="006042E8">
        <w:rPr>
          <w:rFonts w:ascii="Arial" w:hAnsi="Arial" w:cs="Arial"/>
          <w:bCs/>
          <w:sz w:val="20"/>
          <w:szCs w:val="20"/>
        </w:rPr>
        <w:t xml:space="preserve">Partner s finančním příspěvkem </w:t>
      </w:r>
      <w:r w:rsidR="00844F5B">
        <w:rPr>
          <w:rFonts w:ascii="Arial" w:hAnsi="Arial" w:cs="Arial"/>
          <w:bCs/>
          <w:sz w:val="20"/>
          <w:szCs w:val="20"/>
        </w:rPr>
        <w:t xml:space="preserve">se bude v rámci projektu podílet na realizaci aktivity </w:t>
      </w:r>
      <w:r w:rsidR="00844F5B" w:rsidRPr="00844F5B">
        <w:rPr>
          <w:rFonts w:ascii="Arial" w:hAnsi="Arial" w:cs="Arial"/>
          <w:b/>
          <w:bCs/>
          <w:sz w:val="20"/>
          <w:szCs w:val="20"/>
        </w:rPr>
        <w:t>C</w:t>
      </w:r>
      <w:r w:rsidRPr="00844F5B">
        <w:rPr>
          <w:rFonts w:ascii="Arial" w:hAnsi="Arial" w:cs="Arial"/>
          <w:b/>
          <w:bCs/>
          <w:sz w:val="20"/>
          <w:szCs w:val="20"/>
        </w:rPr>
        <w:t xml:space="preserve">. </w:t>
      </w:r>
      <w:r w:rsidR="003D54A9">
        <w:rPr>
          <w:rFonts w:ascii="Arial" w:hAnsi="Arial" w:cs="Arial"/>
          <w:b/>
          <w:bCs/>
          <w:sz w:val="20"/>
          <w:szCs w:val="20"/>
        </w:rPr>
        <w:t>Zvyšování uplatnitelnosti na trhu práce, C1 Centrum pracovního uplatnění</w:t>
      </w:r>
      <w:r w:rsidRPr="006042E8">
        <w:rPr>
          <w:rFonts w:ascii="Arial" w:hAnsi="Arial" w:cs="Arial"/>
          <w:bCs/>
          <w:sz w:val="20"/>
          <w:szCs w:val="20"/>
        </w:rPr>
        <w:t xml:space="preserve">, která je součástí klíčové aktivity č. </w:t>
      </w:r>
      <w:r w:rsidR="003D54A9">
        <w:rPr>
          <w:rFonts w:ascii="Arial" w:hAnsi="Arial" w:cs="Arial"/>
          <w:bCs/>
          <w:sz w:val="20"/>
          <w:szCs w:val="20"/>
        </w:rPr>
        <w:t>1</w:t>
      </w:r>
      <w:r w:rsidRPr="006042E8">
        <w:rPr>
          <w:rFonts w:ascii="Arial" w:hAnsi="Arial" w:cs="Arial"/>
          <w:bCs/>
          <w:sz w:val="20"/>
          <w:szCs w:val="20"/>
        </w:rPr>
        <w:t xml:space="preserve"> Kreativní </w:t>
      </w:r>
      <w:r w:rsidR="003D54A9">
        <w:rPr>
          <w:rFonts w:ascii="Arial" w:hAnsi="Arial" w:cs="Arial"/>
          <w:bCs/>
          <w:sz w:val="20"/>
          <w:szCs w:val="20"/>
        </w:rPr>
        <w:t>lidé</w:t>
      </w:r>
      <w:r w:rsidR="00844F5B">
        <w:rPr>
          <w:rFonts w:ascii="Arial" w:hAnsi="Arial" w:cs="Arial"/>
          <w:bCs/>
          <w:sz w:val="20"/>
          <w:szCs w:val="20"/>
        </w:rPr>
        <w:t>:</w:t>
      </w:r>
    </w:p>
    <w:p w14:paraId="485F941F" w14:textId="77777777" w:rsidR="0094513E" w:rsidRPr="006042E8" w:rsidRDefault="0094513E" w:rsidP="006042E8">
      <w:pPr>
        <w:jc w:val="center"/>
        <w:rPr>
          <w:rFonts w:ascii="Arial" w:hAnsi="Arial" w:cs="Arial"/>
          <w:b/>
          <w:sz w:val="20"/>
          <w:szCs w:val="20"/>
        </w:rPr>
      </w:pPr>
    </w:p>
    <w:p w14:paraId="15C23E62" w14:textId="77777777" w:rsidR="006042E8" w:rsidRPr="006042E8" w:rsidRDefault="006042E8" w:rsidP="006042E8">
      <w:pPr>
        <w:rPr>
          <w:rStyle w:val="wdyuqq"/>
          <w:rFonts w:ascii="Arial" w:hAnsi="Arial" w:cs="Arial"/>
          <w:b/>
          <w:bCs/>
          <w:sz w:val="20"/>
          <w:szCs w:val="20"/>
          <w:u w:val="single"/>
        </w:rPr>
      </w:pPr>
      <w:r w:rsidRPr="006042E8">
        <w:rPr>
          <w:rFonts w:ascii="Arial" w:hAnsi="Arial" w:cs="Arial"/>
          <w:b/>
          <w:bCs/>
          <w:sz w:val="20"/>
          <w:szCs w:val="20"/>
          <w:u w:val="single"/>
        </w:rPr>
        <w:t xml:space="preserve">Popis realizované aktivity: </w:t>
      </w:r>
    </w:p>
    <w:p w14:paraId="2427ECFE" w14:textId="298D54A6" w:rsidR="003D54A9" w:rsidRDefault="003D54A9" w:rsidP="003D54A9">
      <w:pPr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 xml:space="preserve">Cílem je vytvoření databáze budoucích pracovních míst ve velkých a středních podnicích (případně </w:t>
      </w:r>
      <w:r w:rsidR="00EB6EEA">
        <w:rPr>
          <w:rStyle w:val="wdyuqq"/>
          <w:rFonts w:ascii="Arial" w:eastAsia="Cambria" w:hAnsi="Arial" w:cs="Arial"/>
          <w:color w:val="000000"/>
          <w:spacing w:val="-4"/>
          <w:sz w:val="20"/>
        </w:rPr>
        <w:t>malých</w:t>
      </w:r>
      <w:bookmarkStart w:id="0" w:name="_GoBack"/>
      <w:bookmarkEnd w:id="0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 xml:space="preserve">). Primárně se jedná o vytvoření platformy pracovních pozic pro střední budoucnost, na kterou se budou moci připravovat osoby s pravděpodobností ukončení pracovního poměru v uhelném průmyslu. Pokud se přihlásí na budoucí pozici – Centrum pracovního uplatnění doporučí vhodný rekvalifikační kurz. Celou </w:t>
      </w:r>
      <w:proofErr w:type="spellStart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podaktivitu</w:t>
      </w:r>
      <w:proofErr w:type="spellEnd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 xml:space="preserve"> C garantuje Krajská hospodářská komora Ústeckého kraje.</w:t>
      </w:r>
    </w:p>
    <w:p w14:paraId="4405F0C2" w14:textId="77777777" w:rsidR="003D54A9" w:rsidRPr="003D54A9" w:rsidRDefault="003D54A9" w:rsidP="003D54A9">
      <w:pPr>
        <w:rPr>
          <w:rStyle w:val="wdyuqq"/>
          <w:rFonts w:ascii="Arial" w:eastAsia="Cambria" w:hAnsi="Arial" w:cs="Arial"/>
          <w:color w:val="000000"/>
          <w:spacing w:val="-4"/>
          <w:sz w:val="20"/>
        </w:rPr>
      </w:pPr>
    </w:p>
    <w:p w14:paraId="2ABB89CB" w14:textId="77777777" w:rsidR="003D54A9" w:rsidRPr="003D54A9" w:rsidRDefault="003D54A9" w:rsidP="003D54A9">
      <w:pPr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Výstup je založen na následujících aktivitách:</w:t>
      </w:r>
    </w:p>
    <w:p w14:paraId="77A1E917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Jednání s firmami v transformaci (KHK ÚK)</w:t>
      </w:r>
    </w:p>
    <w:p w14:paraId="197807FA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Jednání s firmami růstovými (především regionální pracovníci OHK)</w:t>
      </w:r>
    </w:p>
    <w:p w14:paraId="2CD6B599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Jednání se zájemci o práci (především regionální pracovníci OHK)</w:t>
      </w:r>
    </w:p>
    <w:p w14:paraId="440175C4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Vytvoření popisu a databáze typových pozic uvolňovaných z uhelných firem (KHK ÚK)</w:t>
      </w:r>
    </w:p>
    <w:p w14:paraId="070FA91D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Vytvoření popisu a databáze typových pozic vhodných pro uvolňované pracovníky z uhelných firem (KHK ÚK)</w:t>
      </w:r>
    </w:p>
    <w:p w14:paraId="7ED766E4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Vytvoření a naplnění databáze zájemců z řad uvolňovaných pracovníků o nové zaměstnání (KHK ÚK)</w:t>
      </w:r>
    </w:p>
    <w:p w14:paraId="28934339" w14:textId="77777777" w:rsidR="003D54A9" w:rsidRPr="003D54A9" w:rsidRDefault="003D54A9" w:rsidP="003D54A9">
      <w:pPr>
        <w:pStyle w:val="Odstavecseseznamem"/>
        <w:numPr>
          <w:ilvl w:val="0"/>
          <w:numId w:val="9"/>
        </w:numPr>
        <w:spacing w:before="120"/>
        <w:contextualSpacing w:val="0"/>
        <w:jc w:val="lef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Vytvoření a naplnění databáze zájemců z řad firem o uvolňované pracovníky (KHK ÚK)</w:t>
      </w:r>
    </w:p>
    <w:p w14:paraId="4B978CAD" w14:textId="3D99C14B" w:rsidR="00C97A6B" w:rsidRPr="006042E8" w:rsidRDefault="00D05469" w:rsidP="00844F5B">
      <w:pPr>
        <w:rPr>
          <w:rFonts w:ascii="Arial" w:hAnsi="Arial" w:cs="Arial"/>
          <w:b/>
          <w:sz w:val="20"/>
          <w:szCs w:val="20"/>
        </w:rPr>
      </w:pPr>
      <w:r w:rsidRPr="006042E8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0FFCB4F9" w14:textId="77777777" w:rsidR="00310033" w:rsidRDefault="00310033" w:rsidP="006042E8">
      <w:pPr>
        <w:rPr>
          <w:rFonts w:ascii="Arial" w:hAnsi="Arial" w:cs="Arial"/>
          <w:sz w:val="20"/>
          <w:szCs w:val="20"/>
        </w:rPr>
      </w:pPr>
    </w:p>
    <w:p w14:paraId="6CB76C0D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Doba realizace aktivity:</w:t>
      </w:r>
    </w:p>
    <w:p w14:paraId="53B92662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>10. 2023 – 31. 12. 2027</w:t>
      </w:r>
    </w:p>
    <w:p w14:paraId="01025A9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525A164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Indikátory:</w:t>
      </w:r>
    </w:p>
    <w:p w14:paraId="65160101" w14:textId="28D60BC8" w:rsidR="006042E8" w:rsidRPr="005034EB" w:rsidRDefault="003D54A9" w:rsidP="00604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RCR 11</w:t>
      </w:r>
      <w:r w:rsidR="006042E8" w:rsidRPr="005034EB">
        <w:rPr>
          <w:rFonts w:ascii="Arial" w:hAnsi="Arial" w:cs="Arial"/>
          <w:sz w:val="20"/>
          <w:szCs w:val="20"/>
        </w:rPr>
        <w:t xml:space="preserve"> – </w:t>
      </w:r>
      <w:r w:rsidRPr="003D54A9">
        <w:rPr>
          <w:rFonts w:ascii="Arial" w:hAnsi="Arial" w:cs="Arial"/>
          <w:color w:val="000000"/>
          <w:sz w:val="20"/>
          <w:szCs w:val="20"/>
        </w:rPr>
        <w:t xml:space="preserve">Uživatelé nových a aktualizovaných veřejných digitálních služeb a </w:t>
      </w:r>
      <w:proofErr w:type="gramStart"/>
      <w:r w:rsidRPr="003D54A9">
        <w:rPr>
          <w:rFonts w:ascii="Arial" w:hAnsi="Arial" w:cs="Arial"/>
          <w:color w:val="000000"/>
          <w:sz w:val="20"/>
          <w:szCs w:val="20"/>
        </w:rPr>
        <w:t>aplikací</w:t>
      </w:r>
      <w:r w:rsidR="00A6142A">
        <w:rPr>
          <w:rFonts w:ascii="Arial" w:hAnsi="Arial" w:cs="Arial"/>
          <w:sz w:val="20"/>
          <w:szCs w:val="20"/>
        </w:rPr>
        <w:t xml:space="preserve">  – 50</w:t>
      </w:r>
      <w:r>
        <w:rPr>
          <w:rFonts w:ascii="Arial" w:hAnsi="Arial" w:cs="Arial"/>
          <w:sz w:val="20"/>
          <w:szCs w:val="20"/>
        </w:rPr>
        <w:t>0</w:t>
      </w:r>
      <w:proofErr w:type="gramEnd"/>
    </w:p>
    <w:p w14:paraId="18316CCA" w14:textId="77777777" w:rsidR="006042E8" w:rsidRDefault="006042E8" w:rsidP="006042E8"/>
    <w:p w14:paraId="3B274AA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Výstupy:</w:t>
      </w:r>
    </w:p>
    <w:p w14:paraId="372F6D8E" w14:textId="77777777" w:rsidR="003D54A9" w:rsidRPr="003D54A9" w:rsidRDefault="003D54A9" w:rsidP="003D54A9">
      <w:pPr>
        <w:pStyle w:val="04xlpa"/>
        <w:numPr>
          <w:ilvl w:val="0"/>
          <w:numId w:val="10"/>
        </w:numPr>
        <w:spacing w:line="225" w:lineRule="atLeas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Databáze typových pozic uvolňovaných z uhelných firem a typových pozic vhodných pro uvolňované pracovníky z uhelných firem</w:t>
      </w:r>
    </w:p>
    <w:p w14:paraId="318AAF56" w14:textId="77777777" w:rsidR="003D54A9" w:rsidRPr="003D54A9" w:rsidRDefault="003D54A9" w:rsidP="003D54A9">
      <w:pPr>
        <w:pStyle w:val="04xlpa"/>
        <w:numPr>
          <w:ilvl w:val="0"/>
          <w:numId w:val="10"/>
        </w:numPr>
        <w:spacing w:line="225" w:lineRule="atLeas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Databáze zájemců z řad uvolňovaných pracovníků o nové zaměstnání a z řad firem o uvolňované pracovníky</w:t>
      </w:r>
    </w:p>
    <w:p w14:paraId="30754C69" w14:textId="77777777" w:rsidR="003D54A9" w:rsidRPr="003D54A9" w:rsidRDefault="003D54A9" w:rsidP="003D54A9">
      <w:pPr>
        <w:pStyle w:val="04xlpa"/>
        <w:numPr>
          <w:ilvl w:val="0"/>
          <w:numId w:val="10"/>
        </w:numPr>
        <w:spacing w:line="225" w:lineRule="atLeast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Jednání s firmami v transformaci i růstovými firmami</w:t>
      </w:r>
    </w:p>
    <w:p w14:paraId="4B172073" w14:textId="50397131" w:rsidR="003D54A9" w:rsidRPr="003D54A9" w:rsidRDefault="003D54A9" w:rsidP="003D54A9">
      <w:pPr>
        <w:pStyle w:val="04xlpa"/>
        <w:numPr>
          <w:ilvl w:val="0"/>
          <w:numId w:val="10"/>
        </w:numPr>
        <w:spacing w:line="225" w:lineRule="atLeast"/>
        <w:jc w:val="both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 xml:space="preserve">Jednání se zájemci o práci (počet konzultací a </w:t>
      </w:r>
      <w:proofErr w:type="spellStart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indiv</w:t>
      </w:r>
      <w:proofErr w:type="spellEnd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 xml:space="preserve">. </w:t>
      </w:r>
      <w:proofErr w:type="gramStart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poradenství</w:t>
      </w:r>
      <w:proofErr w:type="gramEnd"/>
      <w:r w:rsidRPr="003D54A9">
        <w:rPr>
          <w:rStyle w:val="wdyuqq"/>
          <w:rFonts w:ascii="Arial" w:eastAsia="Cambria" w:hAnsi="Arial" w:cs="Arial"/>
          <w:color w:val="000000"/>
          <w:spacing w:val="-4"/>
          <w:sz w:val="20"/>
        </w:rPr>
        <w:t>)</w:t>
      </w:r>
    </w:p>
    <w:p w14:paraId="38309B9B" w14:textId="02E23857" w:rsidR="003D54A9" w:rsidRDefault="003D54A9" w:rsidP="003D54A9">
      <w:pPr>
        <w:pStyle w:val="04xlpa"/>
        <w:numPr>
          <w:ilvl w:val="0"/>
          <w:numId w:val="10"/>
        </w:numPr>
        <w:spacing w:before="120" w:beforeAutospacing="0" w:line="225" w:lineRule="atLeast"/>
        <w:ind w:left="714" w:hanging="357"/>
        <w:jc w:val="both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>
        <w:rPr>
          <w:rStyle w:val="wdyuqq"/>
          <w:rFonts w:ascii="Arial" w:eastAsia="Cambria" w:hAnsi="Arial" w:cs="Arial"/>
          <w:color w:val="000000"/>
          <w:spacing w:val="-4"/>
          <w:sz w:val="20"/>
        </w:rPr>
        <w:t>Digitální služba s odborným obsahem: 1</w:t>
      </w:r>
    </w:p>
    <w:p w14:paraId="6EF1AFE4" w14:textId="626C9155" w:rsidR="003D54A9" w:rsidRPr="003D54A9" w:rsidRDefault="003D54A9" w:rsidP="003D54A9">
      <w:pPr>
        <w:pStyle w:val="04xlpa"/>
        <w:numPr>
          <w:ilvl w:val="0"/>
          <w:numId w:val="10"/>
        </w:numPr>
        <w:spacing w:before="0" w:beforeAutospacing="0" w:line="225" w:lineRule="atLeast"/>
        <w:ind w:left="714" w:hanging="357"/>
        <w:jc w:val="both"/>
        <w:rPr>
          <w:rStyle w:val="wdyuqq"/>
          <w:rFonts w:ascii="Arial" w:eastAsia="Cambria" w:hAnsi="Arial" w:cs="Arial"/>
          <w:color w:val="000000"/>
          <w:spacing w:val="-4"/>
          <w:sz w:val="20"/>
        </w:rPr>
      </w:pPr>
      <w:r>
        <w:rPr>
          <w:rStyle w:val="wdyuqq"/>
          <w:rFonts w:ascii="Arial" w:eastAsia="Cambria" w:hAnsi="Arial" w:cs="Arial"/>
          <w:color w:val="000000"/>
          <w:spacing w:val="-4"/>
          <w:sz w:val="20"/>
        </w:rPr>
        <w:t>Centrum: 1</w:t>
      </w:r>
    </w:p>
    <w:p w14:paraId="40504EE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63EFCAAF" w14:textId="77777777" w:rsidR="00B730D4" w:rsidRPr="006042E8" w:rsidRDefault="00B730D4" w:rsidP="006042E8">
      <w:pPr>
        <w:rPr>
          <w:rFonts w:ascii="Arial" w:hAnsi="Arial" w:cs="Arial"/>
          <w:sz w:val="20"/>
          <w:szCs w:val="20"/>
        </w:rPr>
      </w:pPr>
    </w:p>
    <w:p w14:paraId="2C3C3D95" w14:textId="017885E0" w:rsidR="006042E8" w:rsidRPr="00A85529" w:rsidRDefault="006042E8" w:rsidP="00A85529">
      <w:pPr>
        <w:tabs>
          <w:tab w:val="left" w:pos="2175"/>
        </w:tabs>
        <w:rPr>
          <w:rFonts w:ascii="Arial" w:hAnsi="Arial" w:cs="Arial"/>
          <w:b/>
          <w:sz w:val="20"/>
          <w:szCs w:val="20"/>
        </w:rPr>
      </w:pPr>
    </w:p>
    <w:p w14:paraId="168566A6" w14:textId="39C68E56" w:rsidR="005034EB" w:rsidRPr="003D54A9" w:rsidRDefault="003D54A9" w:rsidP="005034E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Specifické výkonnostní parametry</w:t>
      </w:r>
      <w:r w:rsidRPr="006042E8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BFB198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10632279" w14:textId="6E687E6A" w:rsidR="003D54A9" w:rsidRPr="003D54A9" w:rsidRDefault="003D54A9" w:rsidP="003D54A9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D54A9">
        <w:rPr>
          <w:rFonts w:ascii="Arial" w:hAnsi="Arial" w:cs="Arial"/>
          <w:sz w:val="20"/>
          <w:szCs w:val="20"/>
        </w:rPr>
        <w:t>Strategické dokumenty s propsanými intervencemi projektu RUR</w:t>
      </w:r>
      <w:r>
        <w:rPr>
          <w:rFonts w:ascii="Arial" w:hAnsi="Arial" w:cs="Arial"/>
          <w:sz w:val="20"/>
          <w:szCs w:val="20"/>
        </w:rPr>
        <w:t>: 1</w:t>
      </w:r>
    </w:p>
    <w:p w14:paraId="462E40D1" w14:textId="77777777" w:rsidR="003D54A9" w:rsidRDefault="003D54A9" w:rsidP="005034EB">
      <w:pPr>
        <w:rPr>
          <w:rFonts w:ascii="Arial" w:hAnsi="Arial" w:cs="Arial"/>
          <w:sz w:val="20"/>
          <w:szCs w:val="20"/>
        </w:rPr>
      </w:pPr>
    </w:p>
    <w:p w14:paraId="777968FD" w14:textId="77777777" w:rsidR="003D54A9" w:rsidRDefault="003D54A9" w:rsidP="005034E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604"/>
        <w:gridCol w:w="898"/>
        <w:gridCol w:w="851"/>
        <w:gridCol w:w="850"/>
        <w:gridCol w:w="851"/>
        <w:gridCol w:w="851"/>
      </w:tblGrid>
      <w:tr w:rsidR="00D0194D" w14:paraId="6BD2AC3F" w14:textId="09071C77" w:rsidTr="00D0194D">
        <w:trPr>
          <w:jc w:val="center"/>
        </w:trPr>
        <w:tc>
          <w:tcPr>
            <w:tcW w:w="3119" w:type="dxa"/>
            <w:vAlign w:val="center"/>
          </w:tcPr>
          <w:p w14:paraId="37C8A91C" w14:textId="77777777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604" w:type="dxa"/>
            <w:vAlign w:val="center"/>
          </w:tcPr>
          <w:p w14:paraId="280C719D" w14:textId="77777777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hodnota</w:t>
            </w:r>
          </w:p>
        </w:tc>
        <w:tc>
          <w:tcPr>
            <w:tcW w:w="898" w:type="dxa"/>
            <w:vAlign w:val="center"/>
          </w:tcPr>
          <w:p w14:paraId="006F50BB" w14:textId="77777777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4978CE5B" w14:textId="77777777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14:paraId="3A914A48" w14:textId="77777777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14:paraId="72DB8D8F" w14:textId="77777777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70DBB2AE" w14:textId="43CA9588" w:rsidR="00D0194D" w:rsidRDefault="00D0194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</w:tr>
      <w:tr w:rsidR="00D0194D" w14:paraId="784B4F91" w14:textId="77777777" w:rsidTr="00A80B04">
        <w:trPr>
          <w:trHeight w:val="518"/>
          <w:jc w:val="center"/>
        </w:trPr>
        <w:tc>
          <w:tcPr>
            <w:tcW w:w="3119" w:type="dxa"/>
            <w:vAlign w:val="center"/>
          </w:tcPr>
          <w:p w14:paraId="7D45D192" w14:textId="3BEED7DA" w:rsidR="00D0194D" w:rsidRDefault="009378F9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Digitální</w:t>
            </w:r>
            <w:r w:rsidR="00A80B04">
              <w:rPr>
                <w:rFonts w:ascii="Arial" w:hAnsi="Arial" w:cs="Arial"/>
                <w:b/>
                <w:sz w:val="20"/>
                <w:szCs w:val="20"/>
              </w:rPr>
              <w:t xml:space="preserve"> aplikace</w:t>
            </w:r>
          </w:p>
        </w:tc>
        <w:tc>
          <w:tcPr>
            <w:tcW w:w="1604" w:type="dxa"/>
            <w:vAlign w:val="center"/>
          </w:tcPr>
          <w:p w14:paraId="7A85DBCD" w14:textId="54DB8F8D" w:rsidR="00D0194D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14:paraId="7C4E3AC9" w14:textId="7DAF3A2E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0321FD6" w14:textId="4657F7D0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DFC4774" w14:textId="37CABF34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24E30DD" w14:textId="78160328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CB574B7" w14:textId="7F840A7E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194D" w14:paraId="46041ECB" w14:textId="77777777" w:rsidTr="00A80B04">
        <w:trPr>
          <w:trHeight w:val="540"/>
          <w:jc w:val="center"/>
        </w:trPr>
        <w:tc>
          <w:tcPr>
            <w:tcW w:w="3119" w:type="dxa"/>
            <w:vAlign w:val="center"/>
          </w:tcPr>
          <w:p w14:paraId="015CFFBF" w14:textId="6A9FD8FE" w:rsidR="00D0194D" w:rsidRDefault="00A80B04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0B04">
              <w:rPr>
                <w:rFonts w:ascii="Arial" w:hAnsi="Arial" w:cs="Arial"/>
                <w:b/>
                <w:sz w:val="20"/>
                <w:szCs w:val="20"/>
              </w:rPr>
              <w:t>RCR 11 – Uživatelé nových a aktualizovaných veřejných digitálních služeb a aplikací</w:t>
            </w:r>
          </w:p>
        </w:tc>
        <w:tc>
          <w:tcPr>
            <w:tcW w:w="1604" w:type="dxa"/>
            <w:vAlign w:val="center"/>
          </w:tcPr>
          <w:p w14:paraId="67CBFBEE" w14:textId="223E78A1" w:rsidR="00D0194D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898" w:type="dxa"/>
            <w:vAlign w:val="center"/>
          </w:tcPr>
          <w:p w14:paraId="178CC67C" w14:textId="07937272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EA74D01" w14:textId="3E9A3DD4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341DD8E" w14:textId="3E42D39E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0DD6148" w14:textId="24BD39EE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7E9F90C" w14:textId="0A6417A9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D0194D" w14:paraId="28384854" w14:textId="3762B8EB" w:rsidTr="00A80B04">
        <w:trPr>
          <w:trHeight w:val="576"/>
          <w:jc w:val="center"/>
        </w:trPr>
        <w:tc>
          <w:tcPr>
            <w:tcW w:w="3119" w:type="dxa"/>
            <w:vAlign w:val="center"/>
          </w:tcPr>
          <w:p w14:paraId="0C26CC20" w14:textId="7224D74B" w:rsidR="00D0194D" w:rsidRDefault="00A80B04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0B04">
              <w:rPr>
                <w:rFonts w:ascii="Arial" w:hAnsi="Arial" w:cs="Arial"/>
                <w:b/>
                <w:sz w:val="20"/>
                <w:szCs w:val="20"/>
              </w:rPr>
              <w:t>Strategické dokumenty s propsanými intervencemi projektu RUR</w:t>
            </w:r>
          </w:p>
        </w:tc>
        <w:tc>
          <w:tcPr>
            <w:tcW w:w="1604" w:type="dxa"/>
            <w:vAlign w:val="center"/>
          </w:tcPr>
          <w:p w14:paraId="47719601" w14:textId="7B575411" w:rsidR="00D0194D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14:paraId="6B948EE9" w14:textId="54C6AA6C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D3B65B9" w14:textId="6484D70F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ABA4565" w14:textId="3CEC6AB6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7050FB4" w14:textId="573B54E2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15CE503" w14:textId="1A34344D" w:rsidR="00D0194D" w:rsidRPr="00552A90" w:rsidRDefault="00A80B04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8282963" w14:textId="77777777" w:rsidR="00D0194D" w:rsidRDefault="00D0194D" w:rsidP="005034EB">
      <w:pPr>
        <w:rPr>
          <w:rFonts w:ascii="Arial" w:hAnsi="Arial" w:cs="Arial"/>
          <w:sz w:val="20"/>
          <w:szCs w:val="20"/>
        </w:rPr>
      </w:pPr>
    </w:p>
    <w:p w14:paraId="114F4D64" w14:textId="77777777" w:rsidR="003D54A9" w:rsidRDefault="003D54A9" w:rsidP="00FD4287">
      <w:pPr>
        <w:rPr>
          <w:rFonts w:ascii="Arial" w:hAnsi="Arial" w:cs="Arial"/>
          <w:b/>
          <w:sz w:val="20"/>
          <w:szCs w:val="20"/>
          <w:u w:val="single"/>
        </w:rPr>
      </w:pPr>
    </w:p>
    <w:p w14:paraId="2A58A822" w14:textId="77777777" w:rsidR="003D54A9" w:rsidRDefault="003D54A9" w:rsidP="00FD4287">
      <w:pPr>
        <w:rPr>
          <w:rFonts w:ascii="Arial" w:hAnsi="Arial" w:cs="Arial"/>
          <w:b/>
          <w:sz w:val="20"/>
          <w:szCs w:val="20"/>
          <w:u w:val="single"/>
        </w:rPr>
      </w:pPr>
    </w:p>
    <w:p w14:paraId="28785868" w14:textId="77777777" w:rsidR="00FD4287" w:rsidRPr="00404B69" w:rsidRDefault="00FD4287" w:rsidP="00FD4287">
      <w:pPr>
        <w:rPr>
          <w:rFonts w:ascii="Arial" w:hAnsi="Arial" w:cs="Arial"/>
          <w:b/>
          <w:sz w:val="20"/>
          <w:szCs w:val="20"/>
          <w:u w:val="single"/>
        </w:rPr>
      </w:pPr>
      <w:r w:rsidRPr="00404B69">
        <w:rPr>
          <w:rFonts w:ascii="Arial" w:hAnsi="Arial" w:cs="Arial"/>
          <w:b/>
          <w:sz w:val="20"/>
          <w:szCs w:val="20"/>
          <w:u w:val="single"/>
        </w:rPr>
        <w:t>Rozpočet:</w:t>
      </w:r>
    </w:p>
    <w:p w14:paraId="2BE453FE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7176F250" w14:textId="48ED79AC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Přímé náklady:</w:t>
      </w:r>
      <w:r>
        <w:rPr>
          <w:rFonts w:ascii="Arial" w:hAnsi="Arial" w:cs="Arial"/>
          <w:sz w:val="20"/>
          <w:szCs w:val="20"/>
        </w:rPr>
        <w:t xml:space="preserve"> </w:t>
      </w:r>
      <w:r w:rsidR="00A85529">
        <w:rPr>
          <w:rFonts w:ascii="Arial" w:hAnsi="Arial" w:cs="Arial"/>
          <w:sz w:val="20"/>
          <w:szCs w:val="20"/>
        </w:rPr>
        <w:t>9</w:t>
      </w:r>
      <w:r w:rsidR="00472C76">
        <w:rPr>
          <w:rFonts w:ascii="Arial" w:hAnsi="Arial" w:cs="Arial"/>
          <w:sz w:val="20"/>
          <w:szCs w:val="20"/>
        </w:rPr>
        <w:t> 357 656,-</w:t>
      </w:r>
      <w:r w:rsidR="00A855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Kč, z toho:</w:t>
      </w:r>
    </w:p>
    <w:p w14:paraId="7B3AEC5B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1E8A64A8" w14:textId="11C3EAA5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Investiční náklady: </w:t>
      </w:r>
      <w:r w:rsidR="00472C76">
        <w:rPr>
          <w:rFonts w:ascii="Arial" w:hAnsi="Arial" w:cs="Arial"/>
          <w:sz w:val="20"/>
          <w:szCs w:val="20"/>
        </w:rPr>
        <w:t>605 000</w:t>
      </w:r>
      <w:r>
        <w:rPr>
          <w:rFonts w:ascii="Arial" w:hAnsi="Arial" w:cs="Arial"/>
          <w:sz w:val="20"/>
          <w:szCs w:val="20"/>
        </w:rPr>
        <w:t>,- Kč</w:t>
      </w:r>
    </w:p>
    <w:p w14:paraId="3E4455C7" w14:textId="47315707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Neinvestiční náklady: </w:t>
      </w:r>
      <w:r w:rsidR="00472C76">
        <w:rPr>
          <w:rFonts w:ascii="Arial" w:hAnsi="Arial" w:cs="Arial"/>
          <w:sz w:val="20"/>
          <w:szCs w:val="20"/>
        </w:rPr>
        <w:t>8 752 656,-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5E9B777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0D436867" w14:textId="6EF708B3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Nepřímé náklady:</w:t>
      </w:r>
      <w:r>
        <w:rPr>
          <w:rFonts w:ascii="Arial" w:hAnsi="Arial" w:cs="Arial"/>
          <w:sz w:val="20"/>
          <w:szCs w:val="20"/>
        </w:rPr>
        <w:t xml:space="preserve"> </w:t>
      </w:r>
      <w:r w:rsidR="00472C76">
        <w:rPr>
          <w:rFonts w:ascii="Arial" w:hAnsi="Arial" w:cs="Arial"/>
          <w:sz w:val="20"/>
          <w:szCs w:val="20"/>
        </w:rPr>
        <w:t>655 035,92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6E08EC2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675902AA" w14:textId="1131332A" w:rsidR="00FD4287" w:rsidRPr="00404B69" w:rsidRDefault="00FD4287" w:rsidP="00FD4287">
      <w:pPr>
        <w:rPr>
          <w:rFonts w:ascii="Arial" w:hAnsi="Arial" w:cs="Arial"/>
          <w:b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Celk</w:t>
      </w:r>
      <w:r>
        <w:rPr>
          <w:rFonts w:ascii="Arial" w:hAnsi="Arial" w:cs="Arial"/>
          <w:b/>
          <w:sz w:val="20"/>
          <w:szCs w:val="20"/>
        </w:rPr>
        <w:t>ové náklady</w:t>
      </w:r>
      <w:r w:rsidRPr="00404B69">
        <w:rPr>
          <w:rFonts w:ascii="Arial" w:hAnsi="Arial" w:cs="Arial"/>
          <w:b/>
          <w:sz w:val="20"/>
          <w:szCs w:val="20"/>
        </w:rPr>
        <w:t xml:space="preserve">: </w:t>
      </w:r>
      <w:r w:rsidR="00A85529">
        <w:rPr>
          <w:rFonts w:ascii="Arial" w:hAnsi="Arial" w:cs="Arial"/>
          <w:b/>
          <w:sz w:val="20"/>
          <w:szCs w:val="20"/>
        </w:rPr>
        <w:t>10</w:t>
      </w:r>
      <w:r w:rsidR="00472C76">
        <w:rPr>
          <w:rFonts w:ascii="Arial" w:hAnsi="Arial" w:cs="Arial"/>
          <w:b/>
          <w:sz w:val="20"/>
          <w:szCs w:val="20"/>
        </w:rPr>
        <w:t> 012 691,92</w:t>
      </w:r>
      <w:r w:rsidRPr="00404B69">
        <w:rPr>
          <w:rFonts w:ascii="Arial" w:hAnsi="Arial" w:cs="Arial"/>
          <w:b/>
          <w:sz w:val="20"/>
          <w:szCs w:val="20"/>
        </w:rPr>
        <w:t xml:space="preserve"> Kč</w:t>
      </w:r>
    </w:p>
    <w:p w14:paraId="530CCC0A" w14:textId="3232EDD2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6DA589F" w14:textId="77777777" w:rsidR="00FD4287" w:rsidRDefault="00FD4287" w:rsidP="005034EB">
      <w:pPr>
        <w:rPr>
          <w:rFonts w:ascii="Arial" w:hAnsi="Arial" w:cs="Arial"/>
          <w:sz w:val="20"/>
          <w:szCs w:val="20"/>
        </w:rPr>
      </w:pPr>
    </w:p>
    <w:p w14:paraId="2CFC81D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E0DBF4A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0705DD7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34EB" w:rsidRPr="005034EB" w14:paraId="010D855F" w14:textId="77777777" w:rsidTr="00661F64">
        <w:trPr>
          <w:trHeight w:val="567"/>
        </w:trPr>
        <w:tc>
          <w:tcPr>
            <w:tcW w:w="4531" w:type="dxa"/>
          </w:tcPr>
          <w:p w14:paraId="11CCC093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V Ústí nad Labem dne viz el. podpis</w:t>
            </w:r>
          </w:p>
        </w:tc>
        <w:tc>
          <w:tcPr>
            <w:tcW w:w="4531" w:type="dxa"/>
          </w:tcPr>
          <w:p w14:paraId="7704751B" w14:textId="5F31AB08" w:rsidR="005034EB" w:rsidRPr="005034EB" w:rsidRDefault="005034EB" w:rsidP="00472C76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72C76">
              <w:rPr>
                <w:rFonts w:ascii="Arial" w:hAnsi="Arial" w:cs="Arial"/>
                <w:sz w:val="20"/>
                <w:szCs w:val="20"/>
              </w:rPr>
              <w:t>Ústí nad Labem</w:t>
            </w:r>
            <w:r w:rsidR="00084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4EB">
              <w:rPr>
                <w:rFonts w:ascii="Arial" w:hAnsi="Arial" w:cs="Arial"/>
                <w:sz w:val="20"/>
                <w:szCs w:val="20"/>
              </w:rPr>
              <w:t xml:space="preserve">dne viz el. </w:t>
            </w:r>
            <w:proofErr w:type="gramStart"/>
            <w:r w:rsidRPr="005034EB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</w:p>
        </w:tc>
      </w:tr>
      <w:tr w:rsidR="005034EB" w:rsidRPr="005034EB" w14:paraId="1EC65B69" w14:textId="77777777" w:rsidTr="00661F64">
        <w:trPr>
          <w:trHeight w:val="1418"/>
        </w:trPr>
        <w:tc>
          <w:tcPr>
            <w:tcW w:w="4531" w:type="dxa"/>
          </w:tcPr>
          <w:p w14:paraId="7EC24B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A4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2D567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1CFDF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076CD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A79A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1C3ACE9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Univerzita Jana Evangelisty Purkyně</w:t>
            </w:r>
          </w:p>
          <w:p w14:paraId="171380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 v Ústí nad Labem</w:t>
            </w:r>
          </w:p>
          <w:p w14:paraId="6223168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doc. RNDr. Jaroslav Koutský, Ph.D., rektor </w:t>
            </w:r>
          </w:p>
        </w:tc>
        <w:tc>
          <w:tcPr>
            <w:tcW w:w="4531" w:type="dxa"/>
          </w:tcPr>
          <w:p w14:paraId="7723592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F5A6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AD371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E633B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855C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5D35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1BB0284B" w14:textId="77777777" w:rsidR="000A499C" w:rsidRPr="000A499C" w:rsidRDefault="000A499C" w:rsidP="000A499C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99C">
              <w:rPr>
                <w:rFonts w:ascii="Arial" w:hAnsi="Arial" w:cs="Arial"/>
                <w:sz w:val="20"/>
                <w:szCs w:val="20"/>
              </w:rPr>
              <w:t xml:space="preserve">Krajská hospodářská komora Ústeckého </w:t>
            </w:r>
            <w:proofErr w:type="gramStart"/>
            <w:r w:rsidRPr="000A499C">
              <w:rPr>
                <w:rFonts w:ascii="Arial" w:hAnsi="Arial" w:cs="Arial"/>
                <w:sz w:val="20"/>
                <w:szCs w:val="20"/>
              </w:rPr>
              <w:t xml:space="preserve">kraje, </w:t>
            </w:r>
            <w:proofErr w:type="spellStart"/>
            <w:r w:rsidRPr="000A499C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0A499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49BACFE5" w14:textId="50068383" w:rsidR="005034EB" w:rsidRPr="005034EB" w:rsidRDefault="000A499C" w:rsidP="000A499C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99C">
              <w:rPr>
                <w:rFonts w:ascii="Arial" w:hAnsi="Arial" w:cs="Arial"/>
                <w:sz w:val="20"/>
                <w:szCs w:val="20"/>
              </w:rPr>
              <w:t xml:space="preserve">Ing. František Jochman, </w:t>
            </w:r>
            <w:proofErr w:type="gramStart"/>
            <w:r w:rsidRPr="000A499C">
              <w:rPr>
                <w:rFonts w:ascii="Arial" w:hAnsi="Arial" w:cs="Arial"/>
                <w:sz w:val="20"/>
                <w:szCs w:val="20"/>
              </w:rPr>
              <w:t>LL.M.</w:t>
            </w:r>
            <w:proofErr w:type="gramEnd"/>
            <w:r w:rsidRPr="000A499C">
              <w:rPr>
                <w:rFonts w:ascii="Arial" w:hAnsi="Arial" w:cs="Arial"/>
                <w:sz w:val="20"/>
                <w:szCs w:val="20"/>
              </w:rPr>
              <w:t>, předseda</w:t>
            </w:r>
          </w:p>
        </w:tc>
      </w:tr>
    </w:tbl>
    <w:p w14:paraId="2F57CEFC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sectPr w:rsidR="005034EB" w:rsidRPr="005034EB" w:rsidSect="00A0207C">
      <w:headerReference w:type="default" r:id="rId11"/>
      <w:footerReference w:type="default" r:id="rId12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7C0D5" w14:textId="77777777" w:rsidR="00D85D3C" w:rsidRDefault="00D85D3C">
      <w:r>
        <w:separator/>
      </w:r>
    </w:p>
  </w:endnote>
  <w:endnote w:type="continuationSeparator" w:id="0">
    <w:p w14:paraId="1BE128A5" w14:textId="77777777" w:rsidR="00D85D3C" w:rsidRDefault="00D85D3C">
      <w:r>
        <w:continuationSeparator/>
      </w:r>
    </w:p>
  </w:endnote>
  <w:endnote w:type="continuationNotice" w:id="1">
    <w:p w14:paraId="7BBB2F5C" w14:textId="77777777" w:rsidR="00D85D3C" w:rsidRDefault="00D85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E86B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3676BD5" wp14:editId="01A07DB5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1" name="Obrázek 1" descr="RUR_logo_RGB_c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RGB_c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                             </w:t>
    </w:r>
    <w:r w:rsidRPr="00D05469">
      <w:rPr>
        <w:b/>
        <w:sz w:val="24"/>
      </w:rPr>
      <w:t>RUR - Regio</w:t>
    </w:r>
    <w:r>
      <w:rPr>
        <w:b/>
        <w:sz w:val="24"/>
      </w:rPr>
      <w:t>n univerzitě, univerzita regionu</w:t>
    </w:r>
  </w:p>
  <w:p w14:paraId="2B3A5D70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proofErr w:type="spellStart"/>
    <w:r w:rsidRPr="00892B6E">
      <w:rPr>
        <w:b/>
        <w:sz w:val="24"/>
      </w:rPr>
      <w:t>reg</w:t>
    </w:r>
    <w:proofErr w:type="spellEnd"/>
    <w:r w:rsidRPr="00892B6E">
      <w:rPr>
        <w:b/>
        <w:sz w:val="24"/>
      </w:rPr>
      <w:t xml:space="preserve">. č. </w:t>
    </w:r>
    <w:r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14:paraId="791F623B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4FA49" w14:textId="77777777" w:rsidR="00D85D3C" w:rsidRDefault="00D85D3C">
      <w:r>
        <w:separator/>
      </w:r>
    </w:p>
  </w:footnote>
  <w:footnote w:type="continuationSeparator" w:id="0">
    <w:p w14:paraId="56959E1D" w14:textId="77777777" w:rsidR="00D85D3C" w:rsidRDefault="00D85D3C">
      <w:r>
        <w:continuationSeparator/>
      </w:r>
    </w:p>
  </w:footnote>
  <w:footnote w:type="continuationNotice" w:id="1">
    <w:p w14:paraId="5186654E" w14:textId="77777777" w:rsidR="00D85D3C" w:rsidRDefault="00D85D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28F8" w14:textId="77777777" w:rsidR="002D660B" w:rsidRDefault="00301FB4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B1FB3D6" wp14:editId="2A42EAF1">
          <wp:simplePos x="0" y="0"/>
          <wp:positionH relativeFrom="margin">
            <wp:posOffset>3404235</wp:posOffset>
          </wp:positionH>
          <wp:positionV relativeFrom="paragraph">
            <wp:posOffset>-267970</wp:posOffset>
          </wp:positionV>
          <wp:extent cx="2333625" cy="867410"/>
          <wp:effectExtent l="0" t="0" r="9525" b="8890"/>
          <wp:wrapTight wrapText="bothSides">
            <wp:wrapPolygon edited="0">
              <wp:start x="0" y="0"/>
              <wp:lineTo x="0" y="21347"/>
              <wp:lineTo x="21512" y="21347"/>
              <wp:lineTo x="21512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3BDCFD" wp14:editId="6799D403">
          <wp:simplePos x="0" y="0"/>
          <wp:positionH relativeFrom="margin">
            <wp:posOffset>276225</wp:posOffset>
          </wp:positionH>
          <wp:positionV relativeFrom="paragraph">
            <wp:posOffset>-202565</wp:posOffset>
          </wp:positionV>
          <wp:extent cx="2724150" cy="706120"/>
          <wp:effectExtent l="0" t="0" r="0" b="0"/>
          <wp:wrapTight wrapText="bothSides">
            <wp:wrapPolygon edited="0">
              <wp:start x="0" y="0"/>
              <wp:lineTo x="0" y="20978"/>
              <wp:lineTo x="21449" y="20978"/>
              <wp:lineTo x="2144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BC5"/>
    <w:multiLevelType w:val="hybridMultilevel"/>
    <w:tmpl w:val="A36CF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810"/>
    <w:multiLevelType w:val="hybridMultilevel"/>
    <w:tmpl w:val="6304F552"/>
    <w:lvl w:ilvl="0" w:tplc="4BD6E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6679"/>
    <w:multiLevelType w:val="hybridMultilevel"/>
    <w:tmpl w:val="E6B8E3D8"/>
    <w:lvl w:ilvl="0" w:tplc="4BD6E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16D4"/>
    <w:multiLevelType w:val="hybridMultilevel"/>
    <w:tmpl w:val="01045372"/>
    <w:lvl w:ilvl="0" w:tplc="2D6862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4982"/>
    <w:multiLevelType w:val="hybridMultilevel"/>
    <w:tmpl w:val="95F8E752"/>
    <w:lvl w:ilvl="0" w:tplc="E2161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0DA"/>
    <w:multiLevelType w:val="hybridMultilevel"/>
    <w:tmpl w:val="93B88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1854"/>
    <w:multiLevelType w:val="hybridMultilevel"/>
    <w:tmpl w:val="E2847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07D33"/>
    <w:rsid w:val="00057B28"/>
    <w:rsid w:val="00060459"/>
    <w:rsid w:val="00060566"/>
    <w:rsid w:val="00064CFE"/>
    <w:rsid w:val="00072489"/>
    <w:rsid w:val="00073E3A"/>
    <w:rsid w:val="000776EA"/>
    <w:rsid w:val="0008024C"/>
    <w:rsid w:val="0008449D"/>
    <w:rsid w:val="00085F67"/>
    <w:rsid w:val="000A499C"/>
    <w:rsid w:val="000D5C69"/>
    <w:rsid w:val="000F7369"/>
    <w:rsid w:val="001213B8"/>
    <w:rsid w:val="0012720F"/>
    <w:rsid w:val="0013258A"/>
    <w:rsid w:val="00141BB4"/>
    <w:rsid w:val="00147222"/>
    <w:rsid w:val="0015787B"/>
    <w:rsid w:val="00163DAD"/>
    <w:rsid w:val="00163E60"/>
    <w:rsid w:val="001741BD"/>
    <w:rsid w:val="00176A49"/>
    <w:rsid w:val="001829EE"/>
    <w:rsid w:val="001A7DFC"/>
    <w:rsid w:val="001D1720"/>
    <w:rsid w:val="001D425D"/>
    <w:rsid w:val="001D5D82"/>
    <w:rsid w:val="001D7173"/>
    <w:rsid w:val="001D73C7"/>
    <w:rsid w:val="00226613"/>
    <w:rsid w:val="002319F5"/>
    <w:rsid w:val="0023373C"/>
    <w:rsid w:val="0026334E"/>
    <w:rsid w:val="00270D2C"/>
    <w:rsid w:val="002747D9"/>
    <w:rsid w:val="00286D50"/>
    <w:rsid w:val="0029018D"/>
    <w:rsid w:val="002958E4"/>
    <w:rsid w:val="002A4FDD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01FB4"/>
    <w:rsid w:val="00310033"/>
    <w:rsid w:val="00314FA3"/>
    <w:rsid w:val="00316D7F"/>
    <w:rsid w:val="003412DC"/>
    <w:rsid w:val="00355164"/>
    <w:rsid w:val="00365091"/>
    <w:rsid w:val="003721AC"/>
    <w:rsid w:val="003940B6"/>
    <w:rsid w:val="00395E7C"/>
    <w:rsid w:val="003A5807"/>
    <w:rsid w:val="003A639C"/>
    <w:rsid w:val="003B3129"/>
    <w:rsid w:val="003D54A9"/>
    <w:rsid w:val="003E5203"/>
    <w:rsid w:val="003F493F"/>
    <w:rsid w:val="003F6437"/>
    <w:rsid w:val="0041125E"/>
    <w:rsid w:val="0042137F"/>
    <w:rsid w:val="00422C49"/>
    <w:rsid w:val="00423F89"/>
    <w:rsid w:val="0046202A"/>
    <w:rsid w:val="00472C76"/>
    <w:rsid w:val="00477879"/>
    <w:rsid w:val="004B4879"/>
    <w:rsid w:val="004C1EF3"/>
    <w:rsid w:val="004F3171"/>
    <w:rsid w:val="005034EB"/>
    <w:rsid w:val="00504EDC"/>
    <w:rsid w:val="005204C3"/>
    <w:rsid w:val="005224D4"/>
    <w:rsid w:val="005345D1"/>
    <w:rsid w:val="0055293E"/>
    <w:rsid w:val="0055309D"/>
    <w:rsid w:val="00554183"/>
    <w:rsid w:val="00554B86"/>
    <w:rsid w:val="0058178E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042E8"/>
    <w:rsid w:val="0061498E"/>
    <w:rsid w:val="00622E0E"/>
    <w:rsid w:val="006251DB"/>
    <w:rsid w:val="00653C65"/>
    <w:rsid w:val="00654247"/>
    <w:rsid w:val="006606D5"/>
    <w:rsid w:val="00660736"/>
    <w:rsid w:val="006649A9"/>
    <w:rsid w:val="00671A51"/>
    <w:rsid w:val="00677636"/>
    <w:rsid w:val="006B29A9"/>
    <w:rsid w:val="006B7782"/>
    <w:rsid w:val="006C3DCB"/>
    <w:rsid w:val="006F30CD"/>
    <w:rsid w:val="006F75DD"/>
    <w:rsid w:val="00711097"/>
    <w:rsid w:val="00725649"/>
    <w:rsid w:val="00745F06"/>
    <w:rsid w:val="007901AD"/>
    <w:rsid w:val="00793B55"/>
    <w:rsid w:val="007A7D1F"/>
    <w:rsid w:val="007B770E"/>
    <w:rsid w:val="007C3D72"/>
    <w:rsid w:val="007D05E5"/>
    <w:rsid w:val="007D073C"/>
    <w:rsid w:val="007F5E45"/>
    <w:rsid w:val="00803262"/>
    <w:rsid w:val="008047FA"/>
    <w:rsid w:val="00822831"/>
    <w:rsid w:val="00837D91"/>
    <w:rsid w:val="00844F5B"/>
    <w:rsid w:val="00863A3B"/>
    <w:rsid w:val="0086634C"/>
    <w:rsid w:val="00892B6E"/>
    <w:rsid w:val="008D1C6C"/>
    <w:rsid w:val="008E5842"/>
    <w:rsid w:val="008F4D69"/>
    <w:rsid w:val="008F6FE9"/>
    <w:rsid w:val="00902F94"/>
    <w:rsid w:val="00911D49"/>
    <w:rsid w:val="00926E40"/>
    <w:rsid w:val="00934B6F"/>
    <w:rsid w:val="009378F9"/>
    <w:rsid w:val="0094092C"/>
    <w:rsid w:val="0094513E"/>
    <w:rsid w:val="00947D13"/>
    <w:rsid w:val="00961094"/>
    <w:rsid w:val="009662C2"/>
    <w:rsid w:val="009866DC"/>
    <w:rsid w:val="009A2DDC"/>
    <w:rsid w:val="009B7296"/>
    <w:rsid w:val="009B76F8"/>
    <w:rsid w:val="009D7704"/>
    <w:rsid w:val="00A0207C"/>
    <w:rsid w:val="00A06D76"/>
    <w:rsid w:val="00A12283"/>
    <w:rsid w:val="00A40B72"/>
    <w:rsid w:val="00A4412B"/>
    <w:rsid w:val="00A54A6F"/>
    <w:rsid w:val="00A6142A"/>
    <w:rsid w:val="00A7253B"/>
    <w:rsid w:val="00A80B04"/>
    <w:rsid w:val="00A83BF5"/>
    <w:rsid w:val="00A85529"/>
    <w:rsid w:val="00AA650C"/>
    <w:rsid w:val="00AB5E65"/>
    <w:rsid w:val="00AC2AA4"/>
    <w:rsid w:val="00AD6277"/>
    <w:rsid w:val="00B14CFC"/>
    <w:rsid w:val="00B15B6C"/>
    <w:rsid w:val="00B46DAF"/>
    <w:rsid w:val="00B515D4"/>
    <w:rsid w:val="00B730D4"/>
    <w:rsid w:val="00BD3F46"/>
    <w:rsid w:val="00BE5D16"/>
    <w:rsid w:val="00C01D4A"/>
    <w:rsid w:val="00C26FE0"/>
    <w:rsid w:val="00C27715"/>
    <w:rsid w:val="00C27A32"/>
    <w:rsid w:val="00C37953"/>
    <w:rsid w:val="00C41EF5"/>
    <w:rsid w:val="00C452CF"/>
    <w:rsid w:val="00C45F0A"/>
    <w:rsid w:val="00C507D0"/>
    <w:rsid w:val="00C80F2B"/>
    <w:rsid w:val="00C94F49"/>
    <w:rsid w:val="00C97A6B"/>
    <w:rsid w:val="00CA159F"/>
    <w:rsid w:val="00CA4F14"/>
    <w:rsid w:val="00CA6149"/>
    <w:rsid w:val="00CB0D52"/>
    <w:rsid w:val="00CC0E9A"/>
    <w:rsid w:val="00CF304E"/>
    <w:rsid w:val="00D0194D"/>
    <w:rsid w:val="00D0492F"/>
    <w:rsid w:val="00D05469"/>
    <w:rsid w:val="00D14BE2"/>
    <w:rsid w:val="00D226E4"/>
    <w:rsid w:val="00D30F69"/>
    <w:rsid w:val="00D352C1"/>
    <w:rsid w:val="00D85D3C"/>
    <w:rsid w:val="00DA4BBF"/>
    <w:rsid w:val="00DC2100"/>
    <w:rsid w:val="00DD66D0"/>
    <w:rsid w:val="00DE04B9"/>
    <w:rsid w:val="00DF2D62"/>
    <w:rsid w:val="00E0618D"/>
    <w:rsid w:val="00E16E75"/>
    <w:rsid w:val="00E26277"/>
    <w:rsid w:val="00E31D03"/>
    <w:rsid w:val="00E40B9A"/>
    <w:rsid w:val="00E44A67"/>
    <w:rsid w:val="00E62A63"/>
    <w:rsid w:val="00E74CA4"/>
    <w:rsid w:val="00EA2183"/>
    <w:rsid w:val="00EB6EEA"/>
    <w:rsid w:val="00F03A53"/>
    <w:rsid w:val="00F05874"/>
    <w:rsid w:val="00F13F46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D428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A390A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7D13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,Odstavec se seznamem5 Char,Odrážky Char,List Paragraph Char,_Odstavec se seznamem Char,Seznam - odrážky Char,Obrázek Char"/>
    <w:link w:val="Odstavecseseznamem1"/>
    <w:uiPriority w:val="34"/>
    <w:qFormat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aliases w:val="Odstavec cíl se seznamem,Odstavec se seznamem5,Odrážky,List Paragraph,_Odstavec se seznamem,Seznam - odrážky,Obrázek,Conclusion de partie,Odstavec se seznamem2,List Paragraph (Czech Tourism),Fiche List Paragraph"/>
    <w:basedOn w:val="Normln"/>
    <w:link w:val="OdstavecseseznamemChar1"/>
    <w:uiPriority w:val="34"/>
    <w:qFormat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aliases w:val="Odstavec cíl se seznamem Char1,Odstavec se seznamem5 Char1,Odrážky Char1,List Paragraph Char1,_Odstavec se seznamem Char1,Seznam - odrážky Char1,Obrázek Char1,Conclusion de partie Char,Odstavec se seznamem2 Char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uiPriority w:val="39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  <w:style w:type="character" w:customStyle="1" w:styleId="wdyuqq">
    <w:name w:val="wdyuqq"/>
    <w:basedOn w:val="Standardnpsmoodstavce"/>
    <w:rsid w:val="0094513E"/>
  </w:style>
  <w:style w:type="paragraph" w:customStyle="1" w:styleId="04xlpa">
    <w:name w:val="_04xlpa"/>
    <w:basedOn w:val="Normln"/>
    <w:rsid w:val="006042E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383f2c-f864-4722-8954-db5b6a94b856">
      <UserInfo>
        <DisplayName>Málková Petra</DisplayName>
        <AccountId>10</AccountId>
        <AccountType/>
      </UserInfo>
      <UserInfo>
        <DisplayName>Mužíková Lucie</DisplayName>
        <AccountId>6</AccountId>
        <AccountType/>
      </UserInfo>
      <UserInfo>
        <DisplayName>Černý Pixová Kateřina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F780C26EBB459AF929F73DDCEDA3" ma:contentTypeVersion="6" ma:contentTypeDescription="Vytvoří nový dokument" ma:contentTypeScope="" ma:versionID="212c9b52654aa339971633cdddeb251e">
  <xsd:schema xmlns:xsd="http://www.w3.org/2001/XMLSchema" xmlns:xs="http://www.w3.org/2001/XMLSchema" xmlns:p="http://schemas.microsoft.com/office/2006/metadata/properties" xmlns:ns2="f7900df4-88bb-4334-969f-aee9f5ef6b6d" xmlns:ns3="37383f2c-f864-4722-8954-db5b6a94b856" targetNamespace="http://schemas.microsoft.com/office/2006/metadata/properties" ma:root="true" ma:fieldsID="6b134bc528476ce76e98820ab7b078ad" ns2:_="" ns3:_="">
    <xsd:import namespace="f7900df4-88bb-4334-969f-aee9f5ef6b6d"/>
    <xsd:import namespace="37383f2c-f864-4722-8954-db5b6a94b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0df4-88bb-4334-969f-aee9f5ef6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3f2c-f864-4722-8954-db5b6a94b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37383f2c-f864-4722-8954-db5b6a94b856"/>
  </ds:schemaRefs>
</ds:datastoreItem>
</file>

<file path=customXml/itemProps2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F5DF9-F3C3-425A-B67C-DFA52A8F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0df4-88bb-4334-969f-aee9f5ef6b6d"/>
    <ds:schemaRef ds:uri="37383f2c-f864-4722-8954-db5b6a94b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9CC5C-7B3F-4785-8E56-A29302A6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348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14</cp:revision>
  <cp:lastPrinted>2023-10-31T09:43:00Z</cp:lastPrinted>
  <dcterms:created xsi:type="dcterms:W3CDTF">2024-04-18T10:02:00Z</dcterms:created>
  <dcterms:modified xsi:type="dcterms:W3CDTF">2024-05-23T06:44:00Z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0x010100BC96F780C26EBB459AF929F73DDCEDA3</vt:lpwstr>
  </property>
</Properties>
</file>