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C762B" w:rsidP="007C762B" w14:paraId="34E6852F" w14:textId="101C18F8">
      <w:pPr>
        <w:widowControl w:val="0"/>
        <w:tabs>
          <w:tab w:val="left" w:pos="0"/>
        </w:tabs>
        <w:jc w:val="right"/>
        <w:rPr>
          <w:rFonts w:ascii="Arial" w:hAnsi="Arial" w:cs="Arial"/>
          <w:bCs/>
          <w:sz w:val="22"/>
          <w:szCs w:val="22"/>
        </w:rPr>
      </w:pPr>
      <w:r w:rsidRPr="00FB6BF3">
        <w:rPr>
          <w:rFonts w:ascii="Arial" w:hAnsi="Arial" w:cs="Arial"/>
          <w:sz w:val="22"/>
          <w:szCs w:val="22"/>
        </w:rPr>
        <w:t xml:space="preserve">Čj. </w:t>
      </w:r>
      <w:r w:rsidR="00A26084">
        <w:rPr>
          <w:rFonts w:ascii="Arial" w:hAnsi="Arial" w:cs="Arial"/>
          <w:sz w:val="22"/>
          <w:szCs w:val="22"/>
        </w:rPr>
        <w:t>43407-2024</w:t>
      </w:r>
      <w:r w:rsidRPr="005D5CFA" w:rsidR="00F32D81">
        <w:rPr>
          <w:rFonts w:ascii="Arial" w:hAnsi="Arial" w:cs="Arial"/>
          <w:sz w:val="22"/>
          <w:szCs w:val="22"/>
        </w:rPr>
        <w:t>-UVCR</w:t>
      </w:r>
    </w:p>
    <w:p w:rsidR="007C762B" w:rsidP="007C762B" w14:paraId="0A901DB7" w14:textId="77777777">
      <w:pPr>
        <w:widowControl w:val="0"/>
        <w:tabs>
          <w:tab w:val="left" w:pos="0"/>
        </w:tabs>
        <w:jc w:val="right"/>
        <w:rPr>
          <w:rFonts w:ascii="Arial" w:hAnsi="Arial" w:cs="Arial"/>
          <w:bCs/>
          <w:sz w:val="22"/>
          <w:szCs w:val="22"/>
        </w:rPr>
      </w:pPr>
      <w:r>
        <w:rPr>
          <w:rFonts w:ascii="Arial" w:hAnsi="Arial" w:cs="Arial"/>
          <w:bCs/>
          <w:sz w:val="22"/>
          <w:szCs w:val="22"/>
        </w:rPr>
        <w:t>Ev. číslo</w:t>
      </w:r>
      <w:r w:rsidRPr="00FB6BF3">
        <w:rPr>
          <w:rFonts w:ascii="Arial" w:hAnsi="Arial" w:cs="Arial"/>
          <w:bCs/>
          <w:sz w:val="22"/>
          <w:szCs w:val="22"/>
        </w:rPr>
        <w:t xml:space="preserve">: </w:t>
      </w:r>
      <w:r w:rsidRPr="005D5CFA" w:rsidR="00F32D81">
        <w:rPr>
          <w:rFonts w:ascii="Arial" w:eastAsia="Times New Roman" w:hAnsi="Arial" w:cs="Arial"/>
          <w:spacing w:val="1"/>
          <w:sz w:val="22"/>
          <w:szCs w:val="22"/>
        </w:rPr>
        <w:t>23</w:t>
      </w:r>
      <w:r w:rsidR="00F32D81">
        <w:rPr>
          <w:rFonts w:ascii="Arial" w:eastAsia="Times New Roman" w:hAnsi="Arial" w:cs="Arial"/>
          <w:sz w:val="22"/>
          <w:szCs w:val="22"/>
        </w:rPr>
        <w:t>/144</w:t>
      </w:r>
      <w:r>
        <w:rPr>
          <w:rFonts w:ascii="Arial" w:hAnsi="Arial" w:cs="Arial"/>
          <w:bCs/>
          <w:sz w:val="22"/>
          <w:szCs w:val="22"/>
        </w:rPr>
        <w:t>-</w:t>
      </w:r>
      <w:r w:rsidR="00733FD5">
        <w:rPr>
          <w:rFonts w:ascii="Arial" w:hAnsi="Arial" w:cs="Arial"/>
          <w:bCs/>
          <w:sz w:val="22"/>
          <w:szCs w:val="22"/>
        </w:rPr>
        <w:t>2</w:t>
      </w:r>
    </w:p>
    <w:p w:rsidR="00FC76D1" w:rsidRPr="00FB6BF3" w:rsidP="007C762B" w14:paraId="55D0AD73" w14:textId="77777777">
      <w:pPr>
        <w:widowControl w:val="0"/>
        <w:tabs>
          <w:tab w:val="left" w:pos="0"/>
        </w:tabs>
        <w:jc w:val="right"/>
        <w:rPr>
          <w:rFonts w:ascii="Arial" w:hAnsi="Arial" w:cs="Arial"/>
          <w:bCs/>
          <w:sz w:val="22"/>
          <w:szCs w:val="22"/>
        </w:rPr>
      </w:pPr>
    </w:p>
    <w:p w:rsidR="00644D98" w:rsidRPr="00FB6BF3" w:rsidP="009A7E32" w14:paraId="419B08EB" w14:textId="77777777">
      <w:pPr>
        <w:pStyle w:val="Heading1"/>
        <w:keepNext w:val="0"/>
        <w:widowControl w:val="0"/>
        <w:spacing w:before="0" w:after="0"/>
        <w:rPr>
          <w:szCs w:val="22"/>
          <w:lang w:val="cs-CZ"/>
        </w:rPr>
      </w:pPr>
      <w:r w:rsidRPr="00FB6BF3">
        <w:rPr>
          <w:szCs w:val="22"/>
          <w:lang w:val="cs-CZ"/>
        </w:rPr>
        <w:t xml:space="preserve">DODATEK </w:t>
      </w:r>
      <w:r w:rsidRPr="00FB6BF3">
        <w:rPr>
          <w:szCs w:val="22"/>
          <w:lang w:val="cs-CZ"/>
        </w:rPr>
        <w:t xml:space="preserve">Č. </w:t>
      </w:r>
      <w:r w:rsidR="00733FD5">
        <w:rPr>
          <w:szCs w:val="22"/>
          <w:lang w:val="cs-CZ"/>
        </w:rPr>
        <w:t>2</w:t>
      </w:r>
    </w:p>
    <w:p w:rsidR="00FB3653" w:rsidRPr="00FB6BF3" w:rsidP="009A7E32" w14:paraId="73B1E7AD" w14:textId="77777777">
      <w:pPr>
        <w:pStyle w:val="Heading1"/>
        <w:keepNext w:val="0"/>
        <w:widowControl w:val="0"/>
        <w:spacing w:before="0" w:after="0"/>
        <w:rPr>
          <w:szCs w:val="22"/>
        </w:rPr>
      </w:pPr>
      <w:r w:rsidRPr="00FB6BF3">
        <w:rPr>
          <w:szCs w:val="22"/>
          <w:lang w:val="cs-CZ"/>
        </w:rPr>
        <w:t xml:space="preserve">KE </w:t>
      </w:r>
      <w:r w:rsidRPr="00FB6BF3">
        <w:rPr>
          <w:szCs w:val="22"/>
        </w:rPr>
        <w:t>SMLOUV</w:t>
      </w:r>
      <w:r w:rsidRPr="00FB6BF3">
        <w:rPr>
          <w:szCs w:val="22"/>
          <w:lang w:val="cs-CZ"/>
        </w:rPr>
        <w:t>Ě</w:t>
      </w:r>
      <w:r w:rsidRPr="00FB6BF3">
        <w:rPr>
          <w:szCs w:val="22"/>
        </w:rPr>
        <w:t xml:space="preserve"> O DÍLO</w:t>
      </w:r>
    </w:p>
    <w:p w:rsidR="004C6DB2" w:rsidRPr="00FB6BF3" w:rsidP="004C6DB2" w14:paraId="0B11BC8E" w14:textId="77777777">
      <w:pPr>
        <w:widowControl w:val="0"/>
        <w:ind w:right="96"/>
        <w:rPr>
          <w:rFonts w:ascii="Arial" w:hAnsi="Arial" w:cs="Arial"/>
          <w:sz w:val="22"/>
          <w:szCs w:val="22"/>
        </w:rPr>
      </w:pPr>
    </w:p>
    <w:p w:rsidR="004C6DB2" w:rsidRPr="00FB6BF3" w:rsidP="004C6DB2" w14:paraId="427B4BDB" w14:textId="77777777">
      <w:pPr>
        <w:widowControl w:val="0"/>
        <w:ind w:right="96"/>
        <w:rPr>
          <w:rFonts w:ascii="Arial" w:hAnsi="Arial" w:cs="Arial"/>
          <w:sz w:val="22"/>
          <w:szCs w:val="22"/>
        </w:rPr>
      </w:pPr>
      <w:r w:rsidRPr="00FB6BF3">
        <w:rPr>
          <w:rFonts w:ascii="Arial" w:hAnsi="Arial" w:cs="Arial"/>
          <w:sz w:val="22"/>
          <w:szCs w:val="22"/>
        </w:rPr>
        <w:t>uzavřen</w:t>
      </w:r>
      <w:r w:rsidRPr="00FB6BF3" w:rsidR="008B695E">
        <w:rPr>
          <w:rFonts w:ascii="Arial" w:hAnsi="Arial" w:cs="Arial"/>
          <w:sz w:val="22"/>
          <w:szCs w:val="22"/>
        </w:rPr>
        <w:t>é</w:t>
      </w:r>
      <w:r w:rsidRPr="00FB6BF3">
        <w:rPr>
          <w:rFonts w:ascii="Arial" w:hAnsi="Arial" w:cs="Arial"/>
          <w:sz w:val="22"/>
          <w:szCs w:val="22"/>
        </w:rPr>
        <w:t xml:space="preserve"> v souladu s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4C6DB2" w:rsidRPr="00FB6BF3" w:rsidP="004C6DB2" w14:paraId="0F19FA36" w14:textId="77777777">
      <w:pPr>
        <w:widowControl w:val="0"/>
        <w:ind w:right="96"/>
        <w:rPr>
          <w:rFonts w:ascii="Arial" w:hAnsi="Arial" w:cs="Arial"/>
          <w:sz w:val="22"/>
          <w:szCs w:val="22"/>
        </w:rPr>
      </w:pPr>
    </w:p>
    <w:p w:rsidR="00FB3653" w:rsidP="007C762B" w14:paraId="72A0A170" w14:textId="77777777">
      <w:pPr>
        <w:widowControl w:val="0"/>
        <w:spacing w:after="240"/>
        <w:ind w:right="96"/>
        <w:jc w:val="center"/>
        <w:rPr>
          <w:rFonts w:ascii="Arial" w:hAnsi="Arial" w:cs="Arial"/>
          <w:bCs/>
          <w:sz w:val="22"/>
          <w:szCs w:val="22"/>
        </w:rPr>
      </w:pPr>
      <w:r w:rsidRPr="003273BE">
        <w:rPr>
          <w:rFonts w:ascii="Arial" w:hAnsi="Arial" w:cs="Arial"/>
          <w:bCs/>
          <w:sz w:val="22"/>
          <w:szCs w:val="22"/>
        </w:rPr>
        <w:t>v souvislosti s</w:t>
      </w:r>
      <w:r w:rsidRPr="003273BE" w:rsidR="00425B72">
        <w:rPr>
          <w:rFonts w:ascii="Arial" w:hAnsi="Arial" w:cs="Arial"/>
          <w:bCs/>
          <w:sz w:val="22"/>
          <w:szCs w:val="22"/>
        </w:rPr>
        <w:t xml:space="preserve"> podlimitní </w:t>
      </w:r>
      <w:r w:rsidRPr="003273BE">
        <w:rPr>
          <w:rFonts w:ascii="Arial" w:hAnsi="Arial" w:cs="Arial"/>
          <w:bCs/>
          <w:sz w:val="22"/>
          <w:szCs w:val="22"/>
        </w:rPr>
        <w:t>veřejnou zakázkou s</w:t>
      </w:r>
      <w:r w:rsidR="00F87E04">
        <w:rPr>
          <w:rFonts w:ascii="Arial" w:hAnsi="Arial" w:cs="Arial"/>
          <w:bCs/>
          <w:sz w:val="22"/>
          <w:szCs w:val="22"/>
        </w:rPr>
        <w:t> </w:t>
      </w:r>
      <w:r w:rsidRPr="003273BE">
        <w:rPr>
          <w:rFonts w:ascii="Arial" w:hAnsi="Arial" w:cs="Arial"/>
          <w:bCs/>
          <w:sz w:val="22"/>
          <w:szCs w:val="22"/>
        </w:rPr>
        <w:t>názvem</w:t>
      </w:r>
    </w:p>
    <w:p w:rsidR="00F87E04" w:rsidP="007C762B" w14:paraId="175E2BE4" w14:textId="77777777">
      <w:pPr>
        <w:widowControl w:val="0"/>
        <w:spacing w:after="240"/>
        <w:ind w:right="96"/>
        <w:jc w:val="center"/>
        <w:rPr>
          <w:rFonts w:ascii="Arial" w:hAnsi="Arial" w:cs="Arial"/>
          <w:bCs/>
          <w:sz w:val="22"/>
          <w:szCs w:val="22"/>
        </w:rPr>
      </w:pPr>
    </w:p>
    <w:p w:rsidR="00F32D81" w:rsidP="00F32D81" w14:paraId="12C69A61" w14:textId="77777777">
      <w:pPr>
        <w:spacing w:before="240"/>
        <w:ind w:left="142" w:right="96"/>
        <w:jc w:val="center"/>
        <w:rPr>
          <w:rFonts w:ascii="Arial" w:eastAsia="Times New Roman" w:hAnsi="Arial" w:cs="Arial"/>
          <w:b/>
          <w:bCs/>
          <w:sz w:val="28"/>
          <w:szCs w:val="28"/>
        </w:rPr>
      </w:pPr>
      <w:r>
        <w:rPr>
          <w:rFonts w:ascii="Arial" w:eastAsia="Times New Roman" w:hAnsi="Arial" w:cs="Arial"/>
          <w:b/>
          <w:bCs/>
          <w:sz w:val="28"/>
          <w:szCs w:val="28"/>
        </w:rPr>
        <w:t>„Modernizace tiskového sálu a zázemí pro novináře“</w:t>
      </w:r>
    </w:p>
    <w:p w:rsidR="00FC76D1" w:rsidP="00F87E04" w14:paraId="681D38D4" w14:textId="77777777">
      <w:pPr>
        <w:widowControl w:val="0"/>
        <w:spacing w:after="120"/>
        <w:ind w:right="96"/>
        <w:rPr>
          <w:rFonts w:ascii="Arial" w:hAnsi="Arial" w:cs="Arial"/>
          <w:b/>
          <w:bCs/>
          <w:sz w:val="22"/>
          <w:szCs w:val="22"/>
        </w:rPr>
      </w:pPr>
    </w:p>
    <w:p w:rsidR="00F87E04" w:rsidRPr="00FB6BF3" w:rsidP="00F87E04" w14:paraId="441A02B2" w14:textId="77777777">
      <w:pPr>
        <w:widowControl w:val="0"/>
        <w:spacing w:after="120"/>
        <w:ind w:right="96"/>
        <w:rPr>
          <w:rFonts w:ascii="Arial" w:hAnsi="Arial" w:cs="Arial"/>
          <w:b/>
          <w:bCs/>
          <w:sz w:val="22"/>
          <w:szCs w:val="22"/>
        </w:rPr>
      </w:pPr>
    </w:p>
    <w:p w:rsidR="00FB3653" w:rsidRPr="00FB6BF3" w:rsidP="00F87E04" w14:paraId="34E62CCC" w14:textId="77777777">
      <w:pPr>
        <w:pStyle w:val="Heading4"/>
        <w:keepNext w:val="0"/>
        <w:widowControl w:val="0"/>
        <w:numPr>
          <w:ilvl w:val="0"/>
          <w:numId w:val="0"/>
        </w:numPr>
        <w:spacing w:before="0"/>
        <w:ind w:left="567" w:hanging="567"/>
        <w:rPr>
          <w:bCs w:val="0"/>
          <w:i/>
        </w:rPr>
      </w:pPr>
      <w:r w:rsidRPr="00FB6BF3">
        <w:rPr>
          <w:bCs w:val="0"/>
        </w:rPr>
        <w:t>Česká republika – Úřad vlády České republiky</w:t>
      </w:r>
    </w:p>
    <w:p w:rsidR="00F32D81" w:rsidP="00F32D81" w14:paraId="7D51688B" w14:textId="77777777">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rsidR="00F32D81" w:rsidRPr="001D347B" w:rsidP="00F32D81" w14:paraId="3724A5EA" w14:textId="7777777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rsidR="00F32D81" w:rsidRPr="001D347B" w:rsidP="00F32D81" w14:paraId="13FDE0F2"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rsidR="00F32D81" w:rsidRPr="001D347B" w:rsidP="00F32D81" w14:paraId="0DAB5CB7" w14:textId="77777777">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rsidR="00F32D81" w:rsidRPr="001D347B" w:rsidP="00F32D81" w14:paraId="02107FD2" w14:textId="77777777">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rsidR="00F32D81" w:rsidRPr="009E5CD6" w:rsidP="00F32D81" w14:paraId="4E045CA0" w14:textId="78EB5F6B">
      <w:pPr>
        <w:tabs>
          <w:tab w:val="left" w:pos="2410"/>
        </w:tabs>
        <w:spacing w:after="120"/>
        <w:ind w:left="2410" w:right="-23" w:hanging="2410"/>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BE6F2C">
        <w:rPr>
          <w:rFonts w:ascii="Arial" w:eastAsia="Times New Roman" w:hAnsi="Arial" w:cs="Arial"/>
          <w:sz w:val="22"/>
          <w:szCs w:val="22"/>
        </w:rPr>
        <w:t>XXXXXXXXXXXX</w:t>
      </w:r>
      <w:r w:rsidR="00BE6F2C">
        <w:rPr>
          <w:rFonts w:ascii="Arial" w:eastAsia="Times New Roman" w:hAnsi="Arial" w:cs="Arial"/>
          <w:sz w:val="22"/>
          <w:szCs w:val="22"/>
        </w:rPr>
        <w:br/>
        <w:t>XXXXXXXXXXXX</w:t>
      </w:r>
    </w:p>
    <w:p w:rsidR="001309E0" w:rsidP="003A6DA1" w14:paraId="18624EF4" w14:textId="77777777">
      <w:pPr>
        <w:pStyle w:val="BodyText"/>
        <w:widowControl w:val="0"/>
        <w:tabs>
          <w:tab w:val="left" w:pos="600"/>
        </w:tabs>
        <w:ind w:left="2126" w:hanging="2126"/>
        <w:jc w:val="both"/>
        <w:rPr>
          <w:rFonts w:ascii="Arial" w:hAnsi="Arial" w:cs="Arial"/>
          <w:b w:val="0"/>
          <w:i w:val="0"/>
          <w:sz w:val="22"/>
          <w:szCs w:val="22"/>
          <w:lang w:val="cs-CZ"/>
        </w:rPr>
      </w:pPr>
    </w:p>
    <w:p w:rsidR="00FB3653" w:rsidRPr="00FB6BF3" w:rsidP="004C6DB2" w14:paraId="0E7BB58B" w14:textId="77777777">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objednatel</w:t>
      </w:r>
      <w:r w:rsidRPr="00FB6BF3">
        <w:rPr>
          <w:rFonts w:ascii="Arial" w:hAnsi="Arial" w:cs="Arial"/>
          <w:sz w:val="22"/>
          <w:szCs w:val="22"/>
        </w:rPr>
        <w:t>“)</w:t>
      </w:r>
    </w:p>
    <w:p w:rsidR="00FB3653" w:rsidRPr="00FB6BF3" w:rsidP="00F87E04" w14:paraId="3AF0533D" w14:textId="77777777">
      <w:pPr>
        <w:widowControl w:val="0"/>
        <w:tabs>
          <w:tab w:val="left" w:pos="1276"/>
        </w:tabs>
        <w:rPr>
          <w:rFonts w:ascii="Arial" w:hAnsi="Arial" w:cs="Arial"/>
          <w:sz w:val="22"/>
          <w:szCs w:val="22"/>
        </w:rPr>
      </w:pPr>
    </w:p>
    <w:p w:rsidR="00FB3653" w:rsidRPr="00FB6BF3" w:rsidP="004C6DB2" w14:paraId="30B6186A" w14:textId="77777777">
      <w:pPr>
        <w:widowControl w:val="0"/>
        <w:rPr>
          <w:rFonts w:ascii="Arial" w:hAnsi="Arial" w:cs="Arial"/>
          <w:sz w:val="22"/>
          <w:szCs w:val="22"/>
        </w:rPr>
      </w:pPr>
      <w:r w:rsidRPr="00FB6BF3">
        <w:rPr>
          <w:rFonts w:ascii="Arial" w:hAnsi="Arial" w:cs="Arial"/>
          <w:sz w:val="22"/>
          <w:szCs w:val="22"/>
        </w:rPr>
        <w:t>a</w:t>
      </w:r>
    </w:p>
    <w:p w:rsidR="00FB3653" w:rsidRPr="00FB6BF3" w:rsidP="004C6DB2" w14:paraId="54D35866" w14:textId="77777777">
      <w:pPr>
        <w:widowControl w:val="0"/>
        <w:rPr>
          <w:rFonts w:ascii="Arial" w:hAnsi="Arial" w:cs="Arial"/>
          <w:sz w:val="22"/>
          <w:szCs w:val="22"/>
        </w:rPr>
      </w:pPr>
    </w:p>
    <w:p w:rsidR="00F32D81" w:rsidRPr="001D347B" w:rsidP="00F32D81" w14:paraId="4AF31C3E" w14:textId="77777777">
      <w:pPr>
        <w:tabs>
          <w:tab w:val="left" w:pos="2410"/>
        </w:tabs>
        <w:spacing w:after="120"/>
        <w:ind w:right="-23"/>
        <w:rPr>
          <w:rFonts w:ascii="Arial" w:eastAsia="Times New Roman" w:hAnsi="Arial" w:cs="Arial"/>
          <w:sz w:val="22"/>
          <w:szCs w:val="22"/>
        </w:rPr>
      </w:pPr>
      <w:r>
        <w:rPr>
          <w:rFonts w:ascii="Arial" w:eastAsia="Times New Roman" w:hAnsi="Arial" w:cs="Arial"/>
          <w:b/>
          <w:bCs/>
          <w:sz w:val="22"/>
          <w:szCs w:val="22"/>
        </w:rPr>
        <w:t>Colsys</w:t>
      </w:r>
      <w:r w:rsidR="00C4084D">
        <w:rPr>
          <w:rFonts w:ascii="Arial" w:eastAsia="Times New Roman" w:hAnsi="Arial" w:cs="Arial"/>
          <w:b/>
          <w:bCs/>
          <w:sz w:val="22"/>
          <w:szCs w:val="22"/>
        </w:rPr>
        <w:t>,</w:t>
      </w:r>
      <w:r>
        <w:rPr>
          <w:rFonts w:ascii="Arial" w:eastAsia="Times New Roman" w:hAnsi="Arial" w:cs="Arial"/>
          <w:b/>
          <w:bCs/>
          <w:sz w:val="22"/>
          <w:szCs w:val="22"/>
        </w:rPr>
        <w:t xml:space="preserve"> s.r.o.</w:t>
      </w:r>
    </w:p>
    <w:p w:rsidR="00051DC2" w:rsidP="00051DC2" w14:paraId="6B8F5288" w14:textId="77777777">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sidRPr="00051DC2">
        <w:rPr>
          <w:rFonts w:ascii="Arial" w:eastAsia="Times New Roman" w:hAnsi="Arial" w:cs="Arial"/>
          <w:sz w:val="22"/>
          <w:szCs w:val="22"/>
        </w:rPr>
        <w:t xml:space="preserve">Ing. Pavel Hlavinka, </w:t>
      </w:r>
      <w:r w:rsidR="00C14004">
        <w:rPr>
          <w:rFonts w:ascii="Arial" w:eastAsia="Times New Roman" w:hAnsi="Arial" w:cs="Arial"/>
          <w:sz w:val="22"/>
          <w:szCs w:val="22"/>
        </w:rPr>
        <w:t>ředitel, na základě plné moci</w:t>
      </w:r>
    </w:p>
    <w:p w:rsidR="00F32D81" w:rsidRPr="001D347B" w:rsidP="00F32D81" w14:paraId="745E2DB4" w14:textId="77777777">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sidRPr="001B769F">
        <w:rPr>
          <w:rFonts w:ascii="Arial" w:eastAsia="Times New Roman" w:hAnsi="Arial" w:cs="Arial"/>
          <w:bCs/>
          <w:sz w:val="22"/>
          <w:szCs w:val="22"/>
        </w:rPr>
        <w:t>Buštěhradská 109, 272 03 Kladno - Dubí</w:t>
      </w:r>
    </w:p>
    <w:p w:rsidR="00F32D81" w:rsidRPr="001D347B" w:rsidP="00F32D81" w14:paraId="5C0C4DCC" w14:textId="77777777">
      <w:pPr>
        <w:tabs>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BD29ED">
        <w:rPr>
          <w:rFonts w:ascii="Arial" w:eastAsia="Times New Roman" w:hAnsi="Arial" w:cs="Arial"/>
          <w:bCs/>
          <w:sz w:val="22"/>
          <w:szCs w:val="22"/>
        </w:rPr>
        <w:t>14799634</w:t>
      </w:r>
    </w:p>
    <w:p w:rsidR="00F32D81" w:rsidRPr="001D347B" w:rsidP="00F32D81" w14:paraId="5F116B3E" w14:textId="77777777">
      <w:pPr>
        <w:tabs>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6"/>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pacing w:val="3"/>
          <w:sz w:val="22"/>
          <w:szCs w:val="22"/>
        </w:rPr>
        <w:t>C</w:t>
      </w:r>
      <w:r w:rsidRPr="001D347B">
        <w:rPr>
          <w:rFonts w:ascii="Arial" w:eastAsia="Times New Roman" w:hAnsi="Arial" w:cs="Arial"/>
          <w:sz w:val="22"/>
          <w:szCs w:val="22"/>
        </w:rPr>
        <w:t>Z</w:t>
      </w:r>
      <w:r w:rsidRPr="00BD29ED">
        <w:rPr>
          <w:rFonts w:ascii="Arial" w:eastAsia="Times New Roman" w:hAnsi="Arial" w:cs="Arial"/>
          <w:bCs/>
          <w:sz w:val="22"/>
          <w:szCs w:val="22"/>
        </w:rPr>
        <w:t>14799634</w:t>
      </w:r>
    </w:p>
    <w:p w:rsidR="00F32D81" w:rsidRPr="001D347B" w:rsidP="00F32D81" w14:paraId="3A4C0516" w14:textId="77777777">
      <w:pPr>
        <w:tabs>
          <w:tab w:val="left" w:pos="2410"/>
          <w:tab w:val="left" w:pos="4360"/>
        </w:tabs>
        <w:ind w:right="-20"/>
        <w:rPr>
          <w:rFonts w:ascii="Arial" w:eastAsia="Times New Roman" w:hAnsi="Arial" w:cs="Arial"/>
          <w:sz w:val="22"/>
          <w:szCs w:val="22"/>
        </w:rPr>
      </w:pPr>
      <w:r w:rsidRPr="001D347B">
        <w:rPr>
          <w:rFonts w:ascii="Arial" w:eastAsia="Times New Roman" w:hAnsi="Arial" w:cs="Arial"/>
          <w:spacing w:val="1"/>
          <w:sz w:val="22"/>
          <w:szCs w:val="22"/>
        </w:rPr>
        <w:t>z</w:t>
      </w:r>
      <w:r w:rsidRPr="001D347B">
        <w:rPr>
          <w:rFonts w:ascii="Arial" w:eastAsia="Times New Roman" w:hAnsi="Arial" w:cs="Arial"/>
          <w:spacing w:val="-1"/>
          <w:sz w:val="22"/>
          <w:szCs w:val="22"/>
        </w:rPr>
        <w:t>a</w:t>
      </w:r>
      <w:r w:rsidRPr="001D347B">
        <w:rPr>
          <w:rFonts w:ascii="Arial" w:eastAsia="Times New Roman" w:hAnsi="Arial" w:cs="Arial"/>
          <w:sz w:val="22"/>
          <w:szCs w:val="22"/>
        </w:rPr>
        <w:t>ps</w:t>
      </w:r>
      <w:r w:rsidRPr="001D347B">
        <w:rPr>
          <w:rFonts w:ascii="Arial" w:eastAsia="Times New Roman" w:hAnsi="Arial" w:cs="Arial"/>
          <w:spacing w:val="-1"/>
          <w:sz w:val="22"/>
          <w:szCs w:val="22"/>
        </w:rPr>
        <w:t>a</w:t>
      </w:r>
      <w:r w:rsidRPr="001D347B">
        <w:rPr>
          <w:rFonts w:ascii="Arial" w:eastAsia="Times New Roman" w:hAnsi="Arial" w:cs="Arial"/>
          <w:sz w:val="22"/>
          <w:szCs w:val="22"/>
        </w:rPr>
        <w:t>ná v ob</w:t>
      </w:r>
      <w:r w:rsidRPr="001D347B">
        <w:rPr>
          <w:rFonts w:ascii="Arial" w:eastAsia="Times New Roman" w:hAnsi="Arial" w:cs="Arial"/>
          <w:spacing w:val="-1"/>
          <w:sz w:val="22"/>
          <w:szCs w:val="22"/>
        </w:rPr>
        <w:t>c</w:t>
      </w:r>
      <w:r w:rsidRPr="001D347B">
        <w:rPr>
          <w:rFonts w:ascii="Arial" w:eastAsia="Times New Roman" w:hAnsi="Arial" w:cs="Arial"/>
          <w:sz w:val="22"/>
          <w:szCs w:val="22"/>
        </w:rPr>
        <w:t xml:space="preserve">hodním </w:t>
      </w:r>
      <w:r w:rsidRPr="001D347B">
        <w:rPr>
          <w:rFonts w:ascii="Arial" w:eastAsia="Times New Roman" w:hAnsi="Arial" w:cs="Arial"/>
          <w:spacing w:val="-1"/>
          <w:sz w:val="22"/>
          <w:szCs w:val="22"/>
        </w:rPr>
        <w:t>re</w:t>
      </w:r>
      <w:r w:rsidRPr="001D347B">
        <w:rPr>
          <w:rFonts w:ascii="Arial" w:eastAsia="Times New Roman" w:hAnsi="Arial" w:cs="Arial"/>
          <w:spacing w:val="3"/>
          <w:sz w:val="22"/>
          <w:szCs w:val="22"/>
        </w:rPr>
        <w:t>j</w:t>
      </w:r>
      <w:r w:rsidRPr="001D347B">
        <w:rPr>
          <w:rFonts w:ascii="Arial" w:eastAsia="Times New Roman" w:hAnsi="Arial" w:cs="Arial"/>
          <w:sz w:val="22"/>
          <w:szCs w:val="22"/>
        </w:rPr>
        <w:t>st</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íku u </w:t>
      </w:r>
      <w:r w:rsidRPr="00AB3D55">
        <w:rPr>
          <w:rFonts w:ascii="Arial" w:eastAsia="Times New Roman" w:hAnsi="Arial" w:cs="Arial"/>
          <w:bCs/>
          <w:sz w:val="22"/>
          <w:szCs w:val="22"/>
        </w:rPr>
        <w:t>Městského soudu Praha</w:t>
      </w:r>
    </w:p>
    <w:p w:rsidR="00F32D81" w:rsidRPr="001D347B" w:rsidP="00F32D81" w14:paraId="116BF57C" w14:textId="77777777">
      <w:pPr>
        <w:tabs>
          <w:tab w:val="left" w:pos="2410"/>
          <w:tab w:val="left" w:pos="4360"/>
        </w:tabs>
        <w:ind w:right="-20"/>
        <w:rPr>
          <w:rFonts w:ascii="Arial" w:eastAsia="Times New Roman" w:hAnsi="Arial" w:cs="Arial"/>
          <w:sz w:val="22"/>
          <w:szCs w:val="22"/>
        </w:rPr>
      </w:pPr>
      <w:r w:rsidRPr="001D347B">
        <w:rPr>
          <w:rFonts w:ascii="Arial" w:eastAsia="Times New Roman" w:hAnsi="Arial" w:cs="Arial"/>
          <w:sz w:val="22"/>
          <w:szCs w:val="22"/>
        </w:rPr>
        <w:t xml:space="preserve">spisová </w:t>
      </w:r>
      <w:r w:rsidRPr="001D347B">
        <w:rPr>
          <w:rFonts w:ascii="Arial" w:eastAsia="Times New Roman" w:hAnsi="Arial" w:cs="Arial"/>
          <w:spacing w:val="1"/>
          <w:sz w:val="22"/>
          <w:szCs w:val="22"/>
        </w:rPr>
        <w:t>z</w:t>
      </w:r>
      <w:r w:rsidRPr="001D347B">
        <w:rPr>
          <w:rFonts w:ascii="Arial" w:eastAsia="Times New Roman" w:hAnsi="Arial" w:cs="Arial"/>
          <w:sz w:val="22"/>
          <w:szCs w:val="22"/>
        </w:rPr>
        <w:t>n</w:t>
      </w:r>
      <w:r w:rsidRPr="001D347B">
        <w:rPr>
          <w:rFonts w:ascii="Arial" w:eastAsia="Times New Roman" w:hAnsi="Arial" w:cs="Arial"/>
          <w:spacing w:val="-1"/>
          <w:sz w:val="22"/>
          <w:szCs w:val="22"/>
        </w:rPr>
        <w:t>ač</w:t>
      </w:r>
      <w:r w:rsidRPr="001D347B">
        <w:rPr>
          <w:rFonts w:ascii="Arial" w:eastAsia="Times New Roman" w:hAnsi="Arial" w:cs="Arial"/>
          <w:sz w:val="22"/>
          <w:szCs w:val="22"/>
        </w:rPr>
        <w:t xml:space="preserve">ka (oddíl, vložka) </w:t>
      </w:r>
      <w:r w:rsidRPr="00A31D92">
        <w:rPr>
          <w:rFonts w:ascii="Arial" w:eastAsia="Times New Roman" w:hAnsi="Arial" w:cs="Arial"/>
          <w:bCs/>
          <w:sz w:val="22"/>
          <w:szCs w:val="22"/>
        </w:rPr>
        <w:t>oddíl C, vložka 902</w:t>
      </w:r>
    </w:p>
    <w:p w:rsidR="00F32D81" w:rsidP="003273BE" w14:paraId="75B55D60" w14:textId="77777777">
      <w:pPr>
        <w:tabs>
          <w:tab w:val="left" w:pos="2410"/>
        </w:tabs>
        <w:ind w:left="2410" w:right="-20" w:hanging="2410"/>
        <w:rPr>
          <w:rFonts w:ascii="Arial" w:eastAsia="Times New Roman" w:hAnsi="Arial" w:cs="Arial"/>
          <w:bCs/>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6F691C">
        <w:rPr>
          <w:rFonts w:ascii="Arial" w:eastAsia="Times New Roman" w:hAnsi="Arial" w:cs="Arial"/>
          <w:bCs/>
          <w:sz w:val="22"/>
          <w:szCs w:val="22"/>
        </w:rPr>
        <w:t>UniCredit Bank Czech Republic and Slovakia</w:t>
      </w:r>
      <w:r w:rsidRPr="001D347B">
        <w:rPr>
          <w:rFonts w:ascii="Arial" w:eastAsia="Times New Roman" w:hAnsi="Arial" w:cs="Arial"/>
          <w:sz w:val="22"/>
          <w:szCs w:val="22"/>
        </w:rPr>
        <w:t>, 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250ABD">
        <w:rPr>
          <w:rFonts w:ascii="Arial" w:eastAsia="Times New Roman" w:hAnsi="Arial" w:cs="Arial"/>
          <w:bCs/>
          <w:sz w:val="22"/>
          <w:szCs w:val="22"/>
        </w:rPr>
        <w:t xml:space="preserve">0200240009/2700 </w:t>
      </w:r>
      <w:r w:rsidR="00051DC2">
        <w:rPr>
          <w:rFonts w:ascii="Arial" w:eastAsia="Times New Roman" w:hAnsi="Arial" w:cs="Arial"/>
          <w:bCs/>
          <w:sz w:val="22"/>
          <w:szCs w:val="22"/>
        </w:rPr>
        <w:t xml:space="preserve"> </w:t>
      </w:r>
    </w:p>
    <w:p w:rsidR="00F32D81" w:rsidP="00F32D81" w14:paraId="49CC2914" w14:textId="7777777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123FC7">
        <w:rPr>
          <w:rFonts w:ascii="Arial" w:eastAsia="Times New Roman" w:hAnsi="Arial" w:cs="Arial"/>
          <w:bCs/>
          <w:sz w:val="22"/>
          <w:szCs w:val="22"/>
        </w:rPr>
        <w:t xml:space="preserve">Československá obchodní banka, a. s., </w:t>
      </w:r>
      <w:r w:rsidRPr="001D347B">
        <w:rPr>
          <w:rFonts w:ascii="Arial" w:eastAsia="Times New Roman" w:hAnsi="Arial" w:cs="Arial"/>
          <w:sz w:val="22"/>
          <w:szCs w:val="22"/>
        </w:rPr>
        <w:t>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23FC7">
        <w:rPr>
          <w:rFonts w:ascii="Arial" w:eastAsia="Times New Roman" w:hAnsi="Arial" w:cs="Arial"/>
          <w:bCs/>
          <w:sz w:val="22"/>
          <w:szCs w:val="22"/>
        </w:rPr>
        <w:t>117573603/0300</w:t>
      </w:r>
    </w:p>
    <w:p w:rsidR="00F32D81" w:rsidP="00F32D81" w14:paraId="3850D230" w14:textId="7777777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AF0BCC">
        <w:rPr>
          <w:rFonts w:ascii="Arial" w:eastAsia="Times New Roman" w:hAnsi="Arial" w:cs="Arial"/>
          <w:bCs/>
          <w:sz w:val="22"/>
          <w:szCs w:val="22"/>
        </w:rPr>
        <w:t>Česká spořitelna a.s., č. ú.: 7401712/0800</w:t>
      </w:r>
    </w:p>
    <w:p w:rsidR="00F32D81" w:rsidP="00F32D81" w14:paraId="0F9C40D3" w14:textId="77777777">
      <w:pPr>
        <w:tabs>
          <w:tab w:val="left" w:pos="2410"/>
        </w:tabs>
        <w:ind w:right="-20"/>
        <w:rPr>
          <w:rFonts w:ascii="Arial" w:eastAsia="Times New Roman" w:hAnsi="Arial" w:cs="Arial"/>
          <w:bCs/>
          <w:sz w:val="22"/>
          <w:szCs w:val="22"/>
        </w:rPr>
      </w:pPr>
      <w:r>
        <w:rPr>
          <w:rFonts w:ascii="Arial" w:eastAsia="Times New Roman" w:hAnsi="Arial" w:cs="Arial"/>
          <w:bCs/>
          <w:sz w:val="22"/>
          <w:szCs w:val="22"/>
        </w:rPr>
        <w:tab/>
      </w:r>
      <w:r w:rsidRPr="00966C54">
        <w:rPr>
          <w:rFonts w:ascii="Arial" w:eastAsia="Times New Roman" w:hAnsi="Arial" w:cs="Arial"/>
          <w:bCs/>
          <w:sz w:val="22"/>
          <w:szCs w:val="22"/>
        </w:rPr>
        <w:t>Komerční banka, a. s., č. ú.: 51-5358270227/0100</w:t>
      </w:r>
    </w:p>
    <w:p w:rsidR="00F32D81" w:rsidRPr="00250ABD" w:rsidP="00F32D81" w14:paraId="786F99C5" w14:textId="77F4A00F">
      <w:pPr>
        <w:tabs>
          <w:tab w:val="left" w:pos="2410"/>
        </w:tabs>
        <w:spacing w:after="240"/>
        <w:ind w:right="-23"/>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Pr>
          <w:rFonts w:ascii="Arial" w:eastAsia="Times New Roman" w:hAnsi="Arial" w:cs="Arial"/>
          <w:spacing w:val="-1"/>
          <w:sz w:val="22"/>
          <w:szCs w:val="22"/>
        </w:rPr>
        <w:t>:</w:t>
      </w:r>
      <w:r w:rsidRPr="001D347B">
        <w:rPr>
          <w:rFonts w:ascii="Arial" w:eastAsia="Times New Roman" w:hAnsi="Arial" w:cs="Arial"/>
          <w:sz w:val="22"/>
          <w:szCs w:val="22"/>
        </w:rPr>
        <w:tab/>
      </w:r>
      <w:r w:rsidR="00BE6F2C">
        <w:rPr>
          <w:rFonts w:ascii="Arial" w:eastAsia="Times New Roman" w:hAnsi="Arial" w:cs="Arial"/>
          <w:bCs/>
          <w:sz w:val="22"/>
          <w:szCs w:val="22"/>
        </w:rPr>
        <w:t>XXXXXXXXXXXXXXXXX</w:t>
      </w:r>
    </w:p>
    <w:p w:rsidR="009C4AD4" w:rsidRPr="00FB6BF3" w:rsidP="00312A25" w14:paraId="6C6B0077" w14:textId="77777777">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rsidR="00FB3653" w:rsidRPr="00FB6BF3" w:rsidP="004C6DB2" w14:paraId="5FFDD6A1" w14:textId="77777777">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zhotovitel</w:t>
      </w:r>
      <w:r w:rsidRPr="00FB6BF3">
        <w:rPr>
          <w:rFonts w:ascii="Arial" w:hAnsi="Arial" w:cs="Arial"/>
          <w:sz w:val="22"/>
          <w:szCs w:val="22"/>
        </w:rPr>
        <w:t>“)</w:t>
      </w:r>
    </w:p>
    <w:p w:rsidR="00FB3653" w:rsidRPr="00FB6BF3" w:rsidP="00F87E04" w14:paraId="281FD301" w14:textId="77777777">
      <w:pPr>
        <w:widowControl w:val="0"/>
        <w:tabs>
          <w:tab w:val="left" w:pos="1276"/>
        </w:tabs>
        <w:rPr>
          <w:rFonts w:ascii="Arial" w:hAnsi="Arial" w:cs="Arial"/>
          <w:sz w:val="22"/>
          <w:szCs w:val="22"/>
        </w:rPr>
      </w:pPr>
    </w:p>
    <w:p w:rsidR="00FB3653" w:rsidP="00A26084" w14:paraId="67EE9225" w14:textId="67E06125">
      <w:pPr>
        <w:pStyle w:val="BodyText"/>
        <w:widowControl w:val="0"/>
        <w:spacing w:line="259" w:lineRule="auto"/>
        <w:jc w:val="both"/>
        <w:rPr>
          <w:rFonts w:ascii="Arial" w:hAnsi="Arial" w:cs="Arial"/>
          <w:b w:val="0"/>
          <w:sz w:val="22"/>
          <w:szCs w:val="22"/>
          <w:lang w:val="cs-CZ"/>
        </w:rPr>
      </w:pPr>
      <w:r>
        <w:rPr>
          <w:rFonts w:ascii="Arial" w:hAnsi="Arial" w:cs="Arial"/>
          <w:b w:val="0"/>
          <w:color w:val="000000"/>
          <w:sz w:val="22"/>
          <w:szCs w:val="22"/>
          <w:lang w:val="cs-CZ"/>
        </w:rPr>
        <w:t>u</w:t>
      </w:r>
      <w:r w:rsidRPr="00FB6BF3">
        <w:rPr>
          <w:rFonts w:ascii="Arial" w:hAnsi="Arial" w:cs="Arial"/>
          <w:b w:val="0"/>
          <w:color w:val="000000"/>
          <w:sz w:val="22"/>
          <w:szCs w:val="22"/>
        </w:rPr>
        <w:t>zav</w:t>
      </w:r>
      <w:r w:rsidR="000A4D76">
        <w:rPr>
          <w:rFonts w:ascii="Arial" w:hAnsi="Arial" w:cs="Arial"/>
          <w:b w:val="0"/>
          <w:color w:val="000000"/>
          <w:sz w:val="22"/>
          <w:szCs w:val="22"/>
          <w:lang w:val="cs-CZ"/>
        </w:rPr>
        <w:t>írají</w:t>
      </w:r>
      <w:r w:rsidR="00B25FAD">
        <w:rPr>
          <w:rFonts w:ascii="Arial" w:hAnsi="Arial" w:cs="Arial"/>
          <w:b w:val="0"/>
          <w:color w:val="000000"/>
          <w:sz w:val="22"/>
          <w:szCs w:val="22"/>
          <w:lang w:val="cs-CZ"/>
        </w:rPr>
        <w:t xml:space="preserve"> </w:t>
      </w:r>
      <w:r w:rsidRPr="00FB6BF3">
        <w:rPr>
          <w:rFonts w:ascii="Arial" w:hAnsi="Arial" w:cs="Arial"/>
          <w:b w:val="0"/>
          <w:sz w:val="22"/>
          <w:szCs w:val="22"/>
        </w:rPr>
        <w:t xml:space="preserve">ve smyslu </w:t>
      </w:r>
      <w:r w:rsidRPr="00FB6BF3">
        <w:rPr>
          <w:rFonts w:ascii="Arial" w:hAnsi="Arial" w:cs="Arial"/>
          <w:b w:val="0"/>
          <w:color w:val="000000"/>
          <w:sz w:val="22"/>
          <w:szCs w:val="22"/>
        </w:rPr>
        <w:t>podmínek</w:t>
      </w:r>
      <w:r w:rsidRPr="00FB6BF3">
        <w:rPr>
          <w:rFonts w:ascii="Arial" w:hAnsi="Arial" w:cs="Arial"/>
          <w:b w:val="0"/>
          <w:sz w:val="22"/>
          <w:szCs w:val="22"/>
        </w:rPr>
        <w:t xml:space="preserve"> a ustanovení </w:t>
      </w:r>
      <w:r w:rsidRPr="00FB6BF3">
        <w:rPr>
          <w:rFonts w:ascii="Arial" w:hAnsi="Arial" w:cs="Arial"/>
          <w:b w:val="0"/>
          <w:color w:val="000000"/>
          <w:sz w:val="22"/>
          <w:szCs w:val="22"/>
        </w:rPr>
        <w:t>uvedených v</w:t>
      </w:r>
      <w:r w:rsidR="009B5E4A">
        <w:rPr>
          <w:rFonts w:ascii="Arial" w:hAnsi="Arial" w:cs="Arial"/>
          <w:b w:val="0"/>
          <w:color w:val="000000"/>
          <w:sz w:val="22"/>
          <w:szCs w:val="22"/>
          <w:lang w:val="cs-CZ"/>
        </w:rPr>
        <w:t xml:space="preserve">e výzvě k podání nabídky </w:t>
      </w:r>
      <w:r w:rsidRPr="00FB6BF3">
        <w:rPr>
          <w:rFonts w:ascii="Arial" w:hAnsi="Arial" w:cs="Arial"/>
          <w:b w:val="0"/>
          <w:color w:val="000000"/>
          <w:sz w:val="22"/>
          <w:szCs w:val="22"/>
        </w:rPr>
        <w:t>a</w:t>
      </w:r>
      <w:r w:rsidR="00272CF4">
        <w:rPr>
          <w:rFonts w:ascii="Arial" w:hAnsi="Arial" w:cs="Arial"/>
          <w:b w:val="0"/>
          <w:color w:val="000000"/>
          <w:sz w:val="22"/>
          <w:szCs w:val="22"/>
          <w:lang w:val="cs-CZ"/>
        </w:rPr>
        <w:t> </w:t>
      </w:r>
      <w:r w:rsidRPr="00FB6BF3">
        <w:rPr>
          <w:rFonts w:ascii="Arial" w:hAnsi="Arial" w:cs="Arial"/>
          <w:b w:val="0"/>
          <w:color w:val="000000"/>
          <w:sz w:val="22"/>
          <w:szCs w:val="22"/>
        </w:rPr>
        <w:t xml:space="preserve">v souladu s nabídkou zhotovitele </w:t>
      </w:r>
      <w:r w:rsidRPr="00FB6BF3">
        <w:rPr>
          <w:rFonts w:ascii="Arial" w:hAnsi="Arial" w:cs="Arial"/>
          <w:b w:val="0"/>
          <w:snapToGrid w:val="0"/>
          <w:sz w:val="22"/>
          <w:szCs w:val="22"/>
        </w:rPr>
        <w:t>níže uvedeného dne, měsíce a roku</w:t>
      </w:r>
      <w:r w:rsidRPr="00FB6BF3" w:rsidR="00A206D6">
        <w:rPr>
          <w:rFonts w:ascii="Arial" w:hAnsi="Arial" w:cs="Arial"/>
          <w:b w:val="0"/>
          <w:snapToGrid w:val="0"/>
          <w:sz w:val="22"/>
          <w:szCs w:val="22"/>
          <w:lang w:val="cs-CZ"/>
        </w:rPr>
        <w:t>,</w:t>
      </w:r>
      <w:r w:rsidRPr="00FB6BF3">
        <w:rPr>
          <w:rFonts w:ascii="Arial" w:hAnsi="Arial" w:cs="Arial"/>
          <w:b w:val="0"/>
          <w:snapToGrid w:val="0"/>
          <w:sz w:val="22"/>
          <w:szCs w:val="22"/>
        </w:rPr>
        <w:t xml:space="preserve"> </w:t>
      </w:r>
      <w:r w:rsidR="00B25FAD">
        <w:rPr>
          <w:rFonts w:ascii="Arial" w:hAnsi="Arial" w:cs="Arial"/>
          <w:b w:val="0"/>
          <w:color w:val="000000"/>
          <w:sz w:val="22"/>
          <w:szCs w:val="22"/>
          <w:lang w:val="cs-CZ"/>
        </w:rPr>
        <w:t>v souladu s čl. XXIV odst. 5 smlouvy o dílo</w:t>
      </w:r>
      <w:r w:rsidR="00B25FAD">
        <w:rPr>
          <w:rFonts w:ascii="Arial" w:hAnsi="Arial" w:cs="Arial"/>
          <w:b w:val="0"/>
          <w:snapToGrid w:val="0"/>
          <w:sz w:val="22"/>
          <w:szCs w:val="22"/>
          <w:lang w:val="cs-CZ"/>
        </w:rPr>
        <w:t xml:space="preserve">, </w:t>
      </w:r>
      <w:r w:rsidRPr="00FB6BF3" w:rsidR="00B25FAD">
        <w:rPr>
          <w:rFonts w:ascii="Arial" w:hAnsi="Arial" w:cs="Arial"/>
          <w:b w:val="0"/>
          <w:snapToGrid w:val="0"/>
          <w:sz w:val="22"/>
          <w:szCs w:val="22"/>
          <w:lang w:val="cs-CZ"/>
        </w:rPr>
        <w:t>č.</w:t>
      </w:r>
      <w:r w:rsidR="00B25FAD">
        <w:rPr>
          <w:rFonts w:ascii="Arial" w:hAnsi="Arial" w:cs="Arial"/>
          <w:b w:val="0"/>
          <w:snapToGrid w:val="0"/>
          <w:sz w:val="22"/>
          <w:szCs w:val="22"/>
          <w:lang w:val="cs-CZ"/>
        </w:rPr>
        <w:t> smlouvy objednatele</w:t>
      </w:r>
      <w:r w:rsidRPr="00FB6BF3" w:rsidR="00B25FAD">
        <w:rPr>
          <w:rFonts w:ascii="Arial" w:hAnsi="Arial" w:cs="Arial"/>
          <w:b w:val="0"/>
          <w:snapToGrid w:val="0"/>
          <w:sz w:val="22"/>
          <w:szCs w:val="22"/>
          <w:lang w:val="cs-CZ"/>
        </w:rPr>
        <w:t xml:space="preserve"> </w:t>
      </w:r>
      <w:r w:rsidRPr="00F32D81" w:rsidR="00B25FAD">
        <w:rPr>
          <w:rFonts w:ascii="Arial" w:hAnsi="Arial" w:cs="Arial"/>
          <w:b w:val="0"/>
          <w:spacing w:val="1"/>
          <w:sz w:val="22"/>
          <w:szCs w:val="22"/>
        </w:rPr>
        <w:t>23</w:t>
      </w:r>
      <w:r w:rsidRPr="00F32D81" w:rsidR="00B25FAD">
        <w:rPr>
          <w:rFonts w:ascii="Arial" w:hAnsi="Arial" w:cs="Arial"/>
          <w:b w:val="0"/>
          <w:sz w:val="22"/>
          <w:szCs w:val="22"/>
        </w:rPr>
        <w:t>/144</w:t>
      </w:r>
      <w:r w:rsidR="00B25FAD">
        <w:rPr>
          <w:rFonts w:ascii="Arial" w:hAnsi="Arial" w:cs="Arial"/>
          <w:b w:val="0"/>
          <w:snapToGrid w:val="0"/>
          <w:sz w:val="22"/>
          <w:szCs w:val="22"/>
          <w:lang w:val="cs-CZ"/>
        </w:rPr>
        <w:t>-0</w:t>
      </w:r>
      <w:r w:rsidRPr="00FB6BF3" w:rsidR="00B25FAD">
        <w:rPr>
          <w:rFonts w:ascii="Arial" w:hAnsi="Arial" w:cs="Arial"/>
          <w:b w:val="0"/>
          <w:snapToGrid w:val="0"/>
          <w:sz w:val="22"/>
          <w:szCs w:val="22"/>
          <w:lang w:val="cs-CZ"/>
        </w:rPr>
        <w:t xml:space="preserve"> uzavřené dne </w:t>
      </w:r>
      <w:r w:rsidR="00CC742C">
        <w:rPr>
          <w:rFonts w:ascii="Arial" w:hAnsi="Arial" w:cs="Arial"/>
          <w:b w:val="0"/>
          <w:snapToGrid w:val="0"/>
          <w:sz w:val="22"/>
          <w:szCs w:val="22"/>
          <w:lang w:val="cs-CZ"/>
        </w:rPr>
        <w:t>11. 10. 2023</w:t>
      </w:r>
      <w:r w:rsidR="00B25FAD">
        <w:rPr>
          <w:rFonts w:ascii="Arial" w:hAnsi="Arial" w:cs="Arial"/>
          <w:b w:val="0"/>
          <w:snapToGrid w:val="0"/>
          <w:sz w:val="22"/>
          <w:szCs w:val="22"/>
          <w:lang w:val="cs-CZ"/>
        </w:rPr>
        <w:t xml:space="preserve"> </w:t>
      </w:r>
      <w:r w:rsidR="00733FD5">
        <w:rPr>
          <w:rFonts w:ascii="Arial" w:hAnsi="Arial" w:cs="Arial"/>
          <w:b w:val="0"/>
          <w:snapToGrid w:val="0"/>
          <w:sz w:val="22"/>
          <w:szCs w:val="22"/>
          <w:lang w:val="cs-CZ"/>
        </w:rPr>
        <w:t>a</w:t>
      </w:r>
      <w:r w:rsidRPr="00E434BF" w:rsidR="00A26084">
        <w:rPr>
          <w:rFonts w:ascii="Arial" w:hAnsi="Arial" w:cs="Arial"/>
          <w:color w:val="000000"/>
          <w:sz w:val="22"/>
          <w:szCs w:val="22"/>
        </w:rPr>
        <w:t> </w:t>
      </w:r>
      <w:r w:rsidR="00733FD5">
        <w:rPr>
          <w:rFonts w:ascii="Arial" w:hAnsi="Arial" w:cs="Arial"/>
          <w:b w:val="0"/>
          <w:snapToGrid w:val="0"/>
          <w:sz w:val="22"/>
          <w:szCs w:val="22"/>
          <w:lang w:val="cs-CZ"/>
        </w:rPr>
        <w:t>ve</w:t>
      </w:r>
      <w:r w:rsidRPr="00E434BF" w:rsidR="00A26084">
        <w:rPr>
          <w:rFonts w:ascii="Arial" w:hAnsi="Arial" w:cs="Arial"/>
          <w:color w:val="000000"/>
          <w:sz w:val="22"/>
          <w:szCs w:val="22"/>
        </w:rPr>
        <w:t> </w:t>
      </w:r>
      <w:r w:rsidR="00733FD5">
        <w:rPr>
          <w:rFonts w:ascii="Arial" w:hAnsi="Arial" w:cs="Arial"/>
          <w:b w:val="0"/>
          <w:snapToGrid w:val="0"/>
          <w:sz w:val="22"/>
          <w:szCs w:val="22"/>
          <w:lang w:val="cs-CZ"/>
        </w:rPr>
        <w:t xml:space="preserve">znění dodatku č. 1  ze dne </w:t>
      </w:r>
      <w:r w:rsidR="00A26084">
        <w:rPr>
          <w:rFonts w:ascii="Arial" w:hAnsi="Arial" w:cs="Arial"/>
          <w:b w:val="0"/>
          <w:snapToGrid w:val="0"/>
          <w:sz w:val="22"/>
          <w:szCs w:val="22"/>
          <w:lang w:val="cs-CZ"/>
        </w:rPr>
        <w:t>12. 04. 2024</w:t>
      </w:r>
      <w:r w:rsidR="00733FD5">
        <w:rPr>
          <w:rFonts w:ascii="Arial" w:hAnsi="Arial" w:cs="Arial"/>
          <w:b w:val="0"/>
          <w:snapToGrid w:val="0"/>
          <w:sz w:val="22"/>
          <w:szCs w:val="22"/>
          <w:lang w:val="cs-CZ"/>
        </w:rPr>
        <w:t xml:space="preserve"> </w:t>
      </w:r>
      <w:r w:rsidRPr="00FB6BF3" w:rsidR="00B25FAD">
        <w:rPr>
          <w:rFonts w:ascii="Arial" w:hAnsi="Arial" w:cs="Arial"/>
          <w:b w:val="0"/>
          <w:snapToGrid w:val="0"/>
          <w:sz w:val="22"/>
          <w:szCs w:val="22"/>
        </w:rPr>
        <w:t>(dále jen „</w:t>
      </w:r>
      <w:r w:rsidRPr="00FB6BF3" w:rsidR="00B25FAD">
        <w:rPr>
          <w:rFonts w:ascii="Arial" w:hAnsi="Arial" w:cs="Arial"/>
          <w:b w:val="0"/>
          <w:snapToGrid w:val="0"/>
          <w:sz w:val="22"/>
          <w:szCs w:val="22"/>
          <w:lang w:val="cs-CZ"/>
        </w:rPr>
        <w:t>smlouva</w:t>
      </w:r>
      <w:r w:rsidR="00B25FAD">
        <w:rPr>
          <w:rFonts w:ascii="Arial" w:hAnsi="Arial" w:cs="Arial"/>
          <w:b w:val="0"/>
          <w:snapToGrid w:val="0"/>
          <w:sz w:val="22"/>
          <w:szCs w:val="22"/>
        </w:rPr>
        <w:t xml:space="preserve">“) </w:t>
      </w:r>
      <w:r w:rsidRPr="00FB6BF3" w:rsidR="008B695E">
        <w:rPr>
          <w:rFonts w:ascii="Arial" w:hAnsi="Arial" w:cs="Arial"/>
          <w:b w:val="0"/>
          <w:snapToGrid w:val="0"/>
          <w:sz w:val="22"/>
          <w:szCs w:val="22"/>
          <w:lang w:val="cs-CZ"/>
        </w:rPr>
        <w:t xml:space="preserve">tento dodatek </w:t>
      </w:r>
      <w:r w:rsidRPr="00FB6BF3" w:rsidR="00F70D46">
        <w:rPr>
          <w:rFonts w:ascii="Arial" w:hAnsi="Arial" w:cs="Arial"/>
          <w:b w:val="0"/>
          <w:snapToGrid w:val="0"/>
          <w:sz w:val="22"/>
          <w:szCs w:val="22"/>
          <w:lang w:val="cs-CZ"/>
        </w:rPr>
        <w:t xml:space="preserve">č. </w:t>
      </w:r>
      <w:r w:rsidR="00733FD5">
        <w:rPr>
          <w:rFonts w:ascii="Arial" w:hAnsi="Arial" w:cs="Arial"/>
          <w:b w:val="0"/>
          <w:snapToGrid w:val="0"/>
          <w:sz w:val="22"/>
          <w:szCs w:val="22"/>
          <w:lang w:val="cs-CZ"/>
        </w:rPr>
        <w:t xml:space="preserve">2 </w:t>
      </w:r>
      <w:r w:rsidRPr="00FB6BF3" w:rsidR="00644D98">
        <w:rPr>
          <w:rFonts w:ascii="Arial" w:hAnsi="Arial" w:cs="Arial"/>
          <w:b w:val="0"/>
          <w:snapToGrid w:val="0"/>
          <w:sz w:val="22"/>
          <w:szCs w:val="22"/>
          <w:lang w:val="cs-CZ"/>
        </w:rPr>
        <w:t xml:space="preserve">(dále jen „dodatek“) </w:t>
      </w:r>
      <w:r w:rsidRPr="00FB6BF3" w:rsidR="008B695E">
        <w:rPr>
          <w:rFonts w:ascii="Arial" w:hAnsi="Arial" w:cs="Arial"/>
          <w:b w:val="0"/>
          <w:snapToGrid w:val="0"/>
          <w:sz w:val="22"/>
          <w:szCs w:val="22"/>
          <w:lang w:val="cs-CZ"/>
        </w:rPr>
        <w:t>ke smlouvě</w:t>
      </w:r>
      <w:r w:rsidR="009F354F">
        <w:rPr>
          <w:rFonts w:ascii="Arial" w:hAnsi="Arial" w:cs="Arial"/>
          <w:b w:val="0"/>
          <w:snapToGrid w:val="0"/>
          <w:sz w:val="22"/>
          <w:szCs w:val="22"/>
          <w:lang w:val="cs-CZ"/>
        </w:rPr>
        <w:t>.</w:t>
      </w:r>
    </w:p>
    <w:p w:rsidR="00F049D1" w:rsidRPr="00DF27F1" w:rsidP="005B221D" w14:paraId="46698BE7" w14:textId="77777777">
      <w:pPr>
        <w:pStyle w:val="slovnsmlouvyI"/>
        <w:numPr>
          <w:ilvl w:val="0"/>
          <w:numId w:val="0"/>
        </w:numPr>
        <w:spacing w:before="360"/>
        <w:ind w:right="0"/>
      </w:pPr>
      <w:r w:rsidRPr="00DF27F1">
        <w:t>Článek I.</w:t>
      </w:r>
    </w:p>
    <w:p w:rsidR="00F049D1" w:rsidRPr="00DF27F1" w:rsidP="00F87E04" w14:paraId="5A28FD6D" w14:textId="77777777">
      <w:pPr>
        <w:pStyle w:val="podnadpissmlouvy2"/>
        <w:spacing w:before="0" w:after="240"/>
        <w:ind w:right="0"/>
      </w:pPr>
      <w:r w:rsidRPr="00DF27F1">
        <w:t>Předmět dodatku</w:t>
      </w:r>
    </w:p>
    <w:p w:rsidR="00B25FAD" w:rsidP="005B221D" w14:paraId="718F16A3" w14:textId="77777777">
      <w:pPr>
        <w:pStyle w:val="ListParagraph"/>
        <w:widowControl w:val="0"/>
        <w:numPr>
          <w:ilvl w:val="0"/>
          <w:numId w:val="16"/>
        </w:numPr>
        <w:spacing w:after="0" w:line="240" w:lineRule="auto"/>
        <w:ind w:left="357" w:hanging="357"/>
        <w:contextualSpacing w:val="0"/>
        <w:jc w:val="both"/>
        <w:rPr>
          <w:rFonts w:ascii="Arial" w:eastAsia="Times New Roman" w:hAnsi="Arial" w:cs="Arial"/>
        </w:rPr>
      </w:pPr>
      <w:r>
        <w:rPr>
          <w:rFonts w:ascii="Arial" w:eastAsia="Times New Roman" w:hAnsi="Arial" w:cs="Arial"/>
        </w:rPr>
        <w:t xml:space="preserve">Předmětem </w:t>
      </w:r>
      <w:r w:rsidRPr="00CD00DD" w:rsidR="00F049D1">
        <w:rPr>
          <w:rFonts w:ascii="Arial" w:eastAsia="Times New Roman" w:hAnsi="Arial" w:cs="Arial"/>
        </w:rPr>
        <w:t>dodatku</w:t>
      </w:r>
      <w:r>
        <w:rPr>
          <w:rFonts w:ascii="Arial" w:eastAsia="Times New Roman" w:hAnsi="Arial" w:cs="Arial"/>
        </w:rPr>
        <w:t xml:space="preserve"> </w:t>
      </w:r>
      <w:r w:rsidRPr="00CD00DD" w:rsidR="00F049D1">
        <w:rPr>
          <w:rFonts w:ascii="Arial" w:eastAsia="Times New Roman" w:hAnsi="Arial" w:cs="Arial"/>
        </w:rPr>
        <w:t>je</w:t>
      </w:r>
      <w:r>
        <w:rPr>
          <w:rFonts w:ascii="Arial" w:eastAsia="Times New Roman" w:hAnsi="Arial" w:cs="Arial"/>
        </w:rPr>
        <w:t xml:space="preserve"> úprava čl. IV odst. 1 bodu c), tj.</w:t>
      </w:r>
      <w:r w:rsidRPr="00CD00DD" w:rsidR="00F049D1">
        <w:rPr>
          <w:rFonts w:ascii="Arial" w:eastAsia="Times New Roman" w:hAnsi="Arial" w:cs="Arial"/>
        </w:rPr>
        <w:t xml:space="preserve"> </w:t>
      </w:r>
      <w:r w:rsidRPr="00CD00DD" w:rsidR="00CD00DD">
        <w:rPr>
          <w:rFonts w:ascii="Arial" w:eastAsia="Times New Roman" w:hAnsi="Arial" w:cs="Arial"/>
        </w:rPr>
        <w:t xml:space="preserve">posun termínu </w:t>
      </w:r>
      <w:r>
        <w:rPr>
          <w:rFonts w:ascii="Arial" w:eastAsia="Times New Roman" w:hAnsi="Arial" w:cs="Arial"/>
        </w:rPr>
        <w:t xml:space="preserve">pro </w:t>
      </w:r>
      <w:r w:rsidRPr="00CD00DD" w:rsidR="00CD00DD">
        <w:rPr>
          <w:rFonts w:ascii="Arial" w:eastAsia="Times New Roman" w:hAnsi="Arial" w:cs="Arial"/>
        </w:rPr>
        <w:t>dokončení</w:t>
      </w:r>
      <w:r>
        <w:rPr>
          <w:rFonts w:ascii="Arial" w:eastAsia="Times New Roman" w:hAnsi="Arial" w:cs="Arial"/>
        </w:rPr>
        <w:t xml:space="preserve"> stavebních prací, dodávek a služeb a</w:t>
      </w:r>
      <w:r w:rsidRPr="00E434BF" w:rsidR="005B1467">
        <w:rPr>
          <w:rFonts w:ascii="Arial" w:hAnsi="Arial" w:cs="Arial"/>
          <w:color w:val="000000"/>
        </w:rPr>
        <w:t> </w:t>
      </w:r>
      <w:r>
        <w:rPr>
          <w:rFonts w:ascii="Arial" w:eastAsia="Times New Roman" w:hAnsi="Arial" w:cs="Arial"/>
        </w:rPr>
        <w:t>předání díla dle čl</w:t>
      </w:r>
      <w:r>
        <w:rPr>
          <w:rFonts w:ascii="Arial" w:eastAsia="Times New Roman" w:hAnsi="Arial" w:cs="Arial"/>
        </w:rPr>
        <w:t xml:space="preserve">. XVI smlouvy. </w:t>
      </w:r>
    </w:p>
    <w:p w:rsidR="00B25FAD" w:rsidP="005B221D" w14:paraId="19645577" w14:textId="77777777">
      <w:pPr>
        <w:pStyle w:val="ListParagraph"/>
        <w:widowControl w:val="0"/>
        <w:numPr>
          <w:ilvl w:val="0"/>
          <w:numId w:val="16"/>
        </w:numPr>
        <w:spacing w:before="120" w:after="0" w:line="240" w:lineRule="auto"/>
        <w:ind w:left="357" w:hanging="357"/>
        <w:contextualSpacing w:val="0"/>
        <w:jc w:val="both"/>
        <w:rPr>
          <w:rFonts w:ascii="Arial" w:eastAsia="Times New Roman" w:hAnsi="Arial" w:cs="Arial"/>
        </w:rPr>
      </w:pPr>
      <w:r>
        <w:rPr>
          <w:rFonts w:ascii="Arial" w:eastAsia="Times New Roman" w:hAnsi="Arial" w:cs="Arial"/>
        </w:rPr>
        <w:t>Nově zní čl. IV odst. 1 bod</w:t>
      </w:r>
      <w:r>
        <w:rPr>
          <w:rFonts w:ascii="Arial" w:eastAsia="Times New Roman" w:hAnsi="Arial" w:cs="Arial"/>
        </w:rPr>
        <w:t xml:space="preserve"> c) smlouvy takto: </w:t>
      </w:r>
    </w:p>
    <w:p w:rsidR="00665E01" w:rsidP="005006A8" w14:paraId="392F7F96" w14:textId="75FB44AB">
      <w:pPr>
        <w:pStyle w:val="ListParagraph"/>
        <w:widowControl w:val="0"/>
        <w:spacing w:before="120" w:after="120" w:line="240" w:lineRule="auto"/>
        <w:ind w:left="709"/>
        <w:contextualSpacing w:val="0"/>
        <w:jc w:val="both"/>
        <w:rPr>
          <w:rFonts w:ascii="Arial" w:eastAsia="Times New Roman" w:hAnsi="Arial" w:cs="Arial"/>
          <w:i/>
        </w:rPr>
      </w:pPr>
      <w:r>
        <w:rPr>
          <w:rFonts w:ascii="Arial" w:eastAsia="Times New Roman" w:hAnsi="Arial" w:cs="Arial"/>
          <w:i/>
        </w:rPr>
        <w:t xml:space="preserve">c) </w:t>
      </w:r>
      <w:r w:rsidRPr="00617FE3" w:rsidR="00B25FAD">
        <w:rPr>
          <w:rFonts w:ascii="Arial" w:eastAsia="Times New Roman" w:hAnsi="Arial" w:cs="Arial"/>
          <w:i/>
        </w:rPr>
        <w:t xml:space="preserve">„Termín pro dokončení </w:t>
      </w:r>
      <w:r w:rsidR="00DB7169">
        <w:rPr>
          <w:rFonts w:ascii="Arial" w:eastAsia="Times New Roman" w:hAnsi="Arial" w:cs="Arial"/>
          <w:i/>
        </w:rPr>
        <w:t xml:space="preserve">všech </w:t>
      </w:r>
      <w:r w:rsidRPr="00617FE3" w:rsidR="00B25FAD">
        <w:rPr>
          <w:rFonts w:ascii="Arial" w:eastAsia="Times New Roman" w:hAnsi="Arial" w:cs="Arial"/>
          <w:i/>
        </w:rPr>
        <w:t xml:space="preserve">stavebních prací, dodávek a služeb a předání </w:t>
      </w:r>
      <w:r w:rsidR="00DB7169">
        <w:rPr>
          <w:rFonts w:ascii="Arial" w:eastAsia="Times New Roman" w:hAnsi="Arial" w:cs="Arial"/>
          <w:i/>
        </w:rPr>
        <w:t xml:space="preserve">kompletního </w:t>
      </w:r>
      <w:r w:rsidRPr="00617FE3" w:rsidR="00B25FAD">
        <w:rPr>
          <w:rFonts w:ascii="Arial" w:eastAsia="Times New Roman" w:hAnsi="Arial" w:cs="Arial"/>
          <w:i/>
        </w:rPr>
        <w:t>díla dle čl.</w:t>
      </w:r>
      <w:r w:rsidRPr="00E434BF" w:rsidR="00A26084">
        <w:rPr>
          <w:rFonts w:ascii="Arial" w:hAnsi="Arial" w:cs="Arial"/>
          <w:color w:val="000000"/>
        </w:rPr>
        <w:t> </w:t>
      </w:r>
      <w:r w:rsidRPr="00617FE3" w:rsidR="00B25FAD">
        <w:rPr>
          <w:rFonts w:ascii="Arial" w:eastAsia="Times New Roman" w:hAnsi="Arial" w:cs="Arial"/>
          <w:i/>
        </w:rPr>
        <w:t>XVI této smlouvy</w:t>
      </w:r>
      <w:r w:rsidRPr="00617FE3" w:rsidR="00617FE3">
        <w:rPr>
          <w:rFonts w:ascii="Arial" w:eastAsia="Times New Roman" w:hAnsi="Arial" w:cs="Arial"/>
          <w:i/>
        </w:rPr>
        <w:t xml:space="preserve"> se stanovuje </w:t>
      </w:r>
      <w:r w:rsidRPr="00617FE3" w:rsidR="00B25FAD">
        <w:rPr>
          <w:rFonts w:ascii="Arial" w:eastAsia="Times New Roman" w:hAnsi="Arial" w:cs="Arial"/>
          <w:i/>
        </w:rPr>
        <w:t>nejpozději</w:t>
      </w:r>
      <w:r w:rsidR="00D15F87">
        <w:rPr>
          <w:rFonts w:ascii="Arial" w:eastAsia="Times New Roman" w:hAnsi="Arial" w:cs="Arial"/>
          <w:i/>
        </w:rPr>
        <w:t xml:space="preserve"> do </w:t>
      </w:r>
      <w:r w:rsidR="00A26084">
        <w:rPr>
          <w:rFonts w:ascii="Arial" w:eastAsia="Times New Roman" w:hAnsi="Arial" w:cs="Arial"/>
          <w:i/>
        </w:rPr>
        <w:t>31. 7. 2024</w:t>
      </w:r>
      <w:r w:rsidR="00D15F87">
        <w:rPr>
          <w:rFonts w:ascii="Arial" w:eastAsia="Times New Roman" w:hAnsi="Arial" w:cs="Arial"/>
          <w:i/>
        </w:rPr>
        <w:t>“</w:t>
      </w:r>
    </w:p>
    <w:p w:rsidR="00D15F87" w:rsidP="001D02FD" w14:paraId="6E3E70A9" w14:textId="23DADDF6">
      <w:pPr>
        <w:pStyle w:val="ListParagraph"/>
        <w:widowControl w:val="0"/>
        <w:spacing w:before="120" w:after="120" w:line="240" w:lineRule="auto"/>
        <w:ind w:left="426"/>
        <w:contextualSpacing w:val="0"/>
        <w:jc w:val="both"/>
        <w:rPr>
          <w:rFonts w:ascii="Arial" w:eastAsia="Times New Roman" w:hAnsi="Arial" w:cs="Arial"/>
        </w:rPr>
      </w:pPr>
      <w:r>
        <w:rPr>
          <w:rFonts w:ascii="Arial" w:eastAsia="Times New Roman" w:hAnsi="Arial" w:cs="Arial"/>
        </w:rPr>
        <w:t xml:space="preserve">Nově zní čl. IV </w:t>
      </w:r>
      <w:r w:rsidR="00A26084">
        <w:rPr>
          <w:rFonts w:ascii="Arial" w:eastAsia="Times New Roman" w:hAnsi="Arial" w:cs="Arial"/>
        </w:rPr>
        <w:t>odst. 1 bod</w:t>
      </w:r>
      <w:r>
        <w:rPr>
          <w:rFonts w:ascii="Arial" w:eastAsia="Times New Roman" w:hAnsi="Arial" w:cs="Arial"/>
        </w:rPr>
        <w:t xml:space="preserve"> d) smlouvy takto:</w:t>
      </w:r>
    </w:p>
    <w:p w:rsidR="00D15F87" w:rsidRPr="006968D6" w:rsidP="005006A8" w14:paraId="6C74F50F" w14:textId="1A5ABF26">
      <w:pPr>
        <w:pStyle w:val="ListParagraph"/>
        <w:widowControl w:val="0"/>
        <w:spacing w:before="120" w:after="120" w:line="240" w:lineRule="auto"/>
        <w:ind w:left="709"/>
        <w:contextualSpacing w:val="0"/>
        <w:jc w:val="both"/>
        <w:rPr>
          <w:rFonts w:ascii="Arial" w:eastAsia="Times New Roman" w:hAnsi="Arial" w:cs="Arial"/>
          <w:i/>
        </w:rPr>
      </w:pPr>
      <w:r>
        <w:rPr>
          <w:rFonts w:ascii="Arial" w:eastAsia="Times New Roman" w:hAnsi="Arial" w:cs="Arial"/>
          <w:i/>
        </w:rPr>
        <w:t xml:space="preserve">d) </w:t>
      </w:r>
      <w:r w:rsidRPr="006968D6">
        <w:rPr>
          <w:rFonts w:ascii="Arial" w:eastAsia="Times New Roman" w:hAnsi="Arial" w:cs="Arial"/>
          <w:i/>
        </w:rPr>
        <w:t>„Termín pro závěrečné nastavení a odzkoušení všech technických prvků a</w:t>
      </w:r>
      <w:r w:rsidRPr="00E434BF" w:rsidR="00A26084">
        <w:rPr>
          <w:rFonts w:ascii="Arial" w:hAnsi="Arial" w:cs="Arial"/>
          <w:color w:val="000000"/>
        </w:rPr>
        <w:t> </w:t>
      </w:r>
      <w:r w:rsidRPr="006968D6">
        <w:rPr>
          <w:rFonts w:ascii="Arial" w:eastAsia="Times New Roman" w:hAnsi="Arial" w:cs="Arial"/>
          <w:i/>
        </w:rPr>
        <w:t xml:space="preserve">technologií (dále také jen „zkušební provoz“): do </w:t>
      </w:r>
      <w:r w:rsidRPr="006968D6" w:rsidR="00A26084">
        <w:rPr>
          <w:rFonts w:ascii="Arial" w:eastAsia="Times New Roman" w:hAnsi="Arial" w:cs="Arial"/>
          <w:i/>
        </w:rPr>
        <w:t>10. 8. 2024</w:t>
      </w:r>
      <w:r w:rsidRPr="006968D6">
        <w:rPr>
          <w:rFonts w:ascii="Arial" w:eastAsia="Times New Roman" w:hAnsi="Arial" w:cs="Arial"/>
          <w:i/>
        </w:rPr>
        <w:t>“</w:t>
      </w:r>
    </w:p>
    <w:p w:rsidR="006968D6" w:rsidRPr="006968D6" w:rsidP="005006A8" w14:paraId="5DEA2F6B" w14:textId="77777777">
      <w:pPr>
        <w:autoSpaceDE w:val="0"/>
        <w:autoSpaceDN w:val="0"/>
        <w:adjustRightInd w:val="0"/>
        <w:ind w:left="709"/>
        <w:rPr>
          <w:rFonts w:ascii="Helv" w:hAnsi="Helv" w:eastAsiaTheme="minorHAnsi" w:cs="Helv"/>
          <w:color w:val="000000"/>
          <w:sz w:val="22"/>
        </w:rPr>
      </w:pPr>
    </w:p>
    <w:p w:rsidR="006968D6" w:rsidP="001D02FD" w14:paraId="7C29F628" w14:textId="77777777">
      <w:pPr>
        <w:autoSpaceDE w:val="0"/>
        <w:autoSpaceDN w:val="0"/>
        <w:adjustRightInd w:val="0"/>
        <w:ind w:left="284" w:firstLine="142"/>
        <w:rPr>
          <w:rFonts w:ascii="Helv" w:hAnsi="Helv" w:eastAsiaTheme="minorHAnsi" w:cs="Helv"/>
          <w:color w:val="000000"/>
          <w:sz w:val="22"/>
        </w:rPr>
      </w:pPr>
      <w:r w:rsidRPr="006968D6">
        <w:rPr>
          <w:rFonts w:ascii="Helv" w:hAnsi="Helv" w:eastAsiaTheme="minorHAnsi" w:cs="Helv"/>
          <w:color w:val="000000"/>
          <w:sz w:val="22"/>
        </w:rPr>
        <w:t xml:space="preserve">Nově </w:t>
      </w:r>
      <w:r>
        <w:rPr>
          <w:rFonts w:ascii="Helv" w:hAnsi="Helv" w:eastAsiaTheme="minorHAnsi" w:cs="Helv"/>
          <w:color w:val="000000"/>
          <w:sz w:val="22"/>
        </w:rPr>
        <w:t>s</w:t>
      </w:r>
      <w:r w:rsidR="009475BF">
        <w:rPr>
          <w:rFonts w:ascii="Helv" w:hAnsi="Helv" w:eastAsiaTheme="minorHAnsi" w:cs="Helv"/>
          <w:color w:val="000000"/>
          <w:sz w:val="22"/>
        </w:rPr>
        <w:t>e vkládá čl. I</w:t>
      </w:r>
      <w:r w:rsidRPr="006968D6">
        <w:rPr>
          <w:rFonts w:ascii="Helv" w:hAnsi="Helv" w:eastAsiaTheme="minorHAnsi" w:cs="Helv"/>
          <w:color w:val="000000"/>
          <w:sz w:val="22"/>
        </w:rPr>
        <w:t>V</w:t>
      </w:r>
      <w:r>
        <w:rPr>
          <w:rFonts w:ascii="Helv" w:hAnsi="Helv" w:eastAsiaTheme="minorHAnsi" w:cs="Helv"/>
          <w:color w:val="000000"/>
          <w:sz w:val="22"/>
        </w:rPr>
        <w:t xml:space="preserve"> odst. 1 </w:t>
      </w:r>
      <w:r w:rsidR="005006A8">
        <w:rPr>
          <w:rFonts w:ascii="Helv" w:hAnsi="Helv" w:eastAsiaTheme="minorHAnsi" w:cs="Helv"/>
          <w:color w:val="000000"/>
          <w:sz w:val="22"/>
        </w:rPr>
        <w:t xml:space="preserve">za bod d) </w:t>
      </w:r>
      <w:r>
        <w:rPr>
          <w:rFonts w:ascii="Helv" w:hAnsi="Helv" w:eastAsiaTheme="minorHAnsi" w:cs="Helv"/>
          <w:color w:val="000000"/>
          <w:sz w:val="22"/>
        </w:rPr>
        <w:t>bod</w:t>
      </w:r>
      <w:r w:rsidRPr="006968D6">
        <w:rPr>
          <w:rFonts w:ascii="Helv" w:hAnsi="Helv" w:eastAsiaTheme="minorHAnsi" w:cs="Helv"/>
          <w:color w:val="000000"/>
          <w:sz w:val="22"/>
        </w:rPr>
        <w:t xml:space="preserve"> </w:t>
      </w:r>
      <w:r w:rsidRPr="006968D6">
        <w:rPr>
          <w:rFonts w:ascii="Helv" w:hAnsi="Helv" w:eastAsiaTheme="minorHAnsi" w:cs="Helv"/>
          <w:color w:val="000000"/>
          <w:sz w:val="22"/>
        </w:rPr>
        <w:t>di</w:t>
      </w:r>
      <w:r w:rsidRPr="006968D6">
        <w:rPr>
          <w:rFonts w:ascii="Helv" w:hAnsi="Helv" w:eastAsiaTheme="minorHAnsi" w:cs="Helv"/>
          <w:color w:val="000000"/>
          <w:sz w:val="22"/>
        </w:rPr>
        <w:t>)</w:t>
      </w:r>
      <w:r w:rsidR="009475BF">
        <w:rPr>
          <w:rFonts w:ascii="Helv" w:hAnsi="Helv" w:eastAsiaTheme="minorHAnsi" w:cs="Helv"/>
          <w:color w:val="000000"/>
          <w:sz w:val="22"/>
        </w:rPr>
        <w:t>:</w:t>
      </w:r>
    </w:p>
    <w:p w:rsidR="006968D6" w:rsidRPr="006968D6" w:rsidP="005006A8" w14:paraId="70D55803" w14:textId="219946BE">
      <w:pPr>
        <w:pStyle w:val="ListParagraph"/>
        <w:widowControl w:val="0"/>
        <w:spacing w:before="120" w:after="120" w:line="240" w:lineRule="auto"/>
        <w:ind w:left="709"/>
        <w:contextualSpacing w:val="0"/>
        <w:jc w:val="both"/>
        <w:rPr>
          <w:rFonts w:ascii="Arial" w:eastAsia="Times New Roman" w:hAnsi="Arial" w:cs="Arial"/>
          <w:i/>
        </w:rPr>
      </w:pPr>
      <w:r>
        <w:rPr>
          <w:rFonts w:ascii="Arial" w:eastAsia="Times New Roman" w:hAnsi="Arial" w:cs="Arial"/>
          <w:i/>
        </w:rPr>
        <w:t xml:space="preserve">di) </w:t>
      </w:r>
      <w:r w:rsidRPr="006968D6">
        <w:rPr>
          <w:rFonts w:ascii="Arial" w:eastAsia="Times New Roman" w:hAnsi="Arial" w:cs="Arial"/>
          <w:i/>
        </w:rPr>
        <w:t xml:space="preserve">„Termín pro </w:t>
      </w:r>
      <w:r>
        <w:rPr>
          <w:rFonts w:ascii="Arial" w:eastAsia="Times New Roman" w:hAnsi="Arial" w:cs="Arial"/>
          <w:i/>
        </w:rPr>
        <w:t xml:space="preserve">instalaci a </w:t>
      </w:r>
      <w:r w:rsidRPr="006968D6">
        <w:rPr>
          <w:rFonts w:ascii="Arial" w:eastAsia="Times New Roman" w:hAnsi="Arial" w:cs="Arial"/>
          <w:i/>
        </w:rPr>
        <w:t xml:space="preserve">závěrečné nastavení a odzkoušení </w:t>
      </w:r>
      <w:r>
        <w:rPr>
          <w:rFonts w:ascii="Arial" w:eastAsia="Times New Roman" w:hAnsi="Arial" w:cs="Arial"/>
          <w:i/>
        </w:rPr>
        <w:t>LED stěny</w:t>
      </w:r>
      <w:r w:rsidRPr="006968D6">
        <w:rPr>
          <w:rFonts w:ascii="Arial" w:eastAsia="Times New Roman" w:hAnsi="Arial" w:cs="Arial"/>
          <w:i/>
        </w:rPr>
        <w:t xml:space="preserve"> (dále také jen „zkušební provoz“): do </w:t>
      </w:r>
      <w:r w:rsidR="00A26084">
        <w:rPr>
          <w:rFonts w:ascii="Arial" w:eastAsia="Times New Roman" w:hAnsi="Arial" w:cs="Arial"/>
          <w:i/>
        </w:rPr>
        <w:t>31. 7. 2024</w:t>
      </w:r>
      <w:r>
        <w:rPr>
          <w:rFonts w:ascii="Arial" w:eastAsia="Times New Roman" w:hAnsi="Arial" w:cs="Arial"/>
          <w:i/>
        </w:rPr>
        <w:t xml:space="preserve">, zhotovitel na sebe tímto přebírá riziko koordinace prací s dodavatelem LED </w:t>
      </w:r>
      <w:r w:rsidRPr="0048158C">
        <w:rPr>
          <w:rFonts w:ascii="Arial" w:eastAsia="Times New Roman" w:hAnsi="Arial" w:cs="Arial"/>
          <w:i/>
        </w:rPr>
        <w:t xml:space="preserve">stěny </w:t>
      </w:r>
      <w:r w:rsidRPr="0048158C" w:rsidR="005366F3">
        <w:rPr>
          <w:rFonts w:ascii="Arial" w:eastAsia="Times New Roman" w:hAnsi="Arial" w:cs="Arial"/>
          <w:i/>
        </w:rPr>
        <w:t>MAXI STORE Praha s.r.o.</w:t>
      </w:r>
      <w:r w:rsidRPr="0048158C">
        <w:rPr>
          <w:rFonts w:ascii="Arial" w:eastAsia="Times New Roman" w:hAnsi="Arial" w:cs="Arial"/>
          <w:i/>
        </w:rPr>
        <w:t>“</w:t>
      </w:r>
    </w:p>
    <w:p w:rsidR="00D17746" w:rsidRPr="00F47BE0" w:rsidP="00665E01" w14:paraId="439E521E" w14:textId="77777777">
      <w:pPr>
        <w:autoSpaceDE w:val="0"/>
        <w:autoSpaceDN w:val="0"/>
        <w:adjustRightInd w:val="0"/>
        <w:jc w:val="left"/>
        <w:rPr>
          <w:rFonts w:ascii="Helv" w:hAnsi="Helv" w:eastAsiaTheme="minorHAnsi" w:cs="Helv"/>
          <w:i/>
          <w:color w:val="000000"/>
          <w:sz w:val="22"/>
          <w:szCs w:val="22"/>
          <w:lang w:eastAsia="en-US"/>
        </w:rPr>
      </w:pPr>
    </w:p>
    <w:p w:rsidR="00F47BE0" w:rsidP="00A12DB6" w14:paraId="2BC11973" w14:textId="30A3C408">
      <w:pPr>
        <w:pStyle w:val="ListParagraph"/>
        <w:numPr>
          <w:ilvl w:val="0"/>
          <w:numId w:val="25"/>
        </w:numPr>
        <w:autoSpaceDE w:val="0"/>
        <w:autoSpaceDN w:val="0"/>
        <w:adjustRightInd w:val="0"/>
        <w:ind w:left="284" w:hanging="284"/>
        <w:rPr>
          <w:rFonts w:ascii="Helv" w:hAnsi="Helv" w:eastAsiaTheme="minorHAnsi" w:cs="Helv"/>
          <w:color w:val="000000"/>
        </w:rPr>
      </w:pPr>
      <w:r>
        <w:rPr>
          <w:rFonts w:ascii="Helv" w:hAnsi="Helv" w:eastAsiaTheme="minorHAnsi" w:cs="Helv"/>
          <w:color w:val="000000"/>
        </w:rPr>
        <w:t>N</w:t>
      </w:r>
      <w:r w:rsidRPr="00A12DB6" w:rsidR="00665E01">
        <w:rPr>
          <w:rFonts w:ascii="Helv" w:hAnsi="Helv" w:eastAsiaTheme="minorHAnsi" w:cs="Helv"/>
          <w:color w:val="000000"/>
        </w:rPr>
        <w:t xml:space="preserve">ově zní čl. </w:t>
      </w:r>
      <w:r w:rsidR="009475BF">
        <w:rPr>
          <w:rFonts w:ascii="Helv" w:hAnsi="Helv" w:eastAsiaTheme="minorHAnsi" w:cs="Helv"/>
          <w:color w:val="000000"/>
        </w:rPr>
        <w:t>XX odst. 1 bod b), e) t</w:t>
      </w:r>
      <w:r w:rsidRPr="00A12DB6">
        <w:rPr>
          <w:rFonts w:ascii="Helv" w:hAnsi="Helv" w:eastAsiaTheme="minorHAnsi" w:cs="Helv"/>
          <w:color w:val="000000"/>
        </w:rPr>
        <w:t>akto:</w:t>
      </w:r>
    </w:p>
    <w:p w:rsidR="00665E01" w:rsidRPr="00F47BE0" w:rsidP="00BC339B" w14:paraId="790611D3" w14:textId="34CAB268">
      <w:pPr>
        <w:autoSpaceDE w:val="0"/>
        <w:autoSpaceDN w:val="0"/>
        <w:adjustRightInd w:val="0"/>
        <w:ind w:left="709"/>
        <w:rPr>
          <w:rFonts w:ascii="Helv" w:hAnsi="Helv" w:eastAsiaTheme="minorHAnsi" w:cs="Helv"/>
          <w:i/>
          <w:color w:val="000000"/>
          <w:sz w:val="22"/>
          <w:szCs w:val="22"/>
          <w:lang w:eastAsia="en-US"/>
        </w:rPr>
      </w:pPr>
      <w:r>
        <w:rPr>
          <w:rFonts w:ascii="Helv" w:hAnsi="Helv" w:eastAsiaTheme="minorHAnsi" w:cs="Helv"/>
          <w:i/>
          <w:color w:val="000000"/>
          <w:sz w:val="22"/>
          <w:szCs w:val="22"/>
          <w:lang w:eastAsia="en-US"/>
        </w:rPr>
        <w:t xml:space="preserve">b) </w:t>
      </w:r>
      <w:r w:rsidRPr="00F47BE0" w:rsidR="00F47BE0">
        <w:rPr>
          <w:rFonts w:ascii="Helv" w:hAnsi="Helv" w:eastAsiaTheme="minorHAnsi" w:cs="Helv"/>
          <w:i/>
          <w:color w:val="000000"/>
          <w:sz w:val="22"/>
          <w:szCs w:val="22"/>
          <w:lang w:eastAsia="en-US"/>
        </w:rPr>
        <w:t>„s dodrž</w:t>
      </w:r>
      <w:r w:rsidR="00D17746">
        <w:rPr>
          <w:rFonts w:ascii="Helv" w:hAnsi="Helv" w:eastAsiaTheme="minorHAnsi" w:cs="Helv"/>
          <w:i/>
          <w:color w:val="000000"/>
          <w:sz w:val="22"/>
          <w:szCs w:val="22"/>
          <w:lang w:eastAsia="en-US"/>
        </w:rPr>
        <w:t>e</w:t>
      </w:r>
      <w:r w:rsidRPr="00F47BE0" w:rsidR="00F47BE0">
        <w:rPr>
          <w:rFonts w:ascii="Helv" w:hAnsi="Helv" w:eastAsiaTheme="minorHAnsi" w:cs="Helv"/>
          <w:i/>
          <w:color w:val="000000"/>
          <w:sz w:val="22"/>
          <w:szCs w:val="22"/>
          <w:lang w:eastAsia="en-US"/>
        </w:rPr>
        <w:t>ním závazného termínu pro dokonč</w:t>
      </w:r>
      <w:r w:rsidR="00BC339B">
        <w:rPr>
          <w:rFonts w:ascii="Helv" w:hAnsi="Helv" w:eastAsiaTheme="minorHAnsi" w:cs="Helv"/>
          <w:i/>
          <w:color w:val="000000"/>
          <w:sz w:val="22"/>
          <w:szCs w:val="22"/>
          <w:lang w:eastAsia="en-US"/>
        </w:rPr>
        <w:t>ení stavebních prací, dodávek a </w:t>
      </w:r>
      <w:r w:rsidRPr="00F47BE0" w:rsidR="00F47BE0">
        <w:rPr>
          <w:rFonts w:ascii="Helv" w:hAnsi="Helv" w:eastAsiaTheme="minorHAnsi" w:cs="Helv"/>
          <w:i/>
          <w:color w:val="000000"/>
          <w:sz w:val="22"/>
          <w:szCs w:val="22"/>
          <w:lang w:eastAsia="en-US"/>
        </w:rPr>
        <w:t>služeb a předání díla dle čl. XVI této smlouvy dle čl. IV odst. 1) písm</w:t>
      </w:r>
      <w:r w:rsidR="00F72018">
        <w:rPr>
          <w:rFonts w:ascii="Helv" w:hAnsi="Helv" w:eastAsiaTheme="minorHAnsi" w:cs="Helv"/>
          <w:i/>
          <w:color w:val="000000"/>
          <w:sz w:val="22"/>
          <w:szCs w:val="22"/>
          <w:lang w:eastAsia="en-US"/>
        </w:rPr>
        <w:t>.</w:t>
      </w:r>
      <w:r w:rsidRPr="00F47BE0" w:rsidR="00F47BE0">
        <w:rPr>
          <w:rFonts w:ascii="Helv" w:hAnsi="Helv" w:eastAsiaTheme="minorHAnsi" w:cs="Helv"/>
          <w:i/>
          <w:color w:val="000000"/>
          <w:sz w:val="22"/>
          <w:szCs w:val="22"/>
          <w:lang w:eastAsia="en-US"/>
        </w:rPr>
        <w:t xml:space="preserve"> c) této smlouvy</w:t>
      </w:r>
      <w:r w:rsidR="006968D6">
        <w:rPr>
          <w:rFonts w:ascii="Helv" w:hAnsi="Helv" w:eastAsiaTheme="minorHAnsi" w:cs="Helv"/>
          <w:i/>
          <w:color w:val="000000"/>
          <w:sz w:val="22"/>
          <w:szCs w:val="22"/>
          <w:lang w:eastAsia="en-US"/>
        </w:rPr>
        <w:t xml:space="preserve">, </w:t>
      </w:r>
      <w:r w:rsidRPr="00F47BE0" w:rsidR="00F47BE0">
        <w:rPr>
          <w:rFonts w:ascii="Helv" w:hAnsi="Helv" w:eastAsiaTheme="minorHAnsi" w:cs="Helv"/>
          <w:i/>
          <w:color w:val="000000"/>
          <w:sz w:val="22"/>
          <w:szCs w:val="22"/>
          <w:lang w:eastAsia="en-US"/>
        </w:rPr>
        <w:t xml:space="preserve">ve výši </w:t>
      </w:r>
      <w:r w:rsidR="009475BF">
        <w:rPr>
          <w:rFonts w:ascii="Helv" w:hAnsi="Helv" w:eastAsiaTheme="minorHAnsi" w:cs="Helv"/>
          <w:i/>
          <w:color w:val="000000"/>
          <w:sz w:val="22"/>
          <w:szCs w:val="22"/>
          <w:lang w:eastAsia="en-US"/>
        </w:rPr>
        <w:t>50.000 Kč za každý den prodlení;</w:t>
      </w:r>
      <w:r w:rsidRPr="00F47BE0" w:rsidR="00F47BE0">
        <w:rPr>
          <w:rFonts w:ascii="Helv" w:hAnsi="Helv" w:eastAsiaTheme="minorHAnsi" w:cs="Helv"/>
          <w:i/>
          <w:color w:val="000000"/>
          <w:sz w:val="22"/>
          <w:szCs w:val="22"/>
          <w:lang w:eastAsia="en-US"/>
        </w:rPr>
        <w:t>“</w:t>
      </w:r>
      <w:r w:rsidRPr="00F47BE0">
        <w:rPr>
          <w:rFonts w:ascii="Helv" w:hAnsi="Helv" w:eastAsiaTheme="minorHAnsi" w:cs="Helv"/>
          <w:i/>
          <w:color w:val="000000"/>
          <w:sz w:val="22"/>
          <w:szCs w:val="22"/>
          <w:lang w:eastAsia="en-US"/>
        </w:rPr>
        <w:tab/>
        <w:t xml:space="preserve"> </w:t>
      </w:r>
    </w:p>
    <w:p w:rsidR="00B25FAD" w:rsidP="009475BF" w14:paraId="78E6B825" w14:textId="3B6EB7EA">
      <w:pPr>
        <w:pStyle w:val="ListParagraph"/>
        <w:widowControl w:val="0"/>
        <w:spacing w:before="120" w:after="120" w:line="240" w:lineRule="auto"/>
        <w:ind w:left="709"/>
        <w:contextualSpacing w:val="0"/>
        <w:jc w:val="both"/>
        <w:rPr>
          <w:rFonts w:ascii="Helv" w:hAnsi="Helv" w:eastAsiaTheme="minorHAnsi" w:cs="Helv"/>
          <w:i/>
          <w:color w:val="000000"/>
        </w:rPr>
      </w:pPr>
      <w:r>
        <w:rPr>
          <w:rFonts w:ascii="Arial" w:eastAsia="Times New Roman" w:hAnsi="Arial" w:cs="Arial"/>
          <w:i/>
        </w:rPr>
        <w:t>e) „</w:t>
      </w:r>
      <w:r w:rsidRPr="009475BF">
        <w:rPr>
          <w:rFonts w:ascii="Arial" w:eastAsia="Times New Roman" w:hAnsi="Arial" w:cs="Arial"/>
          <w:i/>
        </w:rPr>
        <w:t xml:space="preserve">s dodržením závazného termínu pro </w:t>
      </w:r>
      <w:r w:rsidRPr="006968D6">
        <w:rPr>
          <w:rFonts w:ascii="Arial" w:eastAsia="Times New Roman" w:hAnsi="Arial" w:cs="Arial"/>
          <w:i/>
        </w:rPr>
        <w:t>závěrečné nastavení a odzkoušení všech technických prvků a technologií (dále také jen „zkušební provoz“)</w:t>
      </w:r>
      <w:r>
        <w:rPr>
          <w:rFonts w:ascii="Arial" w:eastAsia="Times New Roman" w:hAnsi="Arial" w:cs="Arial"/>
          <w:i/>
        </w:rPr>
        <w:t xml:space="preserve"> </w:t>
      </w:r>
      <w:r w:rsidRPr="006968D6">
        <w:rPr>
          <w:rFonts w:ascii="Arial" w:eastAsia="Times New Roman" w:hAnsi="Arial" w:cs="Arial"/>
          <w:i/>
        </w:rPr>
        <w:t>dle čl. XVI této sm</w:t>
      </w:r>
      <w:r>
        <w:rPr>
          <w:rFonts w:ascii="Arial" w:eastAsia="Times New Roman" w:hAnsi="Arial" w:cs="Arial"/>
          <w:i/>
        </w:rPr>
        <w:t>louvy dle čl. IV odst. 1) písm</w:t>
      </w:r>
      <w:r w:rsidR="00F72018">
        <w:rPr>
          <w:rFonts w:ascii="Arial" w:eastAsia="Times New Roman" w:hAnsi="Arial" w:cs="Arial"/>
          <w:i/>
        </w:rPr>
        <w:t>.</w:t>
      </w:r>
      <w:r>
        <w:rPr>
          <w:rFonts w:ascii="Arial" w:eastAsia="Times New Roman" w:hAnsi="Arial" w:cs="Arial"/>
          <w:i/>
        </w:rPr>
        <w:t xml:space="preserve"> d</w:t>
      </w:r>
      <w:r w:rsidRPr="006968D6">
        <w:rPr>
          <w:rFonts w:ascii="Arial" w:eastAsia="Times New Roman" w:hAnsi="Arial" w:cs="Arial"/>
          <w:i/>
        </w:rPr>
        <w:t xml:space="preserve">) </w:t>
      </w:r>
      <w:r w:rsidRPr="00F47BE0">
        <w:rPr>
          <w:rFonts w:ascii="Helv" w:hAnsi="Helv" w:eastAsiaTheme="minorHAnsi" w:cs="Helv"/>
          <w:i/>
          <w:color w:val="000000"/>
        </w:rPr>
        <w:t xml:space="preserve">ve výši </w:t>
      </w:r>
      <w:r>
        <w:rPr>
          <w:rFonts w:ascii="Helv" w:hAnsi="Helv" w:eastAsiaTheme="minorHAnsi" w:cs="Helv"/>
          <w:i/>
          <w:color w:val="000000"/>
        </w:rPr>
        <w:t>50.000 Kč za každý den prodlení;</w:t>
      </w:r>
      <w:r>
        <w:rPr>
          <w:rFonts w:ascii="Arial" w:eastAsia="Times New Roman" w:hAnsi="Arial" w:cs="Arial"/>
          <w:i/>
        </w:rPr>
        <w:t xml:space="preserve"> </w:t>
      </w:r>
      <w:r>
        <w:rPr>
          <w:rFonts w:ascii="Helv" w:hAnsi="Helv" w:eastAsiaTheme="minorHAnsi" w:cs="Helv"/>
          <w:i/>
          <w:color w:val="000000"/>
        </w:rPr>
        <w:t xml:space="preserve"> </w:t>
      </w:r>
      <w:r w:rsidRPr="00F47BE0">
        <w:rPr>
          <w:rFonts w:ascii="Helv" w:hAnsi="Helv" w:eastAsiaTheme="minorHAnsi" w:cs="Helv"/>
          <w:i/>
          <w:color w:val="000000"/>
        </w:rPr>
        <w:t xml:space="preserve"> </w:t>
      </w:r>
    </w:p>
    <w:p w:rsidR="009475BF" w:rsidRPr="001D02FD" w:rsidP="00BC339B" w14:paraId="4633643E" w14:textId="03939C03">
      <w:pPr>
        <w:widowControl w:val="0"/>
        <w:spacing w:before="120" w:after="120"/>
        <w:ind w:left="426"/>
        <w:rPr>
          <w:rFonts w:ascii="Arial" w:eastAsia="Times New Roman" w:hAnsi="Arial" w:cs="Arial"/>
          <w:sz w:val="22"/>
          <w:szCs w:val="22"/>
        </w:rPr>
      </w:pPr>
      <w:r w:rsidRPr="001D02FD">
        <w:rPr>
          <w:rFonts w:ascii="Arial" w:eastAsia="Times New Roman" w:hAnsi="Arial" w:cs="Arial"/>
          <w:sz w:val="22"/>
          <w:szCs w:val="22"/>
        </w:rPr>
        <w:t xml:space="preserve">Nově se vkládá čl. IV </w:t>
      </w:r>
      <w:r w:rsidRPr="001D02FD" w:rsidR="00A26084">
        <w:rPr>
          <w:rFonts w:ascii="Arial" w:eastAsia="Times New Roman" w:hAnsi="Arial" w:cs="Arial"/>
          <w:sz w:val="22"/>
          <w:szCs w:val="22"/>
        </w:rPr>
        <w:t>odst. 1 bod</w:t>
      </w:r>
      <w:r w:rsidRPr="001D02FD">
        <w:rPr>
          <w:rFonts w:ascii="Arial" w:eastAsia="Times New Roman" w:hAnsi="Arial" w:cs="Arial"/>
          <w:sz w:val="22"/>
          <w:szCs w:val="22"/>
        </w:rPr>
        <w:t xml:space="preserve"> g):</w:t>
      </w:r>
    </w:p>
    <w:p w:rsidR="009475BF" w:rsidRPr="001D02FD" w:rsidP="009475BF" w14:paraId="3C9981A7" w14:textId="603C8342">
      <w:pPr>
        <w:widowControl w:val="0"/>
        <w:spacing w:before="120" w:after="120"/>
        <w:ind w:left="709"/>
        <w:rPr>
          <w:rFonts w:ascii="Arial" w:eastAsia="Times New Roman" w:hAnsi="Arial" w:cs="Arial"/>
          <w:sz w:val="22"/>
          <w:szCs w:val="22"/>
        </w:rPr>
      </w:pPr>
      <w:r w:rsidRPr="001D02FD">
        <w:rPr>
          <w:rFonts w:ascii="Arial" w:eastAsia="Times New Roman" w:hAnsi="Arial" w:cs="Arial"/>
          <w:sz w:val="22"/>
          <w:szCs w:val="22"/>
        </w:rPr>
        <w:t xml:space="preserve">g) </w:t>
      </w:r>
      <w:r w:rsidRPr="001D02FD" w:rsidR="005006A8">
        <w:rPr>
          <w:rFonts w:ascii="Arial" w:eastAsia="Times New Roman" w:hAnsi="Arial" w:cs="Arial"/>
          <w:i/>
          <w:sz w:val="22"/>
          <w:szCs w:val="22"/>
        </w:rPr>
        <w:t xml:space="preserve">„s dodržením závazného termínu pro </w:t>
      </w:r>
      <w:r w:rsidRPr="001D02FD">
        <w:rPr>
          <w:rFonts w:ascii="Arial" w:eastAsia="Times New Roman" w:hAnsi="Arial" w:cs="Arial"/>
          <w:i/>
          <w:sz w:val="22"/>
          <w:szCs w:val="22"/>
        </w:rPr>
        <w:t>instalaci a závěrečné nastavení a odzkoušení LED stěny dle čl. XVI této smlouvy dle čl. IV odst. 1) písm</w:t>
      </w:r>
      <w:r w:rsidRPr="001D02FD" w:rsidR="00F72018">
        <w:rPr>
          <w:rFonts w:ascii="Arial" w:eastAsia="Times New Roman" w:hAnsi="Arial" w:cs="Arial"/>
          <w:i/>
          <w:sz w:val="22"/>
          <w:szCs w:val="22"/>
        </w:rPr>
        <w:t>.</w:t>
      </w:r>
      <w:r w:rsidRPr="001D02FD">
        <w:rPr>
          <w:rFonts w:ascii="Arial" w:eastAsia="Times New Roman" w:hAnsi="Arial" w:cs="Arial"/>
          <w:i/>
          <w:sz w:val="22"/>
          <w:szCs w:val="22"/>
        </w:rPr>
        <w:t xml:space="preserve"> d</w:t>
      </w:r>
      <w:r w:rsidRPr="001D02FD" w:rsidR="005006A8">
        <w:rPr>
          <w:rFonts w:ascii="Arial" w:eastAsia="Times New Roman" w:hAnsi="Arial" w:cs="Arial"/>
          <w:i/>
          <w:sz w:val="22"/>
          <w:szCs w:val="22"/>
        </w:rPr>
        <w:t>i</w:t>
      </w:r>
      <w:r w:rsidR="00BC339B">
        <w:rPr>
          <w:rFonts w:ascii="Arial" w:eastAsia="Times New Roman" w:hAnsi="Arial" w:cs="Arial"/>
          <w:i/>
          <w:sz w:val="22"/>
          <w:szCs w:val="22"/>
        </w:rPr>
        <w:t>) ve výši 50.000 Kč za </w:t>
      </w:r>
      <w:r w:rsidRPr="001D02FD">
        <w:rPr>
          <w:rFonts w:ascii="Arial" w:eastAsia="Times New Roman" w:hAnsi="Arial" w:cs="Arial"/>
          <w:i/>
          <w:sz w:val="22"/>
          <w:szCs w:val="22"/>
        </w:rPr>
        <w:t>každý den prodlení;</w:t>
      </w:r>
      <w:r w:rsidRPr="001D02FD" w:rsidR="005006A8">
        <w:rPr>
          <w:rFonts w:ascii="Arial" w:eastAsia="Times New Roman" w:hAnsi="Arial" w:cs="Arial"/>
          <w:i/>
          <w:sz w:val="22"/>
          <w:szCs w:val="22"/>
        </w:rPr>
        <w:t>“</w:t>
      </w:r>
      <w:r w:rsidRPr="001D02FD">
        <w:rPr>
          <w:rFonts w:ascii="Arial" w:eastAsia="Times New Roman" w:hAnsi="Arial" w:cs="Arial"/>
          <w:sz w:val="22"/>
          <w:szCs w:val="22"/>
        </w:rPr>
        <w:t xml:space="preserve">   </w:t>
      </w:r>
    </w:p>
    <w:p w:rsidR="005B1467" w:rsidRPr="001D02FD" w:rsidP="00A26084" w14:paraId="680FC96B" w14:textId="253BA8B9">
      <w:pPr>
        <w:pStyle w:val="ListParagraph"/>
        <w:widowControl w:val="0"/>
        <w:numPr>
          <w:ilvl w:val="0"/>
          <w:numId w:val="26"/>
        </w:numPr>
        <w:spacing w:before="120" w:line="259" w:lineRule="auto"/>
        <w:ind w:left="499" w:hanging="357"/>
        <w:jc w:val="both"/>
        <w:rPr>
          <w:rFonts w:ascii="Arial" w:eastAsia="Times New Roman" w:hAnsi="Arial" w:cs="Arial"/>
        </w:rPr>
      </w:pPr>
      <w:r w:rsidRPr="00565E26">
        <w:rPr>
          <w:rFonts w:ascii="Arial" w:eastAsia="Times New Roman" w:hAnsi="Arial" w:cs="Arial"/>
        </w:rPr>
        <w:t xml:space="preserve">Důvodem pro posun termínu dle odst. 2 tohoto </w:t>
      </w:r>
      <w:r w:rsidRPr="009404C3">
        <w:rPr>
          <w:rFonts w:ascii="Arial" w:eastAsia="Times New Roman" w:hAnsi="Arial" w:cs="Arial"/>
        </w:rPr>
        <w:t xml:space="preserve">dodatku </w:t>
      </w:r>
      <w:r w:rsidRPr="009404C3" w:rsidR="00F47BE0">
        <w:rPr>
          <w:rFonts w:ascii="Arial" w:eastAsia="Times New Roman" w:hAnsi="Arial" w:cs="Arial"/>
        </w:rPr>
        <w:t xml:space="preserve">byla dodatečná změna </w:t>
      </w:r>
      <w:r w:rsidR="009452DC">
        <w:rPr>
          <w:rFonts w:ascii="Arial" w:eastAsia="Times New Roman" w:hAnsi="Arial" w:cs="Arial"/>
        </w:rPr>
        <w:t>dle změnového listu č. 25</w:t>
      </w:r>
      <w:r w:rsidR="001D02FD">
        <w:rPr>
          <w:rFonts w:ascii="Arial" w:eastAsia="Times New Roman" w:hAnsi="Arial" w:cs="Arial"/>
        </w:rPr>
        <w:t>.</w:t>
      </w:r>
      <w:r w:rsidR="00345C77">
        <w:rPr>
          <w:rFonts w:ascii="Arial" w:eastAsia="Times New Roman" w:hAnsi="Arial" w:cs="Arial"/>
        </w:rPr>
        <w:t xml:space="preserve"> </w:t>
      </w:r>
      <w:r w:rsidR="001D02FD">
        <w:rPr>
          <w:rFonts w:ascii="Arial" w:eastAsia="Times New Roman" w:hAnsi="Arial" w:cs="Arial"/>
        </w:rPr>
        <w:t>B</w:t>
      </w:r>
      <w:r w:rsidRPr="001D02FD" w:rsidR="001D02FD">
        <w:rPr>
          <w:rFonts w:ascii="Arial" w:eastAsia="Times New Roman" w:hAnsi="Arial" w:cs="Arial"/>
        </w:rPr>
        <w:t xml:space="preserve">ěhem přípravy světelných zkoušek byla zjištěna </w:t>
      </w:r>
      <w:r w:rsidR="00BC339B">
        <w:rPr>
          <w:rFonts w:ascii="Arial" w:eastAsia="Times New Roman" w:hAnsi="Arial" w:cs="Arial"/>
        </w:rPr>
        <w:t>chyba v </w:t>
      </w:r>
      <w:r w:rsidR="001D02FD">
        <w:rPr>
          <w:rFonts w:ascii="Arial" w:eastAsia="Times New Roman" w:hAnsi="Arial" w:cs="Arial"/>
        </w:rPr>
        <w:t xml:space="preserve">projektové dokumentaci, která </w:t>
      </w:r>
      <w:r w:rsidRPr="001D02FD" w:rsidR="001D02FD">
        <w:rPr>
          <w:rFonts w:ascii="Arial" w:eastAsia="Times New Roman" w:hAnsi="Arial" w:cs="Arial"/>
        </w:rPr>
        <w:t>neřešila specifické osvětlení dle požadavků České televize</w:t>
      </w:r>
      <w:r w:rsidR="001D02FD">
        <w:rPr>
          <w:rFonts w:ascii="Arial" w:eastAsia="Times New Roman" w:hAnsi="Arial" w:cs="Arial"/>
        </w:rPr>
        <w:t>.</w:t>
      </w:r>
      <w:r w:rsidRPr="001D02FD" w:rsidR="001D02FD">
        <w:rPr>
          <w:rFonts w:ascii="Arial" w:eastAsia="Times New Roman" w:hAnsi="Arial" w:cs="Arial"/>
        </w:rPr>
        <w:t xml:space="preserve"> </w:t>
      </w:r>
      <w:r w:rsidR="001D02FD">
        <w:rPr>
          <w:rFonts w:ascii="Arial" w:eastAsia="Times New Roman" w:hAnsi="Arial" w:cs="Arial"/>
        </w:rPr>
        <w:t>N</w:t>
      </w:r>
      <w:r w:rsidRPr="001D02FD" w:rsidR="001D02FD">
        <w:rPr>
          <w:rFonts w:ascii="Arial" w:eastAsia="Times New Roman" w:hAnsi="Arial" w:cs="Arial"/>
        </w:rPr>
        <w:t xml:space="preserve">avrženým osvětlením nebylo možné těchto požadavků dosáhnout. </w:t>
      </w:r>
      <w:r w:rsidR="001D02FD">
        <w:rPr>
          <w:rFonts w:ascii="Arial" w:eastAsia="Times New Roman" w:hAnsi="Arial" w:cs="Arial"/>
        </w:rPr>
        <w:t>Změna</w:t>
      </w:r>
      <w:r w:rsidRPr="001D02FD" w:rsidR="001D02FD">
        <w:rPr>
          <w:rFonts w:ascii="Arial" w:eastAsia="Times New Roman" w:hAnsi="Arial" w:cs="Arial"/>
        </w:rPr>
        <w:t xml:space="preserve"> termínu byl</w:t>
      </w:r>
      <w:r w:rsidR="001D02FD">
        <w:rPr>
          <w:rFonts w:ascii="Arial" w:eastAsia="Times New Roman" w:hAnsi="Arial" w:cs="Arial"/>
        </w:rPr>
        <w:t>a vyvolána</w:t>
      </w:r>
      <w:r w:rsidRPr="001D02FD" w:rsidR="001D02FD">
        <w:rPr>
          <w:rFonts w:ascii="Arial" w:eastAsia="Times New Roman" w:hAnsi="Arial" w:cs="Arial"/>
        </w:rPr>
        <w:t xml:space="preserve"> </w:t>
      </w:r>
      <w:r w:rsidR="001D02FD">
        <w:rPr>
          <w:rFonts w:ascii="Arial" w:eastAsia="Times New Roman" w:hAnsi="Arial" w:cs="Arial"/>
        </w:rPr>
        <w:t xml:space="preserve">nutností </w:t>
      </w:r>
      <w:r w:rsidRPr="001D02FD" w:rsidR="001D02FD">
        <w:rPr>
          <w:rFonts w:ascii="Arial" w:eastAsia="Times New Roman" w:hAnsi="Arial" w:cs="Arial"/>
        </w:rPr>
        <w:t>doplnění projektové dokumentace a</w:t>
      </w:r>
      <w:r w:rsidR="001D02FD">
        <w:rPr>
          <w:rFonts w:ascii="Arial" w:eastAsia="Times New Roman" w:hAnsi="Arial" w:cs="Arial"/>
        </w:rPr>
        <w:t xml:space="preserve"> následné realizace opatření. </w:t>
      </w:r>
      <w:r w:rsidRPr="001D02FD" w:rsidR="001D02FD">
        <w:rPr>
          <w:rFonts w:ascii="Arial" w:eastAsia="Times New Roman" w:hAnsi="Arial" w:cs="Arial"/>
        </w:rPr>
        <w:t xml:space="preserve">Problém byl definován na koordinační schůzce s ČT dne </w:t>
      </w:r>
      <w:r w:rsidRPr="001D02FD" w:rsidR="00A26084">
        <w:rPr>
          <w:rFonts w:ascii="Arial" w:eastAsia="Times New Roman" w:hAnsi="Arial" w:cs="Arial"/>
        </w:rPr>
        <w:t>14. 6. 2024</w:t>
      </w:r>
      <w:r w:rsidRPr="001D02FD" w:rsidR="001D02FD">
        <w:rPr>
          <w:rFonts w:ascii="Arial" w:eastAsia="Times New Roman" w:hAnsi="Arial" w:cs="Arial"/>
        </w:rPr>
        <w:t>.</w:t>
      </w:r>
    </w:p>
    <w:p w:rsidR="00F049D1" w:rsidRPr="00DF27F1" w:rsidP="005B221D" w14:paraId="40AF0156" w14:textId="77777777">
      <w:pPr>
        <w:tabs>
          <w:tab w:val="left" w:pos="0"/>
        </w:tabs>
        <w:spacing w:before="360"/>
        <w:jc w:val="center"/>
        <w:outlineLvl w:val="1"/>
        <w:rPr>
          <w:rFonts w:ascii="Arial" w:hAnsi="Arial" w:cs="Arial"/>
          <w:b/>
          <w:sz w:val="22"/>
          <w:szCs w:val="22"/>
        </w:rPr>
      </w:pPr>
      <w:r w:rsidRPr="00DF27F1">
        <w:rPr>
          <w:rFonts w:ascii="Arial" w:hAnsi="Arial" w:cs="Arial"/>
          <w:b/>
          <w:sz w:val="22"/>
          <w:szCs w:val="22"/>
        </w:rPr>
        <w:t>Článek I</w:t>
      </w:r>
      <w:r w:rsidR="00425B72">
        <w:rPr>
          <w:rFonts w:ascii="Arial" w:hAnsi="Arial" w:cs="Arial"/>
          <w:b/>
          <w:sz w:val="22"/>
          <w:szCs w:val="22"/>
        </w:rPr>
        <w:t>I</w:t>
      </w:r>
      <w:r w:rsidR="00F87E04">
        <w:rPr>
          <w:rFonts w:ascii="Arial" w:hAnsi="Arial" w:cs="Arial"/>
          <w:b/>
          <w:sz w:val="22"/>
          <w:szCs w:val="22"/>
        </w:rPr>
        <w:t>.</w:t>
      </w:r>
    </w:p>
    <w:p w:rsidR="00F049D1" w:rsidRPr="00DF27F1" w:rsidP="00F87E04" w14:paraId="14D31690" w14:textId="77777777">
      <w:pPr>
        <w:tabs>
          <w:tab w:val="left" w:pos="0"/>
        </w:tabs>
        <w:spacing w:after="240"/>
        <w:jc w:val="center"/>
        <w:outlineLvl w:val="1"/>
        <w:rPr>
          <w:rFonts w:ascii="Arial" w:hAnsi="Arial" w:cs="Arial"/>
          <w:b/>
          <w:sz w:val="22"/>
          <w:szCs w:val="22"/>
        </w:rPr>
      </w:pPr>
      <w:r w:rsidRPr="00DF27F1">
        <w:rPr>
          <w:rFonts w:ascii="Arial" w:hAnsi="Arial" w:cs="Arial"/>
          <w:b/>
          <w:sz w:val="22"/>
          <w:szCs w:val="22"/>
        </w:rPr>
        <w:t>Závěrečná ustanovení</w:t>
      </w:r>
    </w:p>
    <w:p w:rsidR="00F049D1" w:rsidP="005B221D" w14:paraId="01154F62" w14:textId="77777777">
      <w:pPr>
        <w:numPr>
          <w:ilvl w:val="0"/>
          <w:numId w:val="12"/>
        </w:numPr>
        <w:spacing w:after="120"/>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rsidR="00F049D1" w:rsidRPr="00E434BF" w:rsidP="00A26084" w14:paraId="29931781" w14:textId="31DDCF67">
      <w:pPr>
        <w:numPr>
          <w:ilvl w:val="0"/>
          <w:numId w:val="12"/>
        </w:numPr>
        <w:spacing w:after="120" w:line="259" w:lineRule="auto"/>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w:t>
      </w:r>
      <w:r w:rsidRPr="00E434BF">
        <w:rPr>
          <w:rFonts w:ascii="Arial" w:hAnsi="Arial" w:cs="Arial"/>
          <w:color w:val="000000"/>
          <w:sz w:val="22"/>
          <w:szCs w:val="22"/>
        </w:rPr>
        <w:t>ve</w:t>
      </w:r>
      <w:r w:rsidRPr="00E434BF" w:rsidR="005B1467">
        <w:rPr>
          <w:rFonts w:ascii="Arial" w:hAnsi="Arial" w:cs="Arial"/>
          <w:color w:val="000000"/>
          <w:sz w:val="22"/>
          <w:szCs w:val="22"/>
        </w:rPr>
        <w:t> </w:t>
      </w:r>
      <w:r w:rsidRPr="00E434BF">
        <w:rPr>
          <w:rFonts w:ascii="Arial" w:hAnsi="Arial" w:cs="Arial"/>
          <w:color w:val="000000"/>
          <w:sz w:val="22"/>
          <w:szCs w:val="22"/>
        </w:rPr>
        <w:t>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00576678">
        <w:rPr>
          <w:rFonts w:ascii="Arial" w:hAnsi="Arial" w:cs="Arial"/>
          <w:sz w:val="22"/>
          <w:szCs w:val="22"/>
        </w:rPr>
        <w:t xml:space="preserve">ním tohoto dodatku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 tím, že </w:t>
      </w:r>
      <w:r w:rsidRPr="00E434BF">
        <w:rPr>
          <w:rFonts w:ascii="Arial" w:hAnsi="Arial" w:cs="Arial"/>
          <w:color w:val="000000"/>
          <w:sz w:val="22"/>
          <w:szCs w:val="22"/>
        </w:rPr>
        <w:t>uve</w:t>
      </w:r>
      <w:r w:rsidR="00576678">
        <w:rPr>
          <w:rFonts w:ascii="Arial" w:hAnsi="Arial" w:cs="Arial"/>
          <w:color w:val="000000"/>
          <w:sz w:val="22"/>
          <w:szCs w:val="22"/>
        </w:rPr>
        <w:t>řejněno bude úplné znění dodatku</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w:t>
      </w:r>
      <w:r w:rsidRPr="00E434BF" w:rsidR="00A26084">
        <w:rPr>
          <w:rFonts w:ascii="Arial" w:hAnsi="Arial" w:cs="Arial"/>
          <w:color w:val="000000"/>
          <w:sz w:val="22"/>
          <w:szCs w:val="22"/>
        </w:rPr>
        <w:t> </w:t>
      </w:r>
      <w:r w:rsidR="00CB5F46">
        <w:rPr>
          <w:rFonts w:ascii="Arial" w:hAnsi="Arial" w:cs="Arial"/>
          <w:color w:val="000000"/>
          <w:sz w:val="22"/>
          <w:szCs w:val="22"/>
        </w:rPr>
        <w:t>kontaktních údajů osob, které </w:t>
      </w:r>
      <w:r w:rsidR="001957B2">
        <w:rPr>
          <w:rFonts w:ascii="Arial" w:hAnsi="Arial" w:cs="Arial"/>
          <w:color w:val="000000"/>
          <w:sz w:val="22"/>
          <w:szCs w:val="22"/>
        </w:rPr>
        <w:t>zhotovitel uvedl v textu dodatku</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Rady (EU) 2016/679 o ochraně fyzických osob v souvislosti se zpracováním osobních údajů a volném pohybu těchto údajů (obecného nařízení o</w:t>
      </w:r>
      <w:r w:rsidRPr="00E434BF" w:rsidR="00A26084">
        <w:rPr>
          <w:rFonts w:ascii="Arial" w:hAnsi="Arial" w:cs="Arial"/>
          <w:color w:val="000000"/>
          <w:sz w:val="22"/>
          <w:szCs w:val="22"/>
        </w:rPr>
        <w:t> </w:t>
      </w:r>
      <w:r w:rsidRPr="00E434BF">
        <w:rPr>
          <w:rFonts w:ascii="Arial" w:hAnsi="Arial" w:cs="Arial"/>
          <w:color w:val="000000"/>
          <w:sz w:val="22"/>
          <w:szCs w:val="22"/>
        </w:rPr>
        <w:t>ochraně osobních údajů) k uveřejnění těchto údajů potřebný souhlas dotčených osob, zhotovitel výslovně prohlašuje, že takový souhlas všech dotčených osob zajistil. Smlu</w:t>
      </w:r>
      <w:r w:rsidR="001957B2">
        <w:rPr>
          <w:rFonts w:ascii="Arial" w:hAnsi="Arial" w:cs="Arial"/>
          <w:color w:val="000000"/>
          <w:sz w:val="22"/>
          <w:szCs w:val="22"/>
        </w:rPr>
        <w:t xml:space="preserve">vní strany se dohodly, že dodatek </w:t>
      </w:r>
      <w:r w:rsidRPr="00E434BF">
        <w:rPr>
          <w:rFonts w:ascii="Arial" w:hAnsi="Arial" w:cs="Arial"/>
          <w:color w:val="000000"/>
          <w:sz w:val="22"/>
          <w:szCs w:val="22"/>
        </w:rPr>
        <w:t>zašle správci Registru smluv k</w:t>
      </w:r>
      <w:r>
        <w:rPr>
          <w:rFonts w:ascii="Arial" w:hAnsi="Arial" w:cs="Arial"/>
          <w:color w:val="000000"/>
          <w:sz w:val="22"/>
          <w:szCs w:val="22"/>
        </w:rPr>
        <w:t> </w:t>
      </w:r>
      <w:r w:rsidRPr="00E434BF">
        <w:rPr>
          <w:rFonts w:ascii="Arial" w:hAnsi="Arial" w:cs="Arial"/>
          <w:color w:val="000000"/>
          <w:sz w:val="22"/>
          <w:szCs w:val="22"/>
        </w:rPr>
        <w:t>uveřejnění objednatel a bude zhotovitele písemně</w:t>
      </w:r>
      <w:r w:rsidR="001957B2">
        <w:rPr>
          <w:rFonts w:ascii="Arial" w:hAnsi="Arial" w:cs="Arial"/>
          <w:color w:val="000000"/>
          <w:sz w:val="22"/>
          <w:szCs w:val="22"/>
        </w:rPr>
        <w:t xml:space="preserve"> informovat o jeho uveřejnění</w:t>
      </w:r>
      <w:r w:rsidRPr="00E434BF">
        <w:rPr>
          <w:rFonts w:ascii="Arial" w:hAnsi="Arial" w:cs="Arial"/>
          <w:color w:val="000000"/>
          <w:sz w:val="22"/>
          <w:szCs w:val="22"/>
        </w:rPr>
        <w:t>. Zhotovitel je povinen zk</w:t>
      </w:r>
      <w:r w:rsidR="001957B2">
        <w:rPr>
          <w:rFonts w:ascii="Arial" w:hAnsi="Arial" w:cs="Arial"/>
          <w:color w:val="000000"/>
          <w:sz w:val="22"/>
          <w:szCs w:val="22"/>
        </w:rPr>
        <w:t xml:space="preserve">ontrolovat, že dodatek </w:t>
      </w:r>
      <w:r w:rsidRPr="00E434BF">
        <w:rPr>
          <w:rFonts w:ascii="Arial" w:hAnsi="Arial" w:cs="Arial"/>
          <w:color w:val="000000"/>
          <w:sz w:val="22"/>
          <w:szCs w:val="22"/>
        </w:rPr>
        <w:t>byl v Registru smluv řádně uveřejněn. V případě, že 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hAnsi="Arial" w:eastAsiaTheme="minorHAnsi" w:cs="Arial"/>
          <w:color w:val="000000"/>
          <w:sz w:val="22"/>
          <w:szCs w:val="22"/>
          <w:lang w:eastAsia="en-US"/>
        </w:rPr>
        <w:t xml:space="preserve">  </w:t>
      </w:r>
    </w:p>
    <w:p w:rsidR="00F049D1" w:rsidP="00A26084" w14:paraId="0AF96C7C" w14:textId="77777777">
      <w:pPr>
        <w:numPr>
          <w:ilvl w:val="0"/>
          <w:numId w:val="12"/>
        </w:numPr>
        <w:spacing w:after="120" w:line="259" w:lineRule="auto"/>
        <w:ind w:left="357" w:hanging="357"/>
        <w:rPr>
          <w:rFonts w:ascii="Arial" w:hAnsi="Arial" w:cs="Arial"/>
          <w:sz w:val="22"/>
          <w:szCs w:val="22"/>
        </w:rPr>
      </w:pPr>
      <w:r>
        <w:rPr>
          <w:rFonts w:ascii="Arial" w:hAnsi="Arial" w:cs="Arial"/>
          <w:sz w:val="22"/>
          <w:szCs w:val="22"/>
        </w:rPr>
        <w:t>Dodatek</w:t>
      </w:r>
      <w:r w:rsidRPr="00E434BF">
        <w:rPr>
          <w:rFonts w:ascii="Arial" w:hAnsi="Arial" w:cs="Arial"/>
          <w:sz w:val="22"/>
          <w:szCs w:val="22"/>
        </w:rPr>
        <w:t xml:space="preserve"> nabývá platnosti dnem jeho podpisu oběma smluvními stranami a účinnosti dnem jeho uveřejnění v Registru smluv.</w:t>
      </w:r>
    </w:p>
    <w:p w:rsidR="00425B72" w:rsidP="00A26084" w14:paraId="1DC38E01" w14:textId="77777777">
      <w:pPr>
        <w:numPr>
          <w:ilvl w:val="0"/>
          <w:numId w:val="12"/>
        </w:numPr>
        <w:spacing w:after="120" w:line="259" w:lineRule="auto"/>
        <w:ind w:left="357" w:hanging="357"/>
        <w:rPr>
          <w:rFonts w:ascii="Arial" w:hAnsi="Arial" w:cs="Arial"/>
          <w:sz w:val="22"/>
          <w:szCs w:val="22"/>
        </w:rPr>
      </w:pPr>
      <w:r w:rsidRPr="00DF27F1">
        <w:rPr>
          <w:rFonts w:ascii="Arial" w:hAnsi="Arial" w:cs="Arial"/>
          <w:sz w:val="22"/>
          <w:szCs w:val="22"/>
        </w:rPr>
        <w:t xml:space="preserve">Dodatek 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 xml:space="preserve">e </w:t>
      </w:r>
      <w:r w:rsidR="00565E26">
        <w:rPr>
          <w:rFonts w:ascii="Arial" w:hAnsi="Arial" w:cs="Arial"/>
          <w:sz w:val="22"/>
          <w:szCs w:val="22"/>
        </w:rPr>
        <w:t>3</w:t>
      </w:r>
      <w:r w:rsidRPr="00DF27F1">
        <w:rPr>
          <w:rFonts w:ascii="Arial" w:hAnsi="Arial" w:cs="Arial"/>
          <w:sz w:val="22"/>
          <w:szCs w:val="22"/>
        </w:rPr>
        <w:t xml:space="preserve"> stejnopisech, přičemž zhotovitel obdrží 1 vyhotovení</w:t>
      </w:r>
      <w:r>
        <w:rPr>
          <w:rFonts w:ascii="Arial" w:hAnsi="Arial" w:cs="Arial"/>
          <w:sz w:val="22"/>
          <w:szCs w:val="22"/>
        </w:rPr>
        <w:t xml:space="preserve">, </w:t>
      </w:r>
      <w:r w:rsidR="00565E26">
        <w:rPr>
          <w:rFonts w:ascii="Arial" w:hAnsi="Arial" w:cs="Arial"/>
          <w:sz w:val="22"/>
          <w:szCs w:val="22"/>
        </w:rPr>
        <w:t>2</w:t>
      </w:r>
      <w:r>
        <w:rPr>
          <w:rFonts w:ascii="Arial" w:hAnsi="Arial" w:cs="Arial"/>
          <w:sz w:val="22"/>
          <w:szCs w:val="22"/>
        </w:rPr>
        <w:t xml:space="preserve">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rsidR="00F049D1" w:rsidRPr="00F87E04" w:rsidP="00A26084" w14:paraId="722B79FD" w14:textId="77777777">
      <w:pPr>
        <w:pStyle w:val="ListParagraph"/>
        <w:numPr>
          <w:ilvl w:val="0"/>
          <w:numId w:val="12"/>
        </w:numPr>
        <w:spacing w:after="120" w:line="259" w:lineRule="auto"/>
        <w:ind w:left="357" w:hanging="357"/>
        <w:contextualSpacing w:val="0"/>
        <w:jc w:val="both"/>
        <w:rPr>
          <w:rFonts w:ascii="Arial" w:hAnsi="Arial" w:cs="Arial"/>
        </w:rPr>
      </w:pPr>
      <w:r>
        <w:rPr>
          <w:rFonts w:ascii="Arial" w:hAnsi="Arial" w:cs="Arial"/>
        </w:rPr>
        <w:t>Každá ze smluv</w:t>
      </w:r>
      <w:r w:rsidR="001957B2">
        <w:rPr>
          <w:rFonts w:ascii="Arial" w:hAnsi="Arial" w:cs="Arial"/>
        </w:rPr>
        <w:t xml:space="preserve">ních stran prohlašuje, že dodatek </w:t>
      </w:r>
      <w:r>
        <w:rPr>
          <w:rFonts w:ascii="Arial" w:hAnsi="Arial" w:cs="Arial"/>
        </w:rPr>
        <w:t>uzavírá svobodně a vážně, že pov</w:t>
      </w:r>
      <w:r w:rsidR="001957B2">
        <w:rPr>
          <w:rFonts w:ascii="Arial" w:hAnsi="Arial" w:cs="Arial"/>
        </w:rPr>
        <w:t xml:space="preserve">ažuje obsah tohoto dodatku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w:t>
      </w:r>
      <w:r w:rsidR="001957B2">
        <w:rPr>
          <w:rFonts w:ascii="Arial" w:hAnsi="Arial" w:cs="Arial"/>
        </w:rPr>
        <w:t>dodatku r</w:t>
      </w:r>
      <w:r>
        <w:rPr>
          <w:rFonts w:ascii="Arial" w:hAnsi="Arial" w:cs="Arial"/>
        </w:rPr>
        <w:t>ozhodující, na důkaz čehož připojují smluv</w:t>
      </w:r>
      <w:r w:rsidR="001957B2">
        <w:rPr>
          <w:rFonts w:ascii="Arial" w:hAnsi="Arial" w:cs="Arial"/>
        </w:rPr>
        <w:t xml:space="preserve">ní strany k tomuto dodatku </w:t>
      </w:r>
      <w:r>
        <w:rPr>
          <w:rFonts w:ascii="Arial" w:hAnsi="Arial" w:cs="Arial"/>
        </w:rPr>
        <w:t>své podpisy</w:t>
      </w:r>
      <w:r w:rsidRPr="00404918">
        <w:rPr>
          <w:rFonts w:ascii="Arial" w:hAnsi="Arial" w:cs="Arial"/>
        </w:rPr>
        <w:t>.</w:t>
      </w:r>
    </w:p>
    <w:p w:rsidR="00F32D81" w:rsidRPr="001D347B" w:rsidP="00F32D81" w14:paraId="08F3DB42" w14:textId="77777777">
      <w:pPr>
        <w:tabs>
          <w:tab w:val="left" w:pos="4962"/>
        </w:tabs>
        <w:ind w:left="113" w:right="-20"/>
        <w:rPr>
          <w:rStyle w:val="Emphasis"/>
          <w:rFonts w:ascii="Arial" w:hAnsi="Arial" w:cs="Arial"/>
          <w:sz w:val="22"/>
          <w:szCs w:val="22"/>
        </w:rPr>
      </w:pPr>
      <w:r>
        <w:rPr>
          <w:rFonts w:ascii="Arial" w:eastAsia="Times New Roman" w:hAnsi="Arial" w:cs="Arial"/>
          <w:sz w:val="22"/>
          <w:szCs w:val="22"/>
        </w:rPr>
        <w:tab/>
      </w:r>
      <w:r w:rsidRPr="001D347B">
        <w:rPr>
          <w:rFonts w:ascii="Arial" w:eastAsia="Times New Roman" w:hAnsi="Arial" w:cs="Arial"/>
          <w:sz w:val="22"/>
          <w:szCs w:val="22"/>
        </w:rPr>
        <w:t xml:space="preserve"> </w:t>
      </w:r>
    </w:p>
    <w:tbl>
      <w:tblPr>
        <w:tblW w:w="0" w:type="auto"/>
        <w:jc w:val="center"/>
        <w:tblLayout w:type="fixed"/>
        <w:tblCellMar>
          <w:left w:w="70" w:type="dxa"/>
          <w:right w:w="70" w:type="dxa"/>
        </w:tblCellMar>
        <w:tblLook w:val="01E0"/>
      </w:tblPr>
      <w:tblGrid>
        <w:gridCol w:w="4839"/>
        <w:gridCol w:w="264"/>
        <w:gridCol w:w="4443"/>
      </w:tblGrid>
      <w:tr w14:paraId="249CF4F9" w14:textId="77777777" w:rsidTr="00F8436D">
        <w:tblPrEx>
          <w:tblW w:w="0" w:type="auto"/>
          <w:jc w:val="center"/>
          <w:tblLayout w:type="fixed"/>
          <w:tblCellMar>
            <w:left w:w="70" w:type="dxa"/>
            <w:right w:w="70" w:type="dxa"/>
          </w:tblCellMar>
          <w:tblLook w:val="01E0"/>
        </w:tblPrEx>
        <w:trPr>
          <w:trHeight w:val="309"/>
          <w:jc w:val="center"/>
        </w:trPr>
        <w:tc>
          <w:tcPr>
            <w:tcW w:w="4839" w:type="dxa"/>
          </w:tcPr>
          <w:p w:rsidR="00F32D81" w:rsidRPr="001D347B" w:rsidP="00BE6F2C" w14:paraId="0E2F23E8" w14:textId="28766F4B">
            <w:pPr>
              <w:rPr>
                <w:rFonts w:ascii="Arial" w:eastAsia="Times New Roman" w:hAnsi="Arial" w:cs="Arial"/>
                <w:sz w:val="22"/>
                <w:szCs w:val="22"/>
              </w:rPr>
            </w:pPr>
            <w:r>
              <w:rPr>
                <w:rFonts w:ascii="Arial" w:eastAsia="Times New Roman" w:hAnsi="Arial" w:cs="Arial"/>
                <w:sz w:val="22"/>
                <w:szCs w:val="22"/>
              </w:rPr>
              <w:t xml:space="preserve">     dne </w:t>
            </w:r>
            <w:r>
              <w:rPr>
                <w:rFonts w:ascii="Arial" w:eastAsia="Times New Roman" w:hAnsi="Arial" w:cs="Arial"/>
                <w:sz w:val="22"/>
                <w:szCs w:val="22"/>
              </w:rPr>
              <w:t>28.06.2024</w:t>
            </w:r>
          </w:p>
        </w:tc>
        <w:tc>
          <w:tcPr>
            <w:tcW w:w="264" w:type="dxa"/>
          </w:tcPr>
          <w:p w:rsidR="00F32D81" w:rsidRPr="001D347B" w:rsidP="00F8436D" w14:paraId="41814636" w14:textId="77777777">
            <w:pPr>
              <w:rPr>
                <w:rFonts w:ascii="Arial" w:eastAsia="Times New Roman" w:hAnsi="Arial" w:cs="Arial"/>
                <w:sz w:val="22"/>
                <w:szCs w:val="22"/>
              </w:rPr>
            </w:pPr>
          </w:p>
        </w:tc>
        <w:tc>
          <w:tcPr>
            <w:tcW w:w="4443" w:type="dxa"/>
          </w:tcPr>
          <w:p w:rsidR="00F32D81" w:rsidRPr="001D347B" w:rsidP="00F8436D" w14:paraId="176F51AC" w14:textId="1E8D71AA">
            <w:pPr>
              <w:rPr>
                <w:rFonts w:ascii="Arial" w:eastAsia="Times New Roman" w:hAnsi="Arial" w:cs="Arial"/>
                <w:sz w:val="22"/>
                <w:szCs w:val="22"/>
              </w:rPr>
            </w:pPr>
            <w:r>
              <w:rPr>
                <w:rFonts w:ascii="Arial" w:eastAsia="Times New Roman" w:hAnsi="Arial" w:cs="Arial"/>
                <w:sz w:val="22"/>
                <w:szCs w:val="22"/>
              </w:rPr>
              <w:t xml:space="preserve">dne </w:t>
            </w:r>
            <w:r>
              <w:rPr>
                <w:rFonts w:ascii="Arial" w:eastAsia="Times New Roman" w:hAnsi="Arial" w:cs="Arial"/>
                <w:sz w:val="22"/>
                <w:szCs w:val="22"/>
              </w:rPr>
              <w:t>28.06.2024</w:t>
            </w:r>
          </w:p>
        </w:tc>
      </w:tr>
      <w:tr w14:paraId="498FEA2E" w14:textId="77777777" w:rsidTr="00F8436D">
        <w:tblPrEx>
          <w:tblW w:w="0" w:type="auto"/>
          <w:jc w:val="center"/>
          <w:tblLayout w:type="fixed"/>
          <w:tblCellMar>
            <w:left w:w="70" w:type="dxa"/>
            <w:right w:w="70" w:type="dxa"/>
          </w:tblCellMar>
          <w:tblLook w:val="01E0"/>
        </w:tblPrEx>
        <w:trPr>
          <w:trHeight w:val="1047"/>
          <w:jc w:val="center"/>
        </w:trPr>
        <w:tc>
          <w:tcPr>
            <w:tcW w:w="4839" w:type="dxa"/>
            <w:tcBorders>
              <w:bottom w:val="single" w:sz="4" w:space="0" w:color="auto"/>
            </w:tcBorders>
          </w:tcPr>
          <w:p w:rsidR="00F32D81" w:rsidRPr="001D347B" w:rsidP="00F32D81" w14:paraId="346EC4DB" w14:textId="77777777">
            <w:pPr>
              <w:ind w:left="309"/>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zhotovitele</w:t>
            </w:r>
          </w:p>
          <w:p w:rsidR="00F32D81" w:rsidP="00F32D81" w14:paraId="1882DB94" w14:textId="77777777">
            <w:pPr>
              <w:ind w:left="309"/>
              <w:rPr>
                <w:rFonts w:ascii="Arial" w:eastAsia="Times New Roman" w:hAnsi="Arial" w:cs="Arial"/>
                <w:sz w:val="22"/>
                <w:szCs w:val="22"/>
              </w:rPr>
            </w:pPr>
            <w:r>
              <w:rPr>
                <w:rFonts w:ascii="Arial" w:eastAsia="Times New Roman" w:hAnsi="Arial" w:cs="Arial"/>
                <w:sz w:val="22"/>
                <w:szCs w:val="22"/>
              </w:rPr>
              <w:t>Colsys</w:t>
            </w:r>
            <w:r w:rsidR="00C4084D">
              <w:rPr>
                <w:rFonts w:ascii="Arial" w:eastAsia="Times New Roman" w:hAnsi="Arial" w:cs="Arial"/>
                <w:sz w:val="22"/>
                <w:szCs w:val="22"/>
              </w:rPr>
              <w:t>,</w:t>
            </w:r>
            <w:r>
              <w:rPr>
                <w:rFonts w:ascii="Arial" w:eastAsia="Times New Roman" w:hAnsi="Arial" w:cs="Arial"/>
                <w:sz w:val="22"/>
                <w:szCs w:val="22"/>
              </w:rPr>
              <w:t xml:space="preserve"> s.r.o.</w:t>
            </w:r>
          </w:p>
          <w:p w:rsidR="001957B2" w:rsidP="00F32D81" w14:paraId="6F2E8452" w14:textId="77777777">
            <w:pPr>
              <w:ind w:left="309"/>
              <w:rPr>
                <w:rFonts w:ascii="Arial" w:eastAsia="Times New Roman" w:hAnsi="Arial" w:cs="Arial"/>
                <w:sz w:val="22"/>
                <w:szCs w:val="22"/>
              </w:rPr>
            </w:pPr>
          </w:p>
          <w:p w:rsidR="001957B2" w:rsidP="00F32D81" w14:paraId="66972989" w14:textId="77777777">
            <w:pPr>
              <w:ind w:left="309"/>
              <w:rPr>
                <w:rFonts w:ascii="Arial" w:eastAsia="Times New Roman" w:hAnsi="Arial" w:cs="Arial"/>
                <w:sz w:val="22"/>
                <w:szCs w:val="22"/>
              </w:rPr>
            </w:pPr>
          </w:p>
          <w:p w:rsidR="001957B2" w:rsidP="00F32D81" w14:paraId="50214E67" w14:textId="77777777">
            <w:pPr>
              <w:ind w:left="309"/>
              <w:rPr>
                <w:rFonts w:ascii="Arial" w:eastAsia="Times New Roman" w:hAnsi="Arial" w:cs="Arial"/>
                <w:sz w:val="22"/>
                <w:szCs w:val="22"/>
              </w:rPr>
            </w:pPr>
          </w:p>
          <w:p w:rsidR="001957B2" w:rsidP="00F32D81" w14:paraId="28C992E5" w14:textId="77777777">
            <w:pPr>
              <w:ind w:left="309"/>
              <w:rPr>
                <w:rFonts w:ascii="Arial" w:eastAsia="Times New Roman" w:hAnsi="Arial" w:cs="Arial"/>
                <w:sz w:val="22"/>
                <w:szCs w:val="22"/>
              </w:rPr>
            </w:pPr>
          </w:p>
          <w:p w:rsidR="001957B2" w:rsidP="00F32D81" w14:paraId="58152DFC" w14:textId="77777777">
            <w:pPr>
              <w:ind w:left="309"/>
              <w:rPr>
                <w:rFonts w:ascii="Arial" w:eastAsia="Times New Roman" w:hAnsi="Arial" w:cs="Arial"/>
                <w:sz w:val="22"/>
                <w:szCs w:val="22"/>
              </w:rPr>
            </w:pPr>
          </w:p>
          <w:p w:rsidR="001957B2" w:rsidP="00F32D81" w14:paraId="3F9211BC" w14:textId="77777777">
            <w:pPr>
              <w:ind w:left="309"/>
              <w:rPr>
                <w:rFonts w:ascii="Arial" w:eastAsia="Times New Roman" w:hAnsi="Arial" w:cs="Arial"/>
                <w:sz w:val="22"/>
                <w:szCs w:val="22"/>
              </w:rPr>
            </w:pPr>
          </w:p>
          <w:p w:rsidR="001957B2" w:rsidRPr="001D347B" w:rsidP="00F32D81" w14:paraId="61BF366E" w14:textId="77777777">
            <w:pPr>
              <w:ind w:left="309"/>
              <w:rPr>
                <w:rFonts w:ascii="Arial" w:eastAsia="Times New Roman" w:hAnsi="Arial" w:cs="Arial"/>
                <w:sz w:val="22"/>
                <w:szCs w:val="22"/>
              </w:rPr>
            </w:pPr>
          </w:p>
        </w:tc>
        <w:tc>
          <w:tcPr>
            <w:tcW w:w="264" w:type="dxa"/>
          </w:tcPr>
          <w:p w:rsidR="00F32D81" w:rsidRPr="001D347B" w:rsidP="00F8436D" w14:paraId="7F9811B1" w14:textId="77777777">
            <w:pPr>
              <w:rPr>
                <w:rFonts w:ascii="Arial" w:eastAsia="Times New Roman" w:hAnsi="Arial" w:cs="Arial"/>
                <w:sz w:val="22"/>
                <w:szCs w:val="22"/>
              </w:rPr>
            </w:pPr>
          </w:p>
          <w:p w:rsidR="00F32D81" w:rsidRPr="001D347B" w:rsidP="00F8436D" w14:paraId="07EBBD8C" w14:textId="77777777">
            <w:pPr>
              <w:rPr>
                <w:rFonts w:ascii="Arial" w:eastAsia="Times New Roman" w:hAnsi="Arial" w:cs="Arial"/>
                <w:sz w:val="22"/>
                <w:szCs w:val="22"/>
              </w:rPr>
            </w:pPr>
          </w:p>
        </w:tc>
        <w:tc>
          <w:tcPr>
            <w:tcW w:w="4443" w:type="dxa"/>
            <w:tcBorders>
              <w:bottom w:val="single" w:sz="4" w:space="0" w:color="auto"/>
            </w:tcBorders>
          </w:tcPr>
          <w:p w:rsidR="00FA180A" w:rsidP="00F8436D" w14:paraId="63D17463" w14:textId="4CDD14E4">
            <w:pPr>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objednatele</w:t>
            </w:r>
          </w:p>
          <w:p w:rsidR="00A26084" w:rsidP="00F8436D" w14:paraId="4368CB2E" w14:textId="77777777">
            <w:pPr>
              <w:rPr>
                <w:rFonts w:ascii="Arial" w:eastAsia="Times New Roman" w:hAnsi="Arial" w:cs="Arial"/>
                <w:sz w:val="22"/>
                <w:szCs w:val="22"/>
              </w:rPr>
            </w:pPr>
            <w:r w:rsidRPr="001D347B">
              <w:rPr>
                <w:rFonts w:ascii="Arial" w:eastAsia="Times New Roman" w:hAnsi="Arial" w:cs="Arial"/>
                <w:sz w:val="22"/>
                <w:szCs w:val="22"/>
              </w:rPr>
              <w:t>Českou republiku</w:t>
            </w:r>
            <w:r>
              <w:rPr>
                <w:rFonts w:ascii="Arial" w:eastAsia="Times New Roman" w:hAnsi="Arial" w:cs="Arial"/>
                <w:sz w:val="22"/>
                <w:szCs w:val="22"/>
              </w:rPr>
              <w:t xml:space="preserve"> </w:t>
            </w:r>
          </w:p>
          <w:p w:rsidR="00F32D81" w:rsidP="00F8436D" w14:paraId="2150E54D" w14:textId="77777777">
            <w:pPr>
              <w:rPr>
                <w:rFonts w:ascii="Arial" w:eastAsia="Times New Roman" w:hAnsi="Arial" w:cs="Arial"/>
                <w:sz w:val="22"/>
                <w:szCs w:val="22"/>
              </w:rPr>
            </w:pPr>
            <w:r>
              <w:rPr>
                <w:rFonts w:ascii="Arial" w:eastAsia="Times New Roman" w:hAnsi="Arial" w:cs="Arial"/>
                <w:sz w:val="22"/>
                <w:szCs w:val="22"/>
              </w:rPr>
              <w:t>Úřad vlády České republiky</w:t>
            </w:r>
          </w:p>
          <w:p w:rsidR="00A26084" w:rsidRPr="001D347B" w:rsidP="00F8436D" w14:paraId="3C880761" w14:textId="37DFD73C">
            <w:pPr>
              <w:rPr>
                <w:rFonts w:ascii="Arial" w:eastAsia="Times New Roman" w:hAnsi="Arial" w:cs="Arial"/>
                <w:sz w:val="22"/>
                <w:szCs w:val="22"/>
              </w:rPr>
            </w:pPr>
          </w:p>
        </w:tc>
      </w:tr>
      <w:tr w14:paraId="6B73F9D6" w14:textId="77777777" w:rsidTr="00F8436D">
        <w:tblPrEx>
          <w:tblW w:w="0" w:type="auto"/>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F32D81" w:rsidRPr="001D347B" w:rsidP="00FE5939" w14:paraId="3117CDAA" w14:textId="39EE9912">
            <w:pPr>
              <w:tabs>
                <w:tab w:val="left" w:pos="931"/>
              </w:tabs>
              <w:ind w:left="309"/>
              <w:rPr>
                <w:rFonts w:ascii="Arial" w:eastAsia="Times New Roman" w:hAnsi="Arial" w:cs="Arial"/>
                <w:sz w:val="22"/>
                <w:szCs w:val="22"/>
              </w:rPr>
            </w:pPr>
            <w:r>
              <w:rPr>
                <w:rFonts w:ascii="Arial" w:eastAsia="Times New Roman" w:hAnsi="Arial" w:cs="Arial"/>
                <w:sz w:val="22"/>
                <w:szCs w:val="22"/>
              </w:rPr>
              <w:t>Ing. Pavel Hlavinka</w:t>
            </w:r>
            <w:bookmarkStart w:id="0" w:name="_GoBack"/>
            <w:bookmarkEnd w:id="0"/>
            <w:r w:rsidR="00BE6F2C">
              <w:rPr>
                <w:rFonts w:ascii="Arial" w:eastAsia="Times New Roman" w:hAnsi="Arial" w:cs="Arial"/>
                <w:sz w:val="22"/>
                <w:szCs w:val="22"/>
              </w:rPr>
              <w:t xml:space="preserve"> v.</w:t>
            </w:r>
            <w:r w:rsidR="00FE5939">
              <w:rPr>
                <w:rFonts w:ascii="Arial" w:eastAsia="Times New Roman" w:hAnsi="Arial" w:cs="Arial"/>
                <w:sz w:val="22"/>
                <w:szCs w:val="22"/>
              </w:rPr>
              <w:t xml:space="preserve"> </w:t>
            </w:r>
            <w:r w:rsidR="00BE6F2C">
              <w:rPr>
                <w:rFonts w:ascii="Arial" w:eastAsia="Times New Roman" w:hAnsi="Arial" w:cs="Arial"/>
                <w:sz w:val="22"/>
                <w:szCs w:val="22"/>
              </w:rPr>
              <w:t>r.</w:t>
            </w:r>
          </w:p>
        </w:tc>
        <w:tc>
          <w:tcPr>
            <w:tcW w:w="264" w:type="dxa"/>
          </w:tcPr>
          <w:p w:rsidR="00F32D81" w:rsidRPr="001D347B" w:rsidP="00F8436D" w14:paraId="7939BC42" w14:textId="77777777">
            <w:pPr>
              <w:rPr>
                <w:rFonts w:ascii="Arial" w:eastAsia="Times New Roman" w:hAnsi="Arial" w:cs="Arial"/>
                <w:sz w:val="22"/>
                <w:szCs w:val="22"/>
              </w:rPr>
            </w:pPr>
          </w:p>
        </w:tc>
        <w:tc>
          <w:tcPr>
            <w:tcW w:w="4443" w:type="dxa"/>
            <w:tcBorders>
              <w:top w:val="single" w:sz="4" w:space="0" w:color="auto"/>
            </w:tcBorders>
          </w:tcPr>
          <w:p w:rsidR="00F32D81" w:rsidRPr="001D347B" w:rsidP="00F8436D" w14:paraId="36F83773" w14:textId="04C27C75">
            <w:pPr>
              <w:tabs>
                <w:tab w:val="left" w:pos="870"/>
              </w:tabs>
              <w:rPr>
                <w:rFonts w:ascii="Arial" w:eastAsia="Times New Roman" w:hAnsi="Arial" w:cs="Arial"/>
                <w:sz w:val="22"/>
                <w:szCs w:val="22"/>
              </w:rPr>
            </w:pPr>
            <w:r>
              <w:rPr>
                <w:rFonts w:ascii="Arial" w:eastAsia="Times New Roman" w:hAnsi="Arial" w:cs="Arial"/>
                <w:sz w:val="22"/>
                <w:szCs w:val="22"/>
              </w:rPr>
              <w:t>Ing. Tomáš Štainbruch, MBA</w:t>
            </w:r>
            <w:r w:rsidR="00BE6F2C">
              <w:rPr>
                <w:rFonts w:ascii="Arial" w:eastAsia="Times New Roman" w:hAnsi="Arial" w:cs="Arial"/>
                <w:sz w:val="22"/>
                <w:szCs w:val="22"/>
              </w:rPr>
              <w:t>, v.</w:t>
            </w:r>
            <w:r w:rsidR="00FE5939">
              <w:rPr>
                <w:rFonts w:ascii="Arial" w:eastAsia="Times New Roman" w:hAnsi="Arial" w:cs="Arial"/>
                <w:sz w:val="22"/>
                <w:szCs w:val="22"/>
              </w:rPr>
              <w:t xml:space="preserve"> </w:t>
            </w:r>
            <w:r w:rsidR="00BE6F2C">
              <w:rPr>
                <w:rFonts w:ascii="Arial" w:eastAsia="Times New Roman" w:hAnsi="Arial" w:cs="Arial"/>
                <w:sz w:val="22"/>
                <w:szCs w:val="22"/>
              </w:rPr>
              <w:t>r.</w:t>
            </w:r>
          </w:p>
        </w:tc>
      </w:tr>
      <w:tr w14:paraId="3D128572" w14:textId="77777777" w:rsidTr="005B221D">
        <w:tblPrEx>
          <w:tblW w:w="0" w:type="auto"/>
          <w:jc w:val="center"/>
          <w:tblLayout w:type="fixed"/>
          <w:tblCellMar>
            <w:left w:w="70" w:type="dxa"/>
            <w:right w:w="70" w:type="dxa"/>
          </w:tblCellMar>
          <w:tblLook w:val="01E0"/>
        </w:tblPrEx>
        <w:trPr>
          <w:trHeight w:val="330"/>
          <w:jc w:val="center"/>
        </w:trPr>
        <w:tc>
          <w:tcPr>
            <w:tcW w:w="4839" w:type="dxa"/>
          </w:tcPr>
          <w:p w:rsidR="00F32D81" w:rsidRPr="00AC3F61" w:rsidP="00AC3F61" w14:paraId="5B447662" w14:textId="77777777">
            <w:pPr>
              <w:tabs>
                <w:tab w:val="left" w:pos="931"/>
              </w:tabs>
              <w:ind w:left="309"/>
              <w:rPr>
                <w:rFonts w:ascii="Arial" w:eastAsia="Times New Roman" w:hAnsi="Arial" w:cs="Arial"/>
                <w:color w:val="FF0000"/>
                <w:sz w:val="22"/>
                <w:szCs w:val="22"/>
              </w:rPr>
            </w:pPr>
            <w:r w:rsidRPr="009404C3">
              <w:rPr>
                <w:rFonts w:ascii="Arial" w:eastAsia="Times New Roman" w:hAnsi="Arial" w:cs="Arial"/>
                <w:sz w:val="22"/>
                <w:szCs w:val="22"/>
              </w:rPr>
              <w:t>ředitel</w:t>
            </w:r>
          </w:p>
        </w:tc>
        <w:tc>
          <w:tcPr>
            <w:tcW w:w="264" w:type="dxa"/>
          </w:tcPr>
          <w:p w:rsidR="00F32D81" w:rsidRPr="001D347B" w:rsidP="00F8436D" w14:paraId="6C7E8050" w14:textId="77777777">
            <w:pPr>
              <w:rPr>
                <w:rFonts w:ascii="Arial" w:eastAsia="Times New Roman" w:hAnsi="Arial" w:cs="Arial"/>
                <w:sz w:val="22"/>
                <w:szCs w:val="22"/>
              </w:rPr>
            </w:pPr>
          </w:p>
        </w:tc>
        <w:tc>
          <w:tcPr>
            <w:tcW w:w="4443" w:type="dxa"/>
          </w:tcPr>
          <w:p w:rsidR="00F32D81" w:rsidRPr="001D347B" w:rsidP="00F8436D" w14:paraId="4C0D80C9" w14:textId="77777777">
            <w:pPr>
              <w:rPr>
                <w:rFonts w:ascii="Arial" w:eastAsia="Times New Roman" w:hAnsi="Arial" w:cs="Arial"/>
                <w:sz w:val="22"/>
                <w:szCs w:val="22"/>
              </w:rPr>
            </w:pPr>
            <w:r>
              <w:rPr>
                <w:rFonts w:ascii="Arial" w:eastAsia="Times New Roman" w:hAnsi="Arial" w:cs="Arial"/>
                <w:sz w:val="22"/>
                <w:szCs w:val="22"/>
              </w:rPr>
              <w:t xml:space="preserve">ředitel Odboru správy nemovitostí </w:t>
            </w:r>
          </w:p>
        </w:tc>
      </w:tr>
    </w:tbl>
    <w:p w:rsidR="00F32D81" w:rsidP="00F32D81" w14:paraId="0A964BDF" w14:textId="77777777">
      <w:pPr>
        <w:tabs>
          <w:tab w:val="left" w:pos="6330"/>
        </w:tabs>
        <w:rPr>
          <w:rFonts w:ascii="Arial" w:eastAsia="Times New Roman" w:hAnsi="Arial" w:cs="Arial"/>
          <w:sz w:val="22"/>
          <w:szCs w:val="22"/>
        </w:rPr>
      </w:pPr>
    </w:p>
    <w:p w:rsidR="006A6E37" w:rsidRPr="00F04C34" w:rsidP="00F04C34" w14:paraId="42E95B3D" w14:textId="77777777">
      <w:pPr>
        <w:pStyle w:val="BodyText"/>
        <w:widowControl w:val="0"/>
        <w:spacing w:after="60"/>
        <w:jc w:val="both"/>
        <w:rPr>
          <w:rFonts w:ascii="Arial" w:hAnsi="Arial" w:cs="Arial"/>
          <w:lang w:val="cs-CZ"/>
        </w:rPr>
      </w:pPr>
    </w:p>
    <w:sectPr w:rsidSect="00FC76D1">
      <w:headerReference w:type="default" r:id="rId5"/>
      <w:footerReference w:type="default" r:id="rId6"/>
      <w:headerReference w:type="firs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2ED776FE" w14:textId="5F805BDA">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rsidR="00A237A8" w14:paraId="1AFCB7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0B879B02" w14:textId="77777777">
    <w:pPr>
      <w:pStyle w:val="Header"/>
      <w:tabs>
        <w:tab w:val="left" w:pos="3430"/>
        <w:tab w:val="clear" w:pos="4536"/>
        <w:tab w:val="clear"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14:paraId="350D59D3" w14:textId="77777777" w:rsidTr="00116653">
      <w:tblPrEx>
        <w:tblW w:w="9889" w:type="dxa"/>
        <w:tblLook w:val="00A0"/>
      </w:tblPrEx>
      <w:tc>
        <w:tcPr>
          <w:tcW w:w="6345" w:type="dxa"/>
        </w:tcPr>
        <w:p w:rsidR="001309E0" w:rsidP="009B5E4A" w14:paraId="7944BC42" w14:textId="77777777">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A237A8" w:rsidRPr="00425B72" w:rsidP="00425B72" w14:paraId="5CF72071" w14:textId="77777777">
          <w:pPr>
            <w:tabs>
              <w:tab w:val="left" w:pos="1206"/>
            </w:tabs>
            <w:jc w:val="left"/>
            <w:rPr>
              <w:rFonts w:ascii="Cambria" w:hAnsi="Cambria" w:cs="Arial"/>
              <w:color w:val="1F497D"/>
              <w:sz w:val="28"/>
              <w:szCs w:val="28"/>
            </w:rPr>
          </w:pPr>
          <w:r w:rsidRPr="001309E0">
            <w:rPr>
              <w:rFonts w:ascii="Cambria" w:hAnsi="Cambria" w:cs="Arial"/>
              <w:color w:val="1F497D"/>
              <w:sz w:val="28"/>
              <w:szCs w:val="28"/>
            </w:rPr>
            <w:t xml:space="preserve">Odbor </w:t>
          </w:r>
          <w:r w:rsidR="00425B72">
            <w:rPr>
              <w:rFonts w:ascii="Cambria" w:hAnsi="Cambria" w:cs="Arial"/>
              <w:color w:val="1F497D"/>
              <w:sz w:val="28"/>
              <w:szCs w:val="28"/>
            </w:rPr>
            <w:t>správy nemovitostí</w:t>
          </w:r>
          <w:r w:rsidRPr="001309E0">
            <w:rPr>
              <w:rFonts w:ascii="Cambria" w:hAnsi="Cambria" w:cs="Arial"/>
              <w:color w:val="1F497D"/>
              <w:sz w:val="28"/>
              <w:szCs w:val="28"/>
            </w:rPr>
            <w:br/>
          </w:r>
        </w:p>
      </w:tc>
      <w:tc>
        <w:tcPr>
          <w:tcW w:w="3544" w:type="dxa"/>
        </w:tcPr>
        <w:p w:rsidR="00A237A8" w:rsidRPr="00896A69" w:rsidP="00116653" w14:paraId="0FA4819F" w14:textId="77777777">
          <w:pPr>
            <w:tabs>
              <w:tab w:val="center" w:pos="4536"/>
              <w:tab w:val="right" w:pos="9072"/>
            </w:tabs>
            <w:jc w:val="right"/>
            <w:rPr>
              <w:sz w:val="22"/>
            </w:rPr>
          </w:pPr>
          <w:r>
            <w:rPr>
              <w:rFonts w:cs="Arial"/>
              <w:b/>
              <w:noProof/>
              <w:color w:val="1F497D"/>
              <w:sz w:val="44"/>
              <w:szCs w:val="28"/>
            </w:rPr>
            <w:drawing>
              <wp:inline distT="0" distB="0" distL="0" distR="0">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09884"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A237A8" w14:paraId="5C3BBB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EA3E63"/>
    <w:multiLevelType w:val="hybridMultilevel"/>
    <w:tmpl w:val="26281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5E4965"/>
    <w:multiLevelType w:val="hybridMultilevel"/>
    <w:tmpl w:val="6E60C37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F830DB"/>
    <w:multiLevelType w:val="hybridMultilevel"/>
    <w:tmpl w:val="FC9E0168"/>
    <w:lvl w:ilvl="0">
      <w:start w:val="1"/>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7">
    <w:nsid w:val="41DA0AB8"/>
    <w:multiLevelType w:val="hybridMultilevel"/>
    <w:tmpl w:val="3C029142"/>
    <w:lvl w:ilvl="0">
      <w:start w:val="1"/>
      <w:numFmt w:val="decimal"/>
      <w:lvlText w:val="%1."/>
      <w:lvlJc w:val="left"/>
      <w:pPr>
        <w:ind w:left="502" w:hanging="360"/>
      </w:pPr>
    </w:lvl>
    <w:lvl w:ilvl="1">
      <w:start w:val="1"/>
      <w:numFmt w:val="lowerLetter"/>
      <w:lvlText w:val="%2."/>
      <w:lvlJc w:val="left"/>
      <w:pPr>
        <w:ind w:left="1222"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8">
    <w:nsid w:val="426434F1"/>
    <w:multiLevelType w:val="hybridMultilevel"/>
    <w:tmpl w:val="DB142D92"/>
    <w:lvl w:ilvl="0">
      <w:start w:val="1"/>
      <w:numFmt w:val="lowerRoman"/>
      <w:lvlText w:val="%1)"/>
      <w:lvlJc w:val="left"/>
      <w:pPr>
        <w:ind w:left="1004" w:hanging="7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9">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F1B6B47"/>
    <w:multiLevelType w:val="hybridMultilevel"/>
    <w:tmpl w:val="EA042BF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2A64D1"/>
    <w:multiLevelType w:val="hybridMultilevel"/>
    <w:tmpl w:val="89AAA86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3">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B2B22BF"/>
    <w:multiLevelType w:val="hybridMultilevel"/>
    <w:tmpl w:val="6E2E4A0C"/>
    <w:lvl w:ilvl="0">
      <w:start w:val="4"/>
      <w:numFmt w:val="decimal"/>
      <w:lvlText w:val="%1."/>
      <w:lvlJc w:val="left"/>
      <w:pPr>
        <w:ind w:left="502"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num w:numId="1">
    <w:abstractNumId w:val="8"/>
  </w:num>
  <w:num w:numId="2">
    <w:abstractNumId w:val="10"/>
  </w:num>
  <w:num w:numId="3">
    <w:abstractNumId w:val="14"/>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9"/>
  </w:num>
  <w:num w:numId="5">
    <w:abstractNumId w:val="1"/>
  </w:num>
  <w:num w:numId="6">
    <w:abstractNumId w:val="16"/>
  </w:num>
  <w:num w:numId="7">
    <w:abstractNumId w:val="4"/>
  </w:num>
  <w:num w:numId="8">
    <w:abstractNumId w:val="11"/>
  </w:num>
  <w:num w:numId="9">
    <w:abstractNumId w:val="15"/>
  </w:num>
  <w:num w:numId="10">
    <w:abstractNumId w:val="0"/>
  </w:num>
  <w:num w:numId="11">
    <w:abstractNumId w:val="21"/>
  </w:num>
  <w:num w:numId="12">
    <w:abstractNumId w:val="5"/>
  </w:num>
  <w:num w:numId="13">
    <w:abstractNumId w:val="19"/>
  </w:num>
  <w:num w:numId="14">
    <w:abstractNumId w:val="3"/>
  </w:num>
  <w:num w:numId="15">
    <w:abstractNumId w:val="23"/>
  </w:num>
  <w:num w:numId="16">
    <w:abstractNumId w:val="7"/>
  </w:num>
  <w:num w:numId="17">
    <w:abstractNumId w:val="17"/>
  </w:num>
  <w:num w:numId="18">
    <w:abstractNumId w:val="2"/>
  </w:num>
  <w:num w:numId="19">
    <w:abstractNumId w:val="14"/>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13"/>
  </w:num>
  <w:num w:numId="24">
    <w:abstractNumId w:val="22"/>
  </w:num>
  <w:num w:numId="25">
    <w:abstractNumId w:val="20"/>
  </w:num>
  <w:num w:numId="26">
    <w:abstractNumId w:val="24"/>
  </w:num>
  <w:num w:numId="27">
    <w:abstractNumId w:val="18"/>
  </w:num>
  <w:num w:numId="28">
    <w:abstractNumId w:val="12"/>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7514"/>
    <w:rsid w:val="00031F3A"/>
    <w:rsid w:val="00051DC2"/>
    <w:rsid w:val="00060888"/>
    <w:rsid w:val="00080891"/>
    <w:rsid w:val="0008207C"/>
    <w:rsid w:val="00083257"/>
    <w:rsid w:val="00093A5C"/>
    <w:rsid w:val="0009587C"/>
    <w:rsid w:val="000A4D76"/>
    <w:rsid w:val="000A7CAE"/>
    <w:rsid w:val="000B04DF"/>
    <w:rsid w:val="000B5B9F"/>
    <w:rsid w:val="000B5DA4"/>
    <w:rsid w:val="000C099C"/>
    <w:rsid w:val="000C7950"/>
    <w:rsid w:val="000F4E6E"/>
    <w:rsid w:val="00111CC0"/>
    <w:rsid w:val="00116653"/>
    <w:rsid w:val="00123FC7"/>
    <w:rsid w:val="00127F90"/>
    <w:rsid w:val="001309E0"/>
    <w:rsid w:val="001670A2"/>
    <w:rsid w:val="00181C5A"/>
    <w:rsid w:val="00187A30"/>
    <w:rsid w:val="001957B2"/>
    <w:rsid w:val="001A3FD4"/>
    <w:rsid w:val="001B5086"/>
    <w:rsid w:val="001B6FC3"/>
    <w:rsid w:val="001B769F"/>
    <w:rsid w:val="001B79C1"/>
    <w:rsid w:val="001C4213"/>
    <w:rsid w:val="001D02FD"/>
    <w:rsid w:val="001D0653"/>
    <w:rsid w:val="001D347B"/>
    <w:rsid w:val="001D7121"/>
    <w:rsid w:val="001D7451"/>
    <w:rsid w:val="001E6AB7"/>
    <w:rsid w:val="00207528"/>
    <w:rsid w:val="0022658D"/>
    <w:rsid w:val="00234BAA"/>
    <w:rsid w:val="00241BAF"/>
    <w:rsid w:val="002425AD"/>
    <w:rsid w:val="00245E9C"/>
    <w:rsid w:val="00250ABD"/>
    <w:rsid w:val="002520F7"/>
    <w:rsid w:val="002525C8"/>
    <w:rsid w:val="00254565"/>
    <w:rsid w:val="0025498E"/>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78EC"/>
    <w:rsid w:val="00306893"/>
    <w:rsid w:val="0030725D"/>
    <w:rsid w:val="003106C4"/>
    <w:rsid w:val="00312A25"/>
    <w:rsid w:val="00313BFA"/>
    <w:rsid w:val="00316A6C"/>
    <w:rsid w:val="003273BE"/>
    <w:rsid w:val="00331EF9"/>
    <w:rsid w:val="003355CD"/>
    <w:rsid w:val="003417B4"/>
    <w:rsid w:val="00345C77"/>
    <w:rsid w:val="00350716"/>
    <w:rsid w:val="0035162C"/>
    <w:rsid w:val="00370342"/>
    <w:rsid w:val="00382114"/>
    <w:rsid w:val="00384C70"/>
    <w:rsid w:val="00385110"/>
    <w:rsid w:val="00395A88"/>
    <w:rsid w:val="003A1641"/>
    <w:rsid w:val="003A6DA1"/>
    <w:rsid w:val="003B7419"/>
    <w:rsid w:val="003C01F9"/>
    <w:rsid w:val="003C5BF8"/>
    <w:rsid w:val="003E5BBA"/>
    <w:rsid w:val="00403298"/>
    <w:rsid w:val="00404918"/>
    <w:rsid w:val="0041652E"/>
    <w:rsid w:val="00425A19"/>
    <w:rsid w:val="00425B72"/>
    <w:rsid w:val="00425E94"/>
    <w:rsid w:val="00430AA0"/>
    <w:rsid w:val="004441C0"/>
    <w:rsid w:val="004713C7"/>
    <w:rsid w:val="00475CBB"/>
    <w:rsid w:val="00477EE6"/>
    <w:rsid w:val="00480CB2"/>
    <w:rsid w:val="0048158C"/>
    <w:rsid w:val="00496F6F"/>
    <w:rsid w:val="004A246B"/>
    <w:rsid w:val="004B7384"/>
    <w:rsid w:val="004C683D"/>
    <w:rsid w:val="004C6DB2"/>
    <w:rsid w:val="004D19C6"/>
    <w:rsid w:val="004D4BE8"/>
    <w:rsid w:val="004E1146"/>
    <w:rsid w:val="004E6344"/>
    <w:rsid w:val="004F45CF"/>
    <w:rsid w:val="004F5931"/>
    <w:rsid w:val="004F5A11"/>
    <w:rsid w:val="004F6217"/>
    <w:rsid w:val="004F7DB6"/>
    <w:rsid w:val="005006A8"/>
    <w:rsid w:val="005366F3"/>
    <w:rsid w:val="005407A7"/>
    <w:rsid w:val="00543A80"/>
    <w:rsid w:val="00552B8A"/>
    <w:rsid w:val="00565E26"/>
    <w:rsid w:val="00576678"/>
    <w:rsid w:val="00586677"/>
    <w:rsid w:val="005B1467"/>
    <w:rsid w:val="005B221D"/>
    <w:rsid w:val="005B3A5B"/>
    <w:rsid w:val="005C34CE"/>
    <w:rsid w:val="005D5CFA"/>
    <w:rsid w:val="00600EE7"/>
    <w:rsid w:val="0060175E"/>
    <w:rsid w:val="0060568F"/>
    <w:rsid w:val="00617FE3"/>
    <w:rsid w:val="00625D5F"/>
    <w:rsid w:val="00641AC4"/>
    <w:rsid w:val="0064269B"/>
    <w:rsid w:val="00643223"/>
    <w:rsid w:val="00644D98"/>
    <w:rsid w:val="00650B74"/>
    <w:rsid w:val="00654C7B"/>
    <w:rsid w:val="00654ED5"/>
    <w:rsid w:val="00661241"/>
    <w:rsid w:val="00665E01"/>
    <w:rsid w:val="0067079B"/>
    <w:rsid w:val="00676E24"/>
    <w:rsid w:val="00682530"/>
    <w:rsid w:val="0069196C"/>
    <w:rsid w:val="006968D6"/>
    <w:rsid w:val="006972FE"/>
    <w:rsid w:val="006A06E4"/>
    <w:rsid w:val="006A27E9"/>
    <w:rsid w:val="006A6E37"/>
    <w:rsid w:val="006C1343"/>
    <w:rsid w:val="006D09D9"/>
    <w:rsid w:val="006D2A3B"/>
    <w:rsid w:val="006F691C"/>
    <w:rsid w:val="00700180"/>
    <w:rsid w:val="00702014"/>
    <w:rsid w:val="0070433E"/>
    <w:rsid w:val="00705747"/>
    <w:rsid w:val="00705F82"/>
    <w:rsid w:val="00715E7F"/>
    <w:rsid w:val="0073374D"/>
    <w:rsid w:val="00733FD5"/>
    <w:rsid w:val="00740DF7"/>
    <w:rsid w:val="007472E8"/>
    <w:rsid w:val="007534D5"/>
    <w:rsid w:val="007572C7"/>
    <w:rsid w:val="00765F20"/>
    <w:rsid w:val="007712BA"/>
    <w:rsid w:val="007B3140"/>
    <w:rsid w:val="007B7D86"/>
    <w:rsid w:val="007B7EE3"/>
    <w:rsid w:val="007C594F"/>
    <w:rsid w:val="007C762B"/>
    <w:rsid w:val="007D64F8"/>
    <w:rsid w:val="007E38FB"/>
    <w:rsid w:val="007E4179"/>
    <w:rsid w:val="00812A2F"/>
    <w:rsid w:val="00821313"/>
    <w:rsid w:val="008237EA"/>
    <w:rsid w:val="008445C6"/>
    <w:rsid w:val="008507FC"/>
    <w:rsid w:val="00892231"/>
    <w:rsid w:val="00896A69"/>
    <w:rsid w:val="008A1CB7"/>
    <w:rsid w:val="008A3D7B"/>
    <w:rsid w:val="008B2C9A"/>
    <w:rsid w:val="008B695E"/>
    <w:rsid w:val="008C1644"/>
    <w:rsid w:val="008C70AA"/>
    <w:rsid w:val="008C7D07"/>
    <w:rsid w:val="008F438C"/>
    <w:rsid w:val="00906B92"/>
    <w:rsid w:val="00911D7D"/>
    <w:rsid w:val="009174CA"/>
    <w:rsid w:val="00922842"/>
    <w:rsid w:val="009257FF"/>
    <w:rsid w:val="009404C3"/>
    <w:rsid w:val="00944482"/>
    <w:rsid w:val="009452DC"/>
    <w:rsid w:val="009470BA"/>
    <w:rsid w:val="009475BF"/>
    <w:rsid w:val="00956793"/>
    <w:rsid w:val="009657A7"/>
    <w:rsid w:val="00966C54"/>
    <w:rsid w:val="00976923"/>
    <w:rsid w:val="00987FF6"/>
    <w:rsid w:val="009A7E32"/>
    <w:rsid w:val="009B12DD"/>
    <w:rsid w:val="009B4C60"/>
    <w:rsid w:val="009B5E4A"/>
    <w:rsid w:val="009C4AD4"/>
    <w:rsid w:val="009C4D24"/>
    <w:rsid w:val="009E4FEC"/>
    <w:rsid w:val="009E501E"/>
    <w:rsid w:val="009E5CD6"/>
    <w:rsid w:val="009E775A"/>
    <w:rsid w:val="009F354F"/>
    <w:rsid w:val="00A064A1"/>
    <w:rsid w:val="00A12DB6"/>
    <w:rsid w:val="00A206D6"/>
    <w:rsid w:val="00A22CC9"/>
    <w:rsid w:val="00A237A8"/>
    <w:rsid w:val="00A2488C"/>
    <w:rsid w:val="00A26084"/>
    <w:rsid w:val="00A31D92"/>
    <w:rsid w:val="00A36E84"/>
    <w:rsid w:val="00A43D85"/>
    <w:rsid w:val="00A55225"/>
    <w:rsid w:val="00A555AE"/>
    <w:rsid w:val="00A61FA2"/>
    <w:rsid w:val="00A71BE2"/>
    <w:rsid w:val="00A9427D"/>
    <w:rsid w:val="00AA0775"/>
    <w:rsid w:val="00AA6784"/>
    <w:rsid w:val="00AB3190"/>
    <w:rsid w:val="00AB3D55"/>
    <w:rsid w:val="00AC3B37"/>
    <w:rsid w:val="00AC3F61"/>
    <w:rsid w:val="00AC41B4"/>
    <w:rsid w:val="00AD1914"/>
    <w:rsid w:val="00AE3E6D"/>
    <w:rsid w:val="00AF0BCC"/>
    <w:rsid w:val="00B1044F"/>
    <w:rsid w:val="00B25FAD"/>
    <w:rsid w:val="00B37804"/>
    <w:rsid w:val="00B456F7"/>
    <w:rsid w:val="00B47A24"/>
    <w:rsid w:val="00B5350B"/>
    <w:rsid w:val="00B60881"/>
    <w:rsid w:val="00B774A4"/>
    <w:rsid w:val="00B934E8"/>
    <w:rsid w:val="00BA10BA"/>
    <w:rsid w:val="00BA3C61"/>
    <w:rsid w:val="00BC0052"/>
    <w:rsid w:val="00BC339B"/>
    <w:rsid w:val="00BD29ED"/>
    <w:rsid w:val="00BD36FE"/>
    <w:rsid w:val="00BD60D4"/>
    <w:rsid w:val="00BE0386"/>
    <w:rsid w:val="00BE6F2C"/>
    <w:rsid w:val="00C014B5"/>
    <w:rsid w:val="00C07C62"/>
    <w:rsid w:val="00C14004"/>
    <w:rsid w:val="00C261C0"/>
    <w:rsid w:val="00C35699"/>
    <w:rsid w:val="00C4084D"/>
    <w:rsid w:val="00C43C72"/>
    <w:rsid w:val="00C47DD0"/>
    <w:rsid w:val="00C51D6B"/>
    <w:rsid w:val="00C52665"/>
    <w:rsid w:val="00C67E72"/>
    <w:rsid w:val="00C7670E"/>
    <w:rsid w:val="00CB37BA"/>
    <w:rsid w:val="00CB508A"/>
    <w:rsid w:val="00CB5F46"/>
    <w:rsid w:val="00CB6421"/>
    <w:rsid w:val="00CC1E2B"/>
    <w:rsid w:val="00CC742C"/>
    <w:rsid w:val="00CD00DD"/>
    <w:rsid w:val="00CD1D5C"/>
    <w:rsid w:val="00CD5545"/>
    <w:rsid w:val="00CF1967"/>
    <w:rsid w:val="00D0343E"/>
    <w:rsid w:val="00D14BA1"/>
    <w:rsid w:val="00D15F87"/>
    <w:rsid w:val="00D17746"/>
    <w:rsid w:val="00D3209D"/>
    <w:rsid w:val="00D42581"/>
    <w:rsid w:val="00D646B6"/>
    <w:rsid w:val="00D70CC5"/>
    <w:rsid w:val="00D72779"/>
    <w:rsid w:val="00D73E64"/>
    <w:rsid w:val="00D74DEE"/>
    <w:rsid w:val="00D84BEC"/>
    <w:rsid w:val="00D9559A"/>
    <w:rsid w:val="00D962D7"/>
    <w:rsid w:val="00DB1F9F"/>
    <w:rsid w:val="00DB6057"/>
    <w:rsid w:val="00DB7169"/>
    <w:rsid w:val="00DC1FC0"/>
    <w:rsid w:val="00DD673E"/>
    <w:rsid w:val="00DD6C8A"/>
    <w:rsid w:val="00DE590A"/>
    <w:rsid w:val="00DE7F76"/>
    <w:rsid w:val="00DF27F1"/>
    <w:rsid w:val="00E2536F"/>
    <w:rsid w:val="00E4090A"/>
    <w:rsid w:val="00E434BF"/>
    <w:rsid w:val="00E44D1C"/>
    <w:rsid w:val="00E63723"/>
    <w:rsid w:val="00E85F54"/>
    <w:rsid w:val="00E92AA2"/>
    <w:rsid w:val="00EA2EB2"/>
    <w:rsid w:val="00EB5DD4"/>
    <w:rsid w:val="00EC2586"/>
    <w:rsid w:val="00ED5F45"/>
    <w:rsid w:val="00EF0ECE"/>
    <w:rsid w:val="00EF1FC2"/>
    <w:rsid w:val="00EF4147"/>
    <w:rsid w:val="00EF75C6"/>
    <w:rsid w:val="00F032E8"/>
    <w:rsid w:val="00F049D1"/>
    <w:rsid w:val="00F04C34"/>
    <w:rsid w:val="00F11CD7"/>
    <w:rsid w:val="00F11F6F"/>
    <w:rsid w:val="00F12FA0"/>
    <w:rsid w:val="00F14BB7"/>
    <w:rsid w:val="00F32D81"/>
    <w:rsid w:val="00F40E77"/>
    <w:rsid w:val="00F4453B"/>
    <w:rsid w:val="00F4472A"/>
    <w:rsid w:val="00F45B2A"/>
    <w:rsid w:val="00F47BE0"/>
    <w:rsid w:val="00F530DF"/>
    <w:rsid w:val="00F70D46"/>
    <w:rsid w:val="00F72018"/>
    <w:rsid w:val="00F726BE"/>
    <w:rsid w:val="00F82EE7"/>
    <w:rsid w:val="00F8436D"/>
    <w:rsid w:val="00F87E04"/>
    <w:rsid w:val="00FA180A"/>
    <w:rsid w:val="00FA4F63"/>
    <w:rsid w:val="00FA6911"/>
    <w:rsid w:val="00FB3653"/>
    <w:rsid w:val="00FB6BF3"/>
    <w:rsid w:val="00FB71A5"/>
    <w:rsid w:val="00FC76D1"/>
    <w:rsid w:val="00FE1196"/>
    <w:rsid w:val="00FE5939"/>
    <w:rsid w:val="00FF7CEB"/>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21C845DA-F308-4E8D-B2DB-879DFD95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10CA-E1CE-425C-81D6-DCCB0CC4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878</Words>
  <Characters>5183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AL</cp:lastModifiedBy>
  <cp:revision>4</cp:revision>
  <cp:lastPrinted>2024-06-28T04:36:00Z</cp:lastPrinted>
  <dcterms:created xsi:type="dcterms:W3CDTF">2024-06-28T08:07:00Z</dcterms:created>
  <dcterms:modified xsi:type="dcterms:W3CDTF">2024-06-28T10:43:00Z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13996-2024-UVCR-73</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28.6.2024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43596-2024-UVCR&lt;/STRIKE&gt;&lt;/TD&gt;&lt;/TR&gt;&lt;TR&gt;&lt;TD&gt;&lt;/TD&gt;&lt;TD&gt;13996-2024-UVCR-73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UVCR24D000WE9</vt:lpwstr>
  </property>
  <property fmtid="{D5CDD505-2E9C-101B-9397-08002B2CF9AE}" pid="19" name="Key_BarCode_Pisemnost">
    <vt:lpwstr>*UVCR24D000WE9*</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0/3</vt:lpwstr>
  </property>
  <property fmtid="{D5CDD505-2E9C-101B-9397-08002B2CF9AE}" pid="28" name="PocetPriloh_Pisemnost">
    <vt:lpwstr>3</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UVCR24D000WE9</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3 Dokument</vt:lpwstr>
  </property>
  <property fmtid="{D5CDD505-2E9C-101B-9397-08002B2CF9AE}" pid="39" name="UserName_PisemnostTypZpristupneniInformaciZOSZ_Pisemnost">
    <vt:lpwstr>ZOSZ_UserName</vt:lpwstr>
  </property>
  <property fmtid="{D5CDD505-2E9C-101B-9397-08002B2CF9AE}" pid="40" name="Vec_Pisemnost">
    <vt:lpwstr>OSN - Dodatek č. 2 ke smlouvě o dílo – „Modernizace tiskového sálu a zázemí pro novináře“ - posun termínu předání díla, smluvní pokuty</vt:lpwstr>
  </property>
  <property fmtid="{D5CDD505-2E9C-101B-9397-08002B2CF9AE}" pid="41" name="Zkratka_SpisovyUzel_PoziceZodpo_Pisemnost">
    <vt:lpwstr>OPR</vt:lpwstr>
  </property>
</Properties>
</file>