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7D0C7E" w14:paraId="24AD0D2E" w14:textId="77777777">
        <w:trPr>
          <w:cantSplit/>
        </w:trPr>
        <w:tc>
          <w:tcPr>
            <w:tcW w:w="10771" w:type="dxa"/>
            <w:gridSpan w:val="19"/>
          </w:tcPr>
          <w:p w14:paraId="69BA21BC" w14:textId="77777777" w:rsidR="007D0C7E" w:rsidRDefault="00B959EB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6/23/1400/009</w:t>
            </w:r>
          </w:p>
        </w:tc>
      </w:tr>
      <w:tr w:rsidR="007D0C7E" w14:paraId="1BF547B5" w14:textId="77777777">
        <w:trPr>
          <w:cantSplit/>
        </w:trPr>
        <w:tc>
          <w:tcPr>
            <w:tcW w:w="10771" w:type="dxa"/>
            <w:gridSpan w:val="19"/>
          </w:tcPr>
          <w:p w14:paraId="1DDF560F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/0022/24/14</w:t>
            </w:r>
          </w:p>
        </w:tc>
      </w:tr>
      <w:tr w:rsidR="007D0C7E" w14:paraId="63E7AEB7" w14:textId="77777777">
        <w:trPr>
          <w:cantSplit/>
        </w:trPr>
        <w:tc>
          <w:tcPr>
            <w:tcW w:w="10771" w:type="dxa"/>
            <w:gridSpan w:val="19"/>
          </w:tcPr>
          <w:p w14:paraId="2BCC9E75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7D0C7E" w14:paraId="45505B5C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695DF" w14:textId="77777777" w:rsidR="007D0C7E" w:rsidRDefault="00B959E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7D0C7E" w14:paraId="0FD5C0ED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DBFF9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E59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C78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C6405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7D0C7E" w14:paraId="7AA6526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704EA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43D0E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716D4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3AD90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7D0C7E" w14:paraId="5B48210A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A184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7D0C7E" w14:paraId="3EE6D3B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85F89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601FC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7D0C7E" w14:paraId="6214CEE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53C5F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9CC06" w14:textId="37235101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7D0C7E" w14:paraId="4EBD9501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52741F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9AF0" w14:textId="5DC4FF8F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6D9C36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EB836" w14:textId="609DB059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7xxxxxxxxxx</w:t>
            </w:r>
          </w:p>
        </w:tc>
      </w:tr>
      <w:tr w:rsidR="007D0C7E" w14:paraId="280944F3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5A0A39B4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55548F46" w14:textId="1D33417B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</w:t>
            </w:r>
            <w:proofErr w:type="spellEnd"/>
          </w:p>
        </w:tc>
      </w:tr>
      <w:tr w:rsidR="007D0C7E" w14:paraId="6916588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A6F3ED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E86FD0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7D0C7E" w14:paraId="2C09D487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FF8D5" w14:textId="77777777" w:rsidR="007D0C7E" w:rsidRDefault="00B959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7D0C7E" w14:paraId="26AC90B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B0E05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59A86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F62C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1DA9E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7D0C7E" w14:paraId="67A6DA1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3810CC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E93FEC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460419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17F1E0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7D0C7E" w14:paraId="49DA1B2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099BA5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A4C304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7D0C7E" w14:paraId="1FC562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50E243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51388" w14:textId="77777777" w:rsidR="007D0C7E" w:rsidRDefault="007D0C7E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B3786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DF7E7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C4C3C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7D0C7E" w14:paraId="2D9026D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723E3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8B839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7D0C7E" w14:paraId="243CEF8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DFE0A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77E82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6755051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E17FC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B07BF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2185632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27531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6A71A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05AA93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A307B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9993" w14:textId="5CE3E109" w:rsidR="007D0C7E" w:rsidRDefault="00B959EB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</w:t>
            </w:r>
            <w:proofErr w:type="spellEnd"/>
          </w:p>
        </w:tc>
      </w:tr>
      <w:tr w:rsidR="007D0C7E" w14:paraId="7DB5D49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38750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B0258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7D0C7E" w14:paraId="5B28C50F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3A990E7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562ABA21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461CB3CE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7D0C7E" w14:paraId="0E49F2FA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6B17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28CD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1100- Analýza postavení TSK </w:t>
            </w:r>
            <w:r>
              <w:rPr>
                <w:rFonts w:ascii="Arial" w:hAnsi="Arial"/>
              </w:rPr>
              <w:t xml:space="preserve">jakožto správce komunikací z hlediska jejích zákonných povinností a </w:t>
            </w:r>
            <w:proofErr w:type="spellStart"/>
            <w:r>
              <w:rPr>
                <w:rFonts w:ascii="Arial" w:hAnsi="Arial"/>
              </w:rPr>
              <w:t>stím</w:t>
            </w:r>
            <w:proofErr w:type="spellEnd"/>
            <w:r>
              <w:rPr>
                <w:rFonts w:ascii="Arial" w:hAnsi="Arial"/>
              </w:rPr>
              <w:t xml:space="preserve"> korelující odpovědnosti – 2. a 3. etapa.</w:t>
            </w:r>
            <w:r>
              <w:rPr>
                <w:rFonts w:ascii="Arial" w:hAnsi="Arial"/>
              </w:rPr>
              <w:br/>
              <w:t xml:space="preserve">Navazující konzultace, 2. a 3. etapa, na výstupy z 1.etapy, která se týkala analýzy povinností TSK dle speciálních předpisů, zejména dle zákona č.13/1997 Sb., dle občanského zákoníku (s ohledem na </w:t>
            </w:r>
            <w:proofErr w:type="spellStart"/>
            <w:r>
              <w:rPr>
                <w:rFonts w:ascii="Arial" w:hAnsi="Arial"/>
              </w:rPr>
              <w:t>judikaturně</w:t>
            </w:r>
            <w:proofErr w:type="spellEnd"/>
            <w:r>
              <w:rPr>
                <w:rFonts w:ascii="Arial" w:hAnsi="Arial"/>
              </w:rPr>
              <w:t xml:space="preserve"> dovozovaný možný souběh odpovědnosti dle speciálního předpisu a dle OZ) a dle smlouvy uzavřené s HMP o správě komunikací.</w:t>
            </w:r>
            <w:r>
              <w:rPr>
                <w:rFonts w:ascii="Arial" w:hAnsi="Arial"/>
              </w:rPr>
              <w:br/>
              <w:t>V 2. a 3. etapě je požadavkem primárně identifikovat nastavení v in</w:t>
            </w:r>
            <w:r>
              <w:rPr>
                <w:rFonts w:ascii="Arial" w:hAnsi="Arial"/>
              </w:rPr>
              <w:t>terních předpisech a návrhy opatření do organizačních vazeb TSK.</w:t>
            </w:r>
            <w:r>
              <w:rPr>
                <w:rFonts w:ascii="Arial" w:hAnsi="Arial"/>
              </w:rPr>
              <w:br/>
              <w:t>Součástí 2. etapy bude i právní posouzení možnosti správce komunikace (TSK) zasahovat do zeleně (prořez) v bezprostředním okolí chodníků a cyklostezek i v případě, kdy tato zeleň není ve správě TSK.</w:t>
            </w:r>
            <w:r>
              <w:rPr>
                <w:rFonts w:ascii="Arial" w:hAnsi="Arial"/>
              </w:rPr>
              <w:br/>
              <w:t>Jedná se o situace:</w:t>
            </w:r>
            <w:r>
              <w:rPr>
                <w:rFonts w:ascii="Arial" w:hAnsi="Arial"/>
              </w:rPr>
              <w:br/>
              <w:t xml:space="preserve">-    kdy tato zeleň zasahuje do prostoru komunikace  </w:t>
            </w:r>
            <w:r>
              <w:rPr>
                <w:rFonts w:ascii="Arial" w:hAnsi="Arial"/>
              </w:rPr>
              <w:br/>
              <w:t>Dále se jedná o posouzení, zda je možné zeleň udržovat (prořezávat) i na pozemku v blízkosti komunikace (například do 0,5 či 1 m od hrany komunikace), který není vlastnictvím</w:t>
            </w:r>
            <w:r>
              <w:rPr>
                <w:rFonts w:ascii="Arial" w:hAnsi="Arial"/>
              </w:rPr>
              <w:t xml:space="preserve"> HMP (např. fyzická osoba). Cílem je usnadnit možnosti správců komunikace/zeleně v jejich přístupu k zajišťování průjezdnosti bezpečnosti.</w:t>
            </w:r>
            <w:r>
              <w:rPr>
                <w:rFonts w:ascii="Arial" w:hAnsi="Arial"/>
              </w:rPr>
              <w:br/>
            </w:r>
            <w:proofErr w:type="spellStart"/>
            <w:proofErr w:type="gramStart"/>
            <w:r>
              <w:rPr>
                <w:rFonts w:ascii="Arial" w:hAnsi="Arial"/>
              </w:rPr>
              <w:t>max.rozsah</w:t>
            </w:r>
            <w:proofErr w:type="spellEnd"/>
            <w:proofErr w:type="gramEnd"/>
            <w:r>
              <w:rPr>
                <w:rFonts w:ascii="Arial" w:hAnsi="Arial"/>
              </w:rPr>
              <w:t xml:space="preserve"> 300h</w:t>
            </w:r>
          </w:p>
        </w:tc>
      </w:tr>
      <w:tr w:rsidR="007D0C7E" w14:paraId="2E9DC4B6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B24A1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91D16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7D0C7E" w14:paraId="4872890B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04D49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1DB30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30.06.2025</w:t>
            </w:r>
          </w:p>
        </w:tc>
      </w:tr>
      <w:tr w:rsidR="007D0C7E" w14:paraId="4EE6A86D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04535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BF6C5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660 000,00 CZK</w:t>
            </w:r>
          </w:p>
        </w:tc>
      </w:tr>
      <w:tr w:rsidR="007D0C7E" w14:paraId="5E693A25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1D834AB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41FE504A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05E875DD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3EAFDAB8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545AF8C7" w14:textId="77777777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4106D896" w14:textId="0EFDA4D9" w:rsidR="007D0C7E" w:rsidRDefault="00B959EB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  <w:r>
              <w:rPr>
                <w:rFonts w:ascii="Arial" w:hAnsi="Arial"/>
                <w:b/>
              </w:rPr>
              <w:t>.06.2024</w:t>
            </w:r>
          </w:p>
        </w:tc>
      </w:tr>
      <w:tr w:rsidR="007D0C7E" w14:paraId="28F1279F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B6691B8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2ED4B9D0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4689C844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584CB3FB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1E923A0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 Objednatele</w:t>
            </w:r>
          </w:p>
        </w:tc>
        <w:tc>
          <w:tcPr>
            <w:tcW w:w="5669" w:type="dxa"/>
            <w:gridSpan w:val="9"/>
            <w:vAlign w:val="center"/>
          </w:tcPr>
          <w:p w14:paraId="58087A67" w14:textId="77777777" w:rsidR="007D0C7E" w:rsidRDefault="00B959E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7D0C7E" w14:paraId="7F9CAD9C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11A199F9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500A5871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38BD36CE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DEC3D80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7B0027F8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2A452B72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7EFD0ED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Mgr. Martin Roubíček</w:t>
            </w:r>
          </w:p>
        </w:tc>
        <w:tc>
          <w:tcPr>
            <w:tcW w:w="1077" w:type="dxa"/>
            <w:gridSpan w:val="2"/>
            <w:vAlign w:val="center"/>
          </w:tcPr>
          <w:p w14:paraId="062EE0D4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4F73D87E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38C2BF91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AA08DCE" w14:textId="77777777" w:rsidR="007D0C7E" w:rsidRDefault="00B959EB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3C6CE610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0B3FD1BF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23BE9A8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6F7F8C8C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A5E3BAB" w14:textId="77777777" w:rsidR="007D0C7E" w:rsidRDefault="007D0C7E">
      <w:pPr>
        <w:spacing w:after="0" w:line="1" w:lineRule="auto"/>
        <w:sectPr w:rsidR="007D0C7E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7D0C7E" w14:paraId="0676B085" w14:textId="77777777">
        <w:trPr>
          <w:cantSplit/>
        </w:trPr>
        <w:tc>
          <w:tcPr>
            <w:tcW w:w="10771" w:type="dxa"/>
            <w:vAlign w:val="center"/>
          </w:tcPr>
          <w:p w14:paraId="7C23DA32" w14:textId="77777777" w:rsidR="007D0C7E" w:rsidRDefault="007D0C7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D0C7E" w14:paraId="51EC2054" w14:textId="77777777">
        <w:trPr>
          <w:cantSplit/>
        </w:trPr>
        <w:tc>
          <w:tcPr>
            <w:tcW w:w="10771" w:type="dxa"/>
            <w:vAlign w:val="center"/>
          </w:tcPr>
          <w:p w14:paraId="125E97A4" w14:textId="77777777" w:rsidR="007D0C7E" w:rsidRDefault="00B959EB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uveřejňování těchto smluv a o registru smluv (zákon o registru smluv).</w:t>
            </w:r>
          </w:p>
        </w:tc>
      </w:tr>
      <w:tr w:rsidR="007D0C7E" w14:paraId="437E1C62" w14:textId="77777777">
        <w:trPr>
          <w:cantSplit/>
          <w:trHeight w:hRule="exact" w:val="1383"/>
        </w:trPr>
        <w:tc>
          <w:tcPr>
            <w:tcW w:w="10771" w:type="dxa"/>
          </w:tcPr>
          <w:p w14:paraId="6AA127BB" w14:textId="77777777" w:rsidR="007D0C7E" w:rsidRDefault="007D0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813A135" w14:textId="77777777" w:rsidR="00B959EB" w:rsidRDefault="00B959EB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D59E2" w14:textId="77777777" w:rsidR="00B959EB" w:rsidRDefault="00B959EB">
      <w:pPr>
        <w:spacing w:after="0" w:line="240" w:lineRule="auto"/>
      </w:pPr>
      <w:r>
        <w:separator/>
      </w:r>
    </w:p>
  </w:endnote>
  <w:endnote w:type="continuationSeparator" w:id="0">
    <w:p w14:paraId="4F838D70" w14:textId="77777777" w:rsidR="00B959EB" w:rsidRDefault="00B9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D0C7E" w14:paraId="2EEBC38C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52DACCB3" w14:textId="77777777" w:rsidR="007D0C7E" w:rsidRDefault="007D0C7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0C7E" w14:paraId="5E5BCAF1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25B9A781" w14:textId="77777777" w:rsidR="007D0C7E" w:rsidRDefault="007D0C7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0C7E" w14:paraId="45AF642C" w14:textId="77777777">
      <w:trPr>
        <w:cantSplit/>
      </w:trPr>
      <w:tc>
        <w:tcPr>
          <w:tcW w:w="2664" w:type="dxa"/>
        </w:tcPr>
        <w:p w14:paraId="0285598B" w14:textId="77777777" w:rsidR="007D0C7E" w:rsidRDefault="00B959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0C8E2BE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D0C7E" w14:paraId="15AAA8D5" w14:textId="77777777">
      <w:trPr>
        <w:cantSplit/>
      </w:trPr>
      <w:tc>
        <w:tcPr>
          <w:tcW w:w="2664" w:type="dxa"/>
        </w:tcPr>
        <w:p w14:paraId="74A2D1F5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55DAC60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7D0C7E" w14:paraId="3A746430" w14:textId="77777777">
      <w:trPr>
        <w:cantSplit/>
      </w:trPr>
      <w:tc>
        <w:tcPr>
          <w:tcW w:w="2664" w:type="dxa"/>
        </w:tcPr>
        <w:p w14:paraId="4F1BB192" w14:textId="45A1CAF6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</w:t>
          </w:r>
          <w:proofErr w:type="spellEnd"/>
        </w:p>
      </w:tc>
      <w:tc>
        <w:tcPr>
          <w:tcW w:w="8107" w:type="dxa"/>
        </w:tcPr>
        <w:p w14:paraId="7477FEBC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D0C7E" w14:paraId="5D77A15F" w14:textId="77777777">
      <w:trPr>
        <w:cantSplit/>
      </w:trPr>
      <w:tc>
        <w:tcPr>
          <w:tcW w:w="2664" w:type="dxa"/>
        </w:tcPr>
        <w:p w14:paraId="1E3462E0" w14:textId="77777777" w:rsidR="007D0C7E" w:rsidRDefault="00B959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5AC1F241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7D0C7E" w14:paraId="263ED93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4DF40A60" w14:textId="77777777" w:rsidR="007D0C7E" w:rsidRDefault="007D0C7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0C7E" w14:paraId="6778AE5F" w14:textId="77777777">
      <w:trPr>
        <w:cantSplit/>
      </w:trPr>
      <w:tc>
        <w:tcPr>
          <w:tcW w:w="2664" w:type="dxa"/>
        </w:tcPr>
        <w:p w14:paraId="54210D98" w14:textId="77777777" w:rsidR="007D0C7E" w:rsidRDefault="00B959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1313538B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7D0C7E" w14:paraId="6D13ACD7" w14:textId="77777777">
      <w:trPr>
        <w:cantSplit/>
      </w:trPr>
      <w:tc>
        <w:tcPr>
          <w:tcW w:w="2664" w:type="dxa"/>
        </w:tcPr>
        <w:p w14:paraId="1BC6592A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23577441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v Praze v </w:t>
          </w:r>
          <w:r>
            <w:rPr>
              <w:rFonts w:ascii="Arial" w:hAnsi="Arial"/>
              <w:sz w:val="11"/>
            </w:rPr>
            <w:t>oddíle B vložka 20059</w:t>
          </w:r>
        </w:p>
      </w:tc>
    </w:tr>
    <w:tr w:rsidR="007D0C7E" w14:paraId="4F804D32" w14:textId="77777777">
      <w:trPr>
        <w:cantSplit/>
      </w:trPr>
      <w:tc>
        <w:tcPr>
          <w:tcW w:w="2664" w:type="dxa"/>
        </w:tcPr>
        <w:p w14:paraId="26DA9C08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 xml:space="preserve">+420 257 015 111 </w:t>
          </w:r>
          <w:proofErr w:type="gramStart"/>
          <w:r>
            <w:rPr>
              <w:rFonts w:ascii="Arial" w:hAnsi="Arial"/>
              <w:sz w:val="11"/>
            </w:rPr>
            <w:t>|  tsk@tsk-praha.cz</w:t>
          </w:r>
          <w:proofErr w:type="gramEnd"/>
        </w:p>
      </w:tc>
      <w:tc>
        <w:tcPr>
          <w:tcW w:w="8107" w:type="dxa"/>
        </w:tcPr>
        <w:p w14:paraId="2BA0B659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7D0C7E" w14:paraId="74250FD2" w14:textId="77777777">
      <w:trPr>
        <w:cantSplit/>
      </w:trPr>
      <w:tc>
        <w:tcPr>
          <w:tcW w:w="2664" w:type="dxa"/>
        </w:tcPr>
        <w:p w14:paraId="081E6157" w14:textId="77777777" w:rsidR="007D0C7E" w:rsidRDefault="00B959EB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108908D8" w14:textId="77777777" w:rsidR="007D0C7E" w:rsidRDefault="00B959EB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64A5" w14:textId="77777777" w:rsidR="00B959EB" w:rsidRDefault="00B959EB">
      <w:pPr>
        <w:spacing w:after="0" w:line="240" w:lineRule="auto"/>
      </w:pPr>
      <w:r>
        <w:separator/>
      </w:r>
    </w:p>
  </w:footnote>
  <w:footnote w:type="continuationSeparator" w:id="0">
    <w:p w14:paraId="51F6780F" w14:textId="77777777" w:rsidR="00B959EB" w:rsidRDefault="00B9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7D0C7E" w14:paraId="5BE31986" w14:textId="77777777">
      <w:trPr>
        <w:cantSplit/>
        <w:trHeight w:hRule="exact" w:val="1950"/>
      </w:trPr>
      <w:tc>
        <w:tcPr>
          <w:tcW w:w="10771" w:type="dxa"/>
        </w:tcPr>
        <w:p w14:paraId="1B425C7E" w14:textId="77777777" w:rsidR="007D0C7E" w:rsidRDefault="00B959E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BB26847" wp14:editId="265736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7E"/>
    <w:rsid w:val="007D0C7E"/>
    <w:rsid w:val="00B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ECB8"/>
  <w15:docId w15:val="{299FC145-C88B-4704-B7E9-D722F4CB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59EB"/>
  </w:style>
  <w:style w:type="paragraph" w:styleId="Zpat">
    <w:name w:val="footer"/>
    <w:basedOn w:val="Normln"/>
    <w:link w:val="ZpatChar"/>
    <w:uiPriority w:val="99"/>
    <w:unhideWhenUsed/>
    <w:rsid w:val="00B9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439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2024-06-28T10:17:00Z</dcterms:created>
  <dcterms:modified xsi:type="dcterms:W3CDTF">2024-06-28T10:17:00Z</dcterms:modified>
</cp:coreProperties>
</file>