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DDB6" w14:textId="42D330B8" w:rsidR="00126CC2" w:rsidRPr="00E9682F" w:rsidRDefault="00126CC2" w:rsidP="00126CC2">
      <w:pPr>
        <w:rPr>
          <w:rFonts w:ascii="Arial" w:hAnsi="Arial"/>
          <w:sz w:val="22"/>
          <w:szCs w:val="22"/>
        </w:rPr>
      </w:pPr>
      <w:r w:rsidRPr="00531623">
        <w:rPr>
          <w:rFonts w:ascii="Arial" w:hAnsi="Arial" w:cs="Arial"/>
          <w:sz w:val="22"/>
          <w:szCs w:val="22"/>
        </w:rPr>
        <w:t xml:space="preserve">Č.j. </w:t>
      </w:r>
      <w:r w:rsidR="006C34CB" w:rsidRPr="00531623">
        <w:rPr>
          <w:rFonts w:ascii="Arial" w:hAnsi="Arial" w:cs="Arial"/>
          <w:sz w:val="22"/>
          <w:szCs w:val="22"/>
        </w:rPr>
        <w:t>objednatele:</w:t>
      </w:r>
      <w:r w:rsidR="00FF5122" w:rsidRPr="00531623">
        <w:rPr>
          <w:rFonts w:ascii="Arial" w:hAnsi="Arial" w:cs="Arial"/>
          <w:sz w:val="22"/>
          <w:szCs w:val="22"/>
        </w:rPr>
        <w:t xml:space="preserve"> </w:t>
      </w:r>
      <w:r w:rsidR="00531623" w:rsidRPr="00531623">
        <w:rPr>
          <w:rFonts w:ascii="Arial" w:hAnsi="Arial" w:cs="Arial"/>
          <w:sz w:val="22"/>
          <w:szCs w:val="22"/>
        </w:rPr>
        <w:t>MZE-38504</w:t>
      </w:r>
      <w:r w:rsidR="00602975" w:rsidRPr="00531623">
        <w:rPr>
          <w:rFonts w:ascii="Arial" w:hAnsi="Arial" w:cs="Arial"/>
          <w:sz w:val="22"/>
          <w:szCs w:val="22"/>
        </w:rPr>
        <w:t>/</w:t>
      </w:r>
      <w:r w:rsidR="006E07EA" w:rsidRPr="00531623">
        <w:rPr>
          <w:rFonts w:ascii="Arial" w:hAnsi="Arial" w:cs="Arial"/>
          <w:sz w:val="22"/>
          <w:szCs w:val="22"/>
        </w:rPr>
        <w:t>2024</w:t>
      </w:r>
      <w:r w:rsidR="00602975" w:rsidRPr="00531623">
        <w:rPr>
          <w:rFonts w:ascii="Arial" w:hAnsi="Arial" w:cs="Arial"/>
          <w:sz w:val="22"/>
          <w:szCs w:val="22"/>
        </w:rPr>
        <w:t>-18111</w:t>
      </w:r>
      <w:r w:rsidR="0014168D" w:rsidRPr="00602975">
        <w:rPr>
          <w:rFonts w:ascii="Arial" w:hAnsi="Arial" w:cs="Arial"/>
          <w:sz w:val="22"/>
          <w:szCs w:val="22"/>
        </w:rPr>
        <w:tab/>
      </w:r>
      <w:r w:rsidR="0014168D">
        <w:rPr>
          <w:rFonts w:ascii="Arial" w:hAnsi="Arial" w:cs="Arial"/>
          <w:sz w:val="22"/>
          <w:szCs w:val="22"/>
        </w:rPr>
        <w:tab/>
      </w:r>
      <w:r w:rsidR="0014168D">
        <w:rPr>
          <w:rFonts w:ascii="Arial" w:hAnsi="Arial" w:cs="Arial"/>
          <w:sz w:val="22"/>
          <w:szCs w:val="22"/>
        </w:rPr>
        <w:tab/>
      </w:r>
      <w:r w:rsidRPr="00E9682F">
        <w:rPr>
          <w:rFonts w:ascii="Arial" w:hAnsi="Arial"/>
          <w:color w:val="FF0000"/>
          <w:sz w:val="22"/>
          <w:szCs w:val="22"/>
        </w:rPr>
        <w:tab/>
        <w:t xml:space="preserve"> </w:t>
      </w:r>
      <w:r w:rsidR="00E61B22">
        <w:rPr>
          <w:rFonts w:ascii="Arial" w:hAnsi="Arial"/>
          <w:color w:val="FF0000"/>
          <w:sz w:val="22"/>
          <w:szCs w:val="22"/>
        </w:rPr>
        <w:t xml:space="preserve">                </w:t>
      </w:r>
      <w:r w:rsidRPr="00E9682F">
        <w:rPr>
          <w:rFonts w:ascii="Arial" w:hAnsi="Arial"/>
          <w:sz w:val="22"/>
          <w:szCs w:val="22"/>
        </w:rPr>
        <w:t>Č.</w:t>
      </w:r>
      <w:r w:rsidR="00323CFA" w:rsidRPr="00E9682F">
        <w:rPr>
          <w:rFonts w:ascii="Arial" w:hAnsi="Arial"/>
          <w:sz w:val="22"/>
          <w:szCs w:val="22"/>
        </w:rPr>
        <w:t>j.</w:t>
      </w:r>
      <w:r w:rsidRPr="00E9682F">
        <w:rPr>
          <w:rFonts w:ascii="Arial" w:hAnsi="Arial"/>
          <w:sz w:val="22"/>
          <w:szCs w:val="22"/>
        </w:rPr>
        <w:t xml:space="preserve"> </w:t>
      </w:r>
      <w:r w:rsidR="00323CFA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: </w:t>
      </w:r>
    </w:p>
    <w:p w14:paraId="269E697C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26416FC6" w14:textId="77777777" w:rsidR="00205C86" w:rsidRPr="00E9682F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3769BB79" w14:textId="77777777" w:rsidR="00205C86" w:rsidRPr="00E9682F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6E49E1CD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bookmarkStart w:id="0" w:name="_Hlk165902009"/>
      <w:r w:rsidRPr="00E9682F">
        <w:rPr>
          <w:rFonts w:ascii="Arial" w:hAnsi="Arial"/>
          <w:b/>
          <w:sz w:val="22"/>
          <w:szCs w:val="22"/>
        </w:rPr>
        <w:t>SMLOUV</w:t>
      </w:r>
      <w:r w:rsidR="007C68E8" w:rsidRPr="00E9682F">
        <w:rPr>
          <w:rFonts w:ascii="Arial" w:hAnsi="Arial"/>
          <w:b/>
          <w:sz w:val="22"/>
          <w:szCs w:val="22"/>
        </w:rPr>
        <w:t>A</w:t>
      </w:r>
    </w:p>
    <w:p w14:paraId="2368754D" w14:textId="357E7498" w:rsidR="00126CC2" w:rsidRPr="00531623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531623">
        <w:rPr>
          <w:rFonts w:ascii="Arial" w:hAnsi="Arial"/>
          <w:b/>
          <w:sz w:val="22"/>
          <w:szCs w:val="22"/>
        </w:rPr>
        <w:t xml:space="preserve">č. </w:t>
      </w:r>
      <w:r w:rsidR="00531623" w:rsidRPr="00531623">
        <w:rPr>
          <w:rFonts w:ascii="Arial" w:hAnsi="Arial"/>
          <w:b/>
          <w:sz w:val="22"/>
          <w:szCs w:val="22"/>
        </w:rPr>
        <w:t>683</w:t>
      </w:r>
      <w:r w:rsidR="00602975" w:rsidRPr="00531623">
        <w:rPr>
          <w:rFonts w:ascii="Arial" w:hAnsi="Arial"/>
          <w:b/>
          <w:sz w:val="22"/>
          <w:szCs w:val="22"/>
        </w:rPr>
        <w:t>-</w:t>
      </w:r>
      <w:r w:rsidR="006E07EA" w:rsidRPr="00531623">
        <w:rPr>
          <w:rFonts w:ascii="Arial" w:hAnsi="Arial"/>
          <w:b/>
          <w:sz w:val="22"/>
          <w:szCs w:val="22"/>
        </w:rPr>
        <w:t>2024</w:t>
      </w:r>
      <w:r w:rsidR="00602975" w:rsidRPr="00531623">
        <w:rPr>
          <w:rFonts w:ascii="Arial" w:hAnsi="Arial"/>
          <w:b/>
          <w:sz w:val="22"/>
          <w:szCs w:val="22"/>
        </w:rPr>
        <w:t>-18111</w:t>
      </w:r>
    </w:p>
    <w:p w14:paraId="7968E050" w14:textId="77777777" w:rsidR="00126CC2" w:rsidRPr="00531623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477258F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08CCF2E6" w14:textId="2293D75D" w:rsidR="00126CC2" w:rsidRPr="00531FD8" w:rsidRDefault="00D247E2" w:rsidP="004C2F80">
      <w:pPr>
        <w:pStyle w:val="Odstavecseseznamem"/>
        <w:spacing w:line="360" w:lineRule="auto"/>
        <w:ind w:left="284"/>
        <w:jc w:val="center"/>
        <w:rPr>
          <w:rFonts w:cs="Arial"/>
          <w:color w:val="FF0000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Zajištění plnění cílů NAP k bezpečnému používání pesticidů</w:t>
      </w:r>
      <w:r w:rsidR="00DD7ECC">
        <w:rPr>
          <w:rFonts w:ascii="Arial" w:hAnsi="Arial" w:cs="Arial"/>
          <w:sz w:val="22"/>
          <w:szCs w:val="22"/>
        </w:rPr>
        <w:t xml:space="preserve"> v roce 202</w:t>
      </w:r>
      <w:r w:rsidR="00531FD8">
        <w:rPr>
          <w:rFonts w:ascii="Arial" w:hAnsi="Arial" w:cs="Arial"/>
          <w:sz w:val="22"/>
          <w:szCs w:val="22"/>
        </w:rPr>
        <w:t>4</w:t>
      </w:r>
      <w:r w:rsidR="00762F16" w:rsidRPr="00E9682F">
        <w:rPr>
          <w:rFonts w:ascii="Arial" w:hAnsi="Arial" w:cs="Arial"/>
          <w:sz w:val="22"/>
          <w:szCs w:val="22"/>
        </w:rPr>
        <w:t xml:space="preserve"> </w:t>
      </w:r>
      <w:r w:rsidR="00F23DA1">
        <w:rPr>
          <w:rFonts w:ascii="Arial" w:hAnsi="Arial" w:cs="Arial"/>
          <w:sz w:val="22"/>
          <w:szCs w:val="22"/>
        </w:rPr>
        <w:t>–</w:t>
      </w:r>
      <w:r w:rsidR="00762F16" w:rsidRPr="00E9682F">
        <w:rPr>
          <w:rFonts w:ascii="Arial" w:hAnsi="Arial" w:cs="Arial"/>
          <w:sz w:val="22"/>
          <w:szCs w:val="22"/>
        </w:rPr>
        <w:t xml:space="preserve"> </w:t>
      </w:r>
      <w:r w:rsidR="00F23DA1">
        <w:rPr>
          <w:rFonts w:ascii="Arial" w:hAnsi="Arial" w:cs="Arial"/>
          <w:sz w:val="22"/>
          <w:szCs w:val="22"/>
        </w:rPr>
        <w:t>Databáze škodlivých invazních organismů</w:t>
      </w:r>
    </w:p>
    <w:p w14:paraId="398F273D" w14:textId="291A072B" w:rsidR="00126CC2" w:rsidRPr="00E9682F" w:rsidRDefault="00126CC2" w:rsidP="00126CC2">
      <w:pPr>
        <w:pStyle w:val="Zkladntext3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 w:cs="Arial"/>
          <w:sz w:val="22"/>
          <w:szCs w:val="22"/>
        </w:rPr>
        <w:t xml:space="preserve">uzavřená </w:t>
      </w:r>
      <w:r w:rsidR="00F07A10" w:rsidRPr="00E9682F">
        <w:rPr>
          <w:rFonts w:ascii="Arial" w:hAnsi="Arial" w:cs="Arial"/>
          <w:sz w:val="22"/>
          <w:szCs w:val="22"/>
        </w:rPr>
        <w:t>podle</w:t>
      </w:r>
      <w:r w:rsidRPr="00E9682F">
        <w:rPr>
          <w:rFonts w:ascii="Arial" w:hAnsi="Arial" w:cs="Arial"/>
          <w:sz w:val="22"/>
          <w:szCs w:val="22"/>
        </w:rPr>
        <w:t xml:space="preserve"> ustanovení </w:t>
      </w:r>
      <w:r w:rsidR="00F07A10" w:rsidRPr="00E9682F">
        <w:rPr>
          <w:rFonts w:ascii="Arial" w:hAnsi="Arial" w:cs="Arial"/>
          <w:sz w:val="22"/>
          <w:szCs w:val="22"/>
        </w:rPr>
        <w:t>§ 2586 a násl.</w:t>
      </w:r>
      <w:r w:rsidR="0068691E" w:rsidRPr="00E9682F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7E071F">
        <w:rPr>
          <w:rFonts w:ascii="Arial" w:hAnsi="Arial" w:cs="Arial"/>
          <w:sz w:val="22"/>
          <w:szCs w:val="22"/>
          <w:lang w:val="cs-CZ"/>
        </w:rPr>
        <w:t>, ve znění pozdějších předpisů</w:t>
      </w:r>
      <w:r w:rsidR="00177112">
        <w:rPr>
          <w:rFonts w:ascii="Arial" w:hAnsi="Arial" w:cs="Arial"/>
          <w:sz w:val="22"/>
          <w:szCs w:val="22"/>
        </w:rPr>
        <w:t xml:space="preserve"> (dále jen „občanský zákoník“)</w:t>
      </w:r>
    </w:p>
    <w:p w14:paraId="43E12627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2F817B96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5F4720E5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Smluvní strany</w:t>
      </w:r>
    </w:p>
    <w:p w14:paraId="46C5CF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2DBCFB90" w14:textId="232BC1DE" w:rsidR="00126CC2" w:rsidRPr="00E9682F" w:rsidRDefault="00126CC2" w:rsidP="00126CC2">
      <w:pPr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1. </w:t>
      </w:r>
      <w:r w:rsidRPr="00E9682F">
        <w:rPr>
          <w:rFonts w:ascii="Arial" w:hAnsi="Arial"/>
          <w:sz w:val="22"/>
          <w:szCs w:val="22"/>
        </w:rPr>
        <w:tab/>
      </w:r>
      <w:r w:rsidR="00D74D0C">
        <w:rPr>
          <w:rFonts w:ascii="Arial" w:hAnsi="Arial"/>
          <w:sz w:val="22"/>
          <w:szCs w:val="22"/>
        </w:rPr>
        <w:tab/>
      </w:r>
      <w:r w:rsidR="00D74D0C">
        <w:rPr>
          <w:rFonts w:ascii="Arial" w:hAnsi="Arial"/>
          <w:sz w:val="22"/>
          <w:szCs w:val="22"/>
        </w:rPr>
        <w:tab/>
      </w:r>
      <w:r w:rsidR="00BF65BA" w:rsidRPr="00E9682F">
        <w:rPr>
          <w:rFonts w:ascii="Arial" w:hAnsi="Arial"/>
          <w:sz w:val="22"/>
          <w:szCs w:val="22"/>
        </w:rPr>
        <w:t xml:space="preserve"> </w:t>
      </w:r>
      <w:r w:rsidR="00BF65BA"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 xml:space="preserve"> 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b/>
          <w:sz w:val="22"/>
          <w:szCs w:val="22"/>
        </w:rPr>
        <w:t>Č</w:t>
      </w:r>
      <w:r w:rsidR="00474693" w:rsidRPr="00E9682F">
        <w:rPr>
          <w:rFonts w:ascii="Arial" w:hAnsi="Arial"/>
          <w:b/>
          <w:sz w:val="22"/>
          <w:szCs w:val="22"/>
        </w:rPr>
        <w:t xml:space="preserve">eská </w:t>
      </w:r>
      <w:r w:rsidR="00BF65BA" w:rsidRPr="00E9682F">
        <w:rPr>
          <w:rFonts w:ascii="Arial" w:hAnsi="Arial"/>
          <w:b/>
          <w:sz w:val="22"/>
          <w:szCs w:val="22"/>
        </w:rPr>
        <w:t>republika – Ministerstvo</w:t>
      </w:r>
      <w:r w:rsidRPr="00E9682F">
        <w:rPr>
          <w:rFonts w:ascii="Arial" w:hAnsi="Arial"/>
          <w:b/>
          <w:sz w:val="22"/>
          <w:szCs w:val="22"/>
        </w:rPr>
        <w:t xml:space="preserve"> zemědělstv</w:t>
      </w:r>
      <w:r w:rsidR="006C34CB" w:rsidRPr="00E9682F">
        <w:rPr>
          <w:rFonts w:ascii="Arial" w:hAnsi="Arial"/>
          <w:b/>
          <w:sz w:val="22"/>
          <w:szCs w:val="22"/>
        </w:rPr>
        <w:t>í</w:t>
      </w:r>
    </w:p>
    <w:p w14:paraId="460B8360" w14:textId="4FF803A1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="00D74D0C">
        <w:rPr>
          <w:rFonts w:ascii="Arial" w:hAnsi="Arial"/>
          <w:sz w:val="22"/>
          <w:szCs w:val="22"/>
        </w:rPr>
        <w:tab/>
      </w:r>
      <w:r w:rsidR="00265C6D">
        <w:rPr>
          <w:rFonts w:ascii="Arial" w:hAnsi="Arial"/>
          <w:sz w:val="22"/>
          <w:szCs w:val="22"/>
        </w:rPr>
        <w:t>Sídlo:</w:t>
      </w:r>
      <w:r w:rsidR="00D74D0C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  <w:t xml:space="preserve">Těšnov </w:t>
      </w:r>
      <w:r w:rsidR="00B20419" w:rsidRPr="00E9682F">
        <w:rPr>
          <w:rFonts w:ascii="Arial" w:hAnsi="Arial"/>
          <w:sz w:val="22"/>
          <w:szCs w:val="22"/>
        </w:rPr>
        <w:t>65/</w:t>
      </w:r>
      <w:r w:rsidRPr="00E9682F">
        <w:rPr>
          <w:rFonts w:ascii="Arial" w:hAnsi="Arial"/>
          <w:sz w:val="22"/>
          <w:szCs w:val="22"/>
        </w:rPr>
        <w:t>17, 11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0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Praha 1</w:t>
      </w:r>
    </w:p>
    <w:p w14:paraId="42BBDF54" w14:textId="47A28138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  <w:t>Zastoupená: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1D5475">
        <w:rPr>
          <w:rFonts w:ascii="Arial" w:hAnsi="Arial"/>
          <w:b/>
          <w:sz w:val="22"/>
          <w:szCs w:val="22"/>
        </w:rPr>
        <w:t>XXXXXXXXXXX</w:t>
      </w:r>
    </w:p>
    <w:p w14:paraId="3C73711B" w14:textId="77777777" w:rsidR="00126CC2" w:rsidRPr="00E9682F" w:rsidRDefault="00126CC2" w:rsidP="00126CC2">
      <w:pPr>
        <w:ind w:left="35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ředitelka odboru 1</w:t>
      </w:r>
      <w:r w:rsidR="00B20419" w:rsidRPr="00E9682F">
        <w:rPr>
          <w:rFonts w:ascii="Arial" w:hAnsi="Arial"/>
          <w:sz w:val="22"/>
          <w:szCs w:val="22"/>
        </w:rPr>
        <w:t>81</w:t>
      </w:r>
      <w:r w:rsidR="00356395" w:rsidRPr="00E9682F">
        <w:rPr>
          <w:rFonts w:ascii="Arial" w:hAnsi="Arial"/>
          <w:sz w:val="22"/>
          <w:szCs w:val="22"/>
        </w:rPr>
        <w:t>10 – Odbor</w:t>
      </w:r>
      <w:r w:rsidRPr="00E9682F">
        <w:rPr>
          <w:rFonts w:ascii="Arial" w:hAnsi="Arial"/>
          <w:sz w:val="22"/>
          <w:szCs w:val="22"/>
        </w:rPr>
        <w:t xml:space="preserve"> bezpečnosti potravin</w:t>
      </w:r>
    </w:p>
    <w:p w14:paraId="33C6FF9C" w14:textId="25A53BF5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Odborný garant: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1D5475">
        <w:rPr>
          <w:rFonts w:ascii="Arial" w:hAnsi="Arial"/>
          <w:b/>
          <w:sz w:val="22"/>
          <w:szCs w:val="22"/>
        </w:rPr>
        <w:t>XXXXXXXXXXX</w:t>
      </w:r>
    </w:p>
    <w:p w14:paraId="7448E59A" w14:textId="5261A648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D63837" w:rsidRPr="00FE52F4">
        <w:rPr>
          <w:rFonts w:ascii="Arial" w:hAnsi="Arial"/>
          <w:sz w:val="22"/>
          <w:szCs w:val="22"/>
        </w:rPr>
        <w:t>k</w:t>
      </w:r>
      <w:r w:rsidR="005F09F5" w:rsidRPr="00FE52F4">
        <w:rPr>
          <w:rFonts w:ascii="Arial" w:hAnsi="Arial"/>
          <w:sz w:val="22"/>
          <w:szCs w:val="22"/>
        </w:rPr>
        <w:t>ontaktní osoba – Odbor bezpečnosti potravin</w:t>
      </w:r>
    </w:p>
    <w:p w14:paraId="2B9D2E4C" w14:textId="2F862E23" w:rsidR="007F0FF4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 xml:space="preserve">    </w:t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IČ</w:t>
      </w:r>
      <w:r w:rsidR="00942B61">
        <w:rPr>
          <w:rFonts w:ascii="Arial" w:hAnsi="Arial"/>
          <w:sz w:val="22"/>
          <w:szCs w:val="22"/>
        </w:rPr>
        <w:t>O</w:t>
      </w:r>
      <w:r w:rsidRPr="00FE52F4">
        <w:rPr>
          <w:rFonts w:ascii="Arial" w:hAnsi="Arial"/>
          <w:sz w:val="22"/>
          <w:szCs w:val="22"/>
        </w:rPr>
        <w:t>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  <w:t>00020478</w:t>
      </w:r>
    </w:p>
    <w:p w14:paraId="4805DC12" w14:textId="77777777" w:rsidR="00C3106B" w:rsidRPr="00FE52F4" w:rsidRDefault="007F0FF4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  <w:t>DIČ: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2B022F" w:rsidRPr="00FE52F4">
        <w:rPr>
          <w:rFonts w:ascii="Arial" w:hAnsi="Arial" w:cs="Arial"/>
          <w:sz w:val="22"/>
          <w:szCs w:val="22"/>
        </w:rPr>
        <w:t>CZ00020478</w:t>
      </w:r>
    </w:p>
    <w:p w14:paraId="43388B48" w14:textId="0B72C76F" w:rsidR="00126CC2" w:rsidRDefault="00126CC2" w:rsidP="00126CC2">
      <w:pPr>
        <w:jc w:val="both"/>
        <w:rPr>
          <w:rFonts w:ascii="Arial" w:hAnsi="Arial"/>
          <w:b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 xml:space="preserve">      </w:t>
      </w:r>
      <w:r w:rsidRPr="00FE52F4">
        <w:rPr>
          <w:rFonts w:ascii="Arial" w:hAnsi="Arial"/>
          <w:sz w:val="22"/>
          <w:szCs w:val="22"/>
        </w:rPr>
        <w:tab/>
        <w:t>Bankovní spojení: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1D5475">
        <w:rPr>
          <w:rFonts w:ascii="Arial" w:hAnsi="Arial"/>
          <w:b/>
          <w:sz w:val="22"/>
          <w:szCs w:val="22"/>
        </w:rPr>
        <w:t>XXXXXXXXXXX</w:t>
      </w:r>
      <w:r w:rsidRPr="00FE52F4">
        <w:rPr>
          <w:rFonts w:ascii="Arial" w:hAnsi="Arial"/>
          <w:sz w:val="22"/>
          <w:szCs w:val="22"/>
        </w:rPr>
        <w:t>, č.</w:t>
      </w:r>
      <w:r w:rsidR="00205C86" w:rsidRPr="00FE52F4">
        <w:rPr>
          <w:rFonts w:ascii="Arial" w:hAnsi="Arial"/>
          <w:sz w:val="22"/>
          <w:szCs w:val="22"/>
        </w:rPr>
        <w:t xml:space="preserve"> </w:t>
      </w:r>
      <w:r w:rsidRPr="00FE52F4">
        <w:rPr>
          <w:rFonts w:ascii="Arial" w:hAnsi="Arial"/>
          <w:sz w:val="22"/>
          <w:szCs w:val="22"/>
        </w:rPr>
        <w:t xml:space="preserve">ú. </w:t>
      </w:r>
      <w:r w:rsidR="001D5475">
        <w:rPr>
          <w:rFonts w:ascii="Arial" w:hAnsi="Arial"/>
          <w:b/>
          <w:sz w:val="22"/>
          <w:szCs w:val="22"/>
        </w:rPr>
        <w:t>XXXXXXXXXXX</w:t>
      </w:r>
    </w:p>
    <w:p w14:paraId="05044CEC" w14:textId="77777777" w:rsidR="001D5475" w:rsidRPr="00FE52F4" w:rsidRDefault="001D5475" w:rsidP="00126CC2">
      <w:pPr>
        <w:jc w:val="both"/>
        <w:rPr>
          <w:rFonts w:ascii="Arial" w:hAnsi="Arial"/>
          <w:b/>
          <w:sz w:val="22"/>
          <w:szCs w:val="22"/>
        </w:rPr>
      </w:pPr>
    </w:p>
    <w:p w14:paraId="6B441595" w14:textId="77777777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 xml:space="preserve">(dále jen </w:t>
      </w:r>
      <w:r w:rsidRPr="00FE52F4">
        <w:rPr>
          <w:rFonts w:ascii="Arial" w:hAnsi="Arial"/>
          <w:b/>
          <w:sz w:val="22"/>
          <w:szCs w:val="22"/>
        </w:rPr>
        <w:t>"objednatel"</w:t>
      </w:r>
      <w:r w:rsidRPr="00FE52F4">
        <w:rPr>
          <w:rFonts w:ascii="Arial" w:hAnsi="Arial"/>
          <w:sz w:val="22"/>
          <w:szCs w:val="22"/>
        </w:rPr>
        <w:t>) na straně jedné</w:t>
      </w:r>
      <w:r w:rsidRPr="00FE52F4">
        <w:rPr>
          <w:rFonts w:ascii="Arial" w:hAnsi="Arial"/>
          <w:b/>
          <w:sz w:val="22"/>
          <w:szCs w:val="22"/>
        </w:rPr>
        <w:t xml:space="preserve"> </w:t>
      </w:r>
    </w:p>
    <w:p w14:paraId="2DFCD976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582F3FBC" w14:textId="420FEB3D" w:rsidR="00126CC2" w:rsidRPr="00F23DA1" w:rsidRDefault="00126CC2" w:rsidP="00126CC2">
      <w:pPr>
        <w:jc w:val="both"/>
        <w:rPr>
          <w:rFonts w:ascii="Arial" w:hAnsi="Arial"/>
          <w:b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>2.</w:t>
      </w:r>
      <w:r w:rsidRPr="00FE52F4">
        <w:rPr>
          <w:rFonts w:ascii="Arial" w:hAnsi="Arial"/>
          <w:sz w:val="22"/>
          <w:szCs w:val="22"/>
        </w:rPr>
        <w:tab/>
      </w:r>
      <w:r w:rsidR="00D74D0C">
        <w:rPr>
          <w:rFonts w:ascii="Arial" w:hAnsi="Arial"/>
          <w:sz w:val="22"/>
          <w:szCs w:val="22"/>
        </w:rPr>
        <w:tab/>
      </w:r>
      <w:r w:rsidR="00D74D0C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23DA1">
        <w:rPr>
          <w:rFonts w:ascii="Arial" w:hAnsi="Arial"/>
          <w:b/>
          <w:sz w:val="22"/>
          <w:szCs w:val="22"/>
        </w:rPr>
        <w:t>Výzkumný ústav rostlinné výroby, v.</w:t>
      </w:r>
      <w:r w:rsidR="00205C86" w:rsidRPr="00F23DA1">
        <w:rPr>
          <w:rFonts w:ascii="Arial" w:hAnsi="Arial"/>
          <w:b/>
          <w:sz w:val="22"/>
          <w:szCs w:val="22"/>
        </w:rPr>
        <w:t xml:space="preserve"> </w:t>
      </w:r>
      <w:r w:rsidRPr="00F23DA1">
        <w:rPr>
          <w:rFonts w:ascii="Arial" w:hAnsi="Arial"/>
          <w:b/>
          <w:sz w:val="22"/>
          <w:szCs w:val="22"/>
        </w:rPr>
        <w:t>v.</w:t>
      </w:r>
      <w:r w:rsidR="00205C86" w:rsidRPr="00F23DA1">
        <w:rPr>
          <w:rFonts w:ascii="Arial" w:hAnsi="Arial"/>
          <w:b/>
          <w:sz w:val="22"/>
          <w:szCs w:val="22"/>
        </w:rPr>
        <w:t xml:space="preserve"> </w:t>
      </w:r>
      <w:r w:rsidRPr="00F23DA1">
        <w:rPr>
          <w:rFonts w:ascii="Arial" w:hAnsi="Arial"/>
          <w:b/>
          <w:sz w:val="22"/>
          <w:szCs w:val="22"/>
        </w:rPr>
        <w:t>i.</w:t>
      </w:r>
    </w:p>
    <w:p w14:paraId="27ACEE28" w14:textId="1B0FCF0C" w:rsidR="00126CC2" w:rsidRPr="00F23DA1" w:rsidRDefault="00126CC2" w:rsidP="00126CC2">
      <w:pPr>
        <w:jc w:val="both"/>
        <w:rPr>
          <w:rFonts w:ascii="Arial" w:hAnsi="Arial"/>
          <w:sz w:val="22"/>
          <w:szCs w:val="22"/>
        </w:rPr>
      </w:pPr>
      <w:r w:rsidRPr="00F23DA1">
        <w:rPr>
          <w:rFonts w:ascii="Arial" w:hAnsi="Arial"/>
          <w:sz w:val="22"/>
          <w:szCs w:val="22"/>
        </w:rPr>
        <w:tab/>
      </w:r>
      <w:r w:rsidR="00265C6D">
        <w:rPr>
          <w:rFonts w:ascii="Arial" w:hAnsi="Arial"/>
          <w:sz w:val="22"/>
          <w:szCs w:val="22"/>
        </w:rPr>
        <w:t>Sídlo:</w:t>
      </w:r>
      <w:r w:rsidR="00D74D0C">
        <w:rPr>
          <w:rFonts w:ascii="Arial" w:hAnsi="Arial"/>
          <w:sz w:val="22"/>
          <w:szCs w:val="22"/>
        </w:rPr>
        <w:tab/>
      </w:r>
      <w:r w:rsidRPr="00F23DA1">
        <w:rPr>
          <w:rFonts w:ascii="Arial" w:hAnsi="Arial"/>
          <w:sz w:val="22"/>
          <w:szCs w:val="22"/>
        </w:rPr>
        <w:tab/>
      </w:r>
      <w:r w:rsidRPr="00F23DA1">
        <w:rPr>
          <w:rFonts w:ascii="Arial" w:hAnsi="Arial"/>
          <w:sz w:val="22"/>
          <w:szCs w:val="22"/>
        </w:rPr>
        <w:tab/>
      </w:r>
      <w:r w:rsidRPr="00F23DA1">
        <w:rPr>
          <w:rFonts w:ascii="Arial" w:hAnsi="Arial"/>
          <w:sz w:val="22"/>
          <w:szCs w:val="22"/>
        </w:rPr>
        <w:tab/>
        <w:t xml:space="preserve">Drnovská 507, 161 06 Praha 6 </w:t>
      </w:r>
      <w:r w:rsidR="00474693" w:rsidRPr="00F23DA1">
        <w:rPr>
          <w:rFonts w:ascii="Arial" w:hAnsi="Arial"/>
          <w:sz w:val="22"/>
          <w:szCs w:val="22"/>
        </w:rPr>
        <w:t>–</w:t>
      </w:r>
      <w:r w:rsidRPr="00F23DA1">
        <w:rPr>
          <w:rFonts w:ascii="Arial" w:hAnsi="Arial"/>
          <w:sz w:val="22"/>
          <w:szCs w:val="22"/>
        </w:rPr>
        <w:t xml:space="preserve"> Ruzyně</w:t>
      </w:r>
      <w:r w:rsidR="00F23DA1" w:rsidRPr="00F23DA1">
        <w:rPr>
          <w:rFonts w:ascii="Arial" w:hAnsi="Arial"/>
          <w:sz w:val="22"/>
          <w:szCs w:val="22"/>
        </w:rPr>
        <w:t xml:space="preserve">, ID DS: </w:t>
      </w:r>
      <w:r w:rsidR="001D5475">
        <w:rPr>
          <w:rFonts w:ascii="Arial" w:hAnsi="Arial"/>
          <w:b/>
          <w:sz w:val="22"/>
          <w:szCs w:val="22"/>
        </w:rPr>
        <w:t>XXXXXXXX</w:t>
      </w:r>
    </w:p>
    <w:p w14:paraId="76587C31" w14:textId="5D55CEC7" w:rsidR="00E34D39" w:rsidRDefault="00E34D39" w:rsidP="002136BF">
      <w:pPr>
        <w:ind w:left="3538" w:hanging="2829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4693" w:rsidRPr="00F23DA1">
        <w:rPr>
          <w:rFonts w:ascii="Arial" w:hAnsi="Arial" w:cs="Arial"/>
          <w:sz w:val="22"/>
          <w:szCs w:val="22"/>
        </w:rPr>
        <w:t xml:space="preserve">Zapsaný v rejstříku veřejných výzkumných institucí vedeném </w:t>
      </w:r>
      <w:r w:rsidR="00E860FE" w:rsidRPr="00E34D39">
        <w:rPr>
          <w:rFonts w:ascii="Arial" w:hAnsi="Arial" w:cs="Arial"/>
          <w:sz w:val="22"/>
          <w:szCs w:val="22"/>
        </w:rPr>
        <w:t>M</w:t>
      </w:r>
      <w:r w:rsidR="00474693" w:rsidRPr="00E34D39">
        <w:rPr>
          <w:rFonts w:ascii="Arial" w:hAnsi="Arial" w:cs="Arial"/>
          <w:sz w:val="22"/>
          <w:szCs w:val="22"/>
        </w:rPr>
        <w:t>inisterstvem</w:t>
      </w:r>
      <w:r w:rsidR="009858E9" w:rsidRPr="00E34D39">
        <w:rPr>
          <w:rFonts w:ascii="Arial" w:hAnsi="Arial" w:cs="Arial"/>
          <w:sz w:val="22"/>
          <w:szCs w:val="22"/>
        </w:rPr>
        <w:t xml:space="preserve"> </w:t>
      </w:r>
      <w:r w:rsidR="00474693" w:rsidRPr="00E34D39">
        <w:rPr>
          <w:rFonts w:ascii="Arial" w:hAnsi="Arial" w:cs="Arial"/>
          <w:sz w:val="22"/>
          <w:szCs w:val="22"/>
        </w:rPr>
        <w:t>školství, mládeže a tělovýchovy</w:t>
      </w:r>
      <w:r w:rsidR="00D25340">
        <w:rPr>
          <w:rFonts w:ascii="Arial" w:hAnsi="Arial" w:cs="Arial"/>
          <w:sz w:val="22"/>
          <w:szCs w:val="22"/>
        </w:rPr>
        <w:t xml:space="preserve">                         zápis proveden 1. 1. 2007</w:t>
      </w:r>
    </w:p>
    <w:p w14:paraId="21412708" w14:textId="72AA0BDC" w:rsidR="00126CC2" w:rsidRPr="00F23DA1" w:rsidRDefault="00126CC2" w:rsidP="00126CC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F23DA1">
        <w:rPr>
          <w:rFonts w:ascii="Arial" w:hAnsi="Arial"/>
          <w:b/>
          <w:sz w:val="22"/>
          <w:szCs w:val="22"/>
        </w:rPr>
        <w:tab/>
      </w:r>
      <w:r w:rsidRPr="00F23DA1">
        <w:rPr>
          <w:rFonts w:ascii="Arial" w:hAnsi="Arial"/>
          <w:sz w:val="22"/>
          <w:szCs w:val="22"/>
        </w:rPr>
        <w:t>Zastoupený:</w:t>
      </w:r>
      <w:r w:rsidRPr="00F23DA1">
        <w:rPr>
          <w:rFonts w:ascii="Arial" w:hAnsi="Arial"/>
          <w:sz w:val="22"/>
          <w:szCs w:val="22"/>
        </w:rPr>
        <w:tab/>
      </w:r>
      <w:r w:rsidRPr="00F23DA1">
        <w:rPr>
          <w:rFonts w:ascii="Arial" w:hAnsi="Arial"/>
          <w:sz w:val="22"/>
          <w:szCs w:val="22"/>
        </w:rPr>
        <w:tab/>
      </w:r>
      <w:r w:rsidRPr="00F23DA1">
        <w:rPr>
          <w:rFonts w:ascii="Arial" w:hAnsi="Arial"/>
          <w:sz w:val="22"/>
          <w:szCs w:val="22"/>
        </w:rPr>
        <w:tab/>
      </w:r>
      <w:r w:rsidR="001D5475">
        <w:rPr>
          <w:rFonts w:ascii="Arial" w:hAnsi="Arial"/>
          <w:b/>
          <w:sz w:val="22"/>
          <w:szCs w:val="22"/>
        </w:rPr>
        <w:t>XXXXXXXXXXX</w:t>
      </w:r>
    </w:p>
    <w:p w14:paraId="5B831EDE" w14:textId="77777777" w:rsidR="00126CC2" w:rsidRPr="00F23DA1" w:rsidRDefault="00BA6DB7" w:rsidP="00126CC2">
      <w:pPr>
        <w:ind w:left="2832" w:firstLine="708"/>
        <w:jc w:val="both"/>
        <w:rPr>
          <w:rFonts w:ascii="Arial" w:hAnsi="Arial"/>
          <w:sz w:val="22"/>
          <w:szCs w:val="22"/>
        </w:rPr>
      </w:pPr>
      <w:r w:rsidRPr="00F23DA1">
        <w:rPr>
          <w:rFonts w:ascii="Arial" w:hAnsi="Arial"/>
          <w:sz w:val="22"/>
          <w:szCs w:val="22"/>
        </w:rPr>
        <w:t>ředitel</w:t>
      </w:r>
      <w:r w:rsidR="00126CC2" w:rsidRPr="00F23DA1">
        <w:rPr>
          <w:rFonts w:ascii="Arial" w:hAnsi="Arial"/>
          <w:sz w:val="22"/>
          <w:szCs w:val="22"/>
        </w:rPr>
        <w:t xml:space="preserve"> ústavu </w:t>
      </w:r>
    </w:p>
    <w:p w14:paraId="28670F8C" w14:textId="127BAC4B" w:rsidR="006F5B90" w:rsidRPr="00FE52F4" w:rsidRDefault="00126CC2" w:rsidP="006F5B90">
      <w:pPr>
        <w:jc w:val="both"/>
        <w:rPr>
          <w:rFonts w:ascii="Arial" w:hAnsi="Arial"/>
          <w:sz w:val="22"/>
          <w:szCs w:val="22"/>
        </w:rPr>
      </w:pPr>
      <w:r w:rsidRPr="00F23DA1">
        <w:rPr>
          <w:rFonts w:ascii="Arial" w:hAnsi="Arial"/>
          <w:b/>
          <w:sz w:val="22"/>
          <w:szCs w:val="22"/>
        </w:rPr>
        <w:tab/>
      </w:r>
      <w:r w:rsidR="00177112" w:rsidRPr="00F23DA1">
        <w:rPr>
          <w:rFonts w:ascii="Arial" w:hAnsi="Arial"/>
          <w:sz w:val="22"/>
          <w:szCs w:val="22"/>
        </w:rPr>
        <w:t>Odborný g</w:t>
      </w:r>
      <w:r w:rsidRPr="00F23DA1">
        <w:rPr>
          <w:rFonts w:ascii="Arial" w:hAnsi="Arial"/>
          <w:sz w:val="22"/>
          <w:szCs w:val="22"/>
        </w:rPr>
        <w:t>arant:</w:t>
      </w:r>
      <w:r w:rsidR="00177112" w:rsidRPr="00F23DA1">
        <w:rPr>
          <w:rFonts w:ascii="Arial" w:hAnsi="Arial"/>
          <w:sz w:val="22"/>
          <w:szCs w:val="22"/>
        </w:rPr>
        <w:tab/>
      </w:r>
      <w:r w:rsidR="00177112" w:rsidRPr="00F23DA1">
        <w:rPr>
          <w:rFonts w:ascii="Arial" w:hAnsi="Arial"/>
          <w:sz w:val="22"/>
          <w:szCs w:val="22"/>
        </w:rPr>
        <w:tab/>
      </w:r>
      <w:r w:rsidR="001D5475">
        <w:rPr>
          <w:rFonts w:ascii="Arial" w:hAnsi="Arial"/>
          <w:b/>
          <w:sz w:val="22"/>
          <w:szCs w:val="22"/>
        </w:rPr>
        <w:t>XXXXXXXXXXX</w:t>
      </w:r>
    </w:p>
    <w:p w14:paraId="14CC3B57" w14:textId="77777777" w:rsidR="006F5B90" w:rsidRDefault="006F5B90" w:rsidP="006F5B90">
      <w:pPr>
        <w:ind w:left="35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vědecký pracovník VÚRV</w:t>
      </w:r>
      <w:r w:rsidRPr="00FE52F4">
        <w:rPr>
          <w:rFonts w:ascii="Arial" w:hAnsi="Arial" w:cs="Arial"/>
          <w:sz w:val="22"/>
          <w:szCs w:val="22"/>
        </w:rPr>
        <w:t xml:space="preserve"> </w:t>
      </w:r>
    </w:p>
    <w:p w14:paraId="42BF8703" w14:textId="7A0D2509" w:rsidR="00126CC2" w:rsidRPr="00F23DA1" w:rsidRDefault="00126CC2" w:rsidP="006F5B90">
      <w:pPr>
        <w:jc w:val="both"/>
        <w:rPr>
          <w:sz w:val="22"/>
          <w:szCs w:val="22"/>
        </w:rPr>
      </w:pPr>
      <w:r w:rsidRPr="00F23DA1">
        <w:rPr>
          <w:sz w:val="22"/>
          <w:szCs w:val="22"/>
        </w:rPr>
        <w:tab/>
      </w:r>
      <w:r w:rsidRPr="00F23DA1">
        <w:rPr>
          <w:rFonts w:ascii="Arial" w:hAnsi="Arial" w:cs="Arial"/>
          <w:sz w:val="22"/>
          <w:szCs w:val="22"/>
        </w:rPr>
        <w:t>IČ</w:t>
      </w:r>
      <w:r w:rsidR="00942B61" w:rsidRPr="00F23DA1">
        <w:rPr>
          <w:rFonts w:ascii="Arial" w:hAnsi="Arial" w:cs="Arial"/>
          <w:sz w:val="22"/>
          <w:szCs w:val="22"/>
        </w:rPr>
        <w:t>O</w:t>
      </w:r>
      <w:r w:rsidRPr="00F23DA1">
        <w:rPr>
          <w:rFonts w:ascii="Arial" w:hAnsi="Arial" w:cs="Arial"/>
          <w:sz w:val="22"/>
          <w:szCs w:val="22"/>
        </w:rPr>
        <w:t>:</w:t>
      </w:r>
      <w:r w:rsidRPr="00F23DA1">
        <w:rPr>
          <w:rFonts w:ascii="Arial" w:hAnsi="Arial" w:cs="Arial"/>
          <w:sz w:val="22"/>
          <w:szCs w:val="22"/>
        </w:rPr>
        <w:tab/>
      </w:r>
      <w:r w:rsidRPr="00F23DA1">
        <w:rPr>
          <w:rFonts w:ascii="Arial" w:hAnsi="Arial" w:cs="Arial"/>
          <w:sz w:val="22"/>
          <w:szCs w:val="22"/>
        </w:rPr>
        <w:tab/>
      </w:r>
      <w:r w:rsidRPr="00F23DA1">
        <w:rPr>
          <w:sz w:val="22"/>
          <w:szCs w:val="22"/>
        </w:rPr>
        <w:tab/>
      </w:r>
      <w:r w:rsidRPr="00F23DA1">
        <w:rPr>
          <w:rFonts w:ascii="Arial" w:hAnsi="Arial" w:cs="Arial"/>
          <w:sz w:val="22"/>
          <w:szCs w:val="22"/>
        </w:rPr>
        <w:tab/>
        <w:t>00027006</w:t>
      </w:r>
    </w:p>
    <w:p w14:paraId="48AB5C20" w14:textId="23883AE4" w:rsidR="00126CC2" w:rsidRPr="00F23DA1" w:rsidRDefault="00126CC2" w:rsidP="00126CC2">
      <w:pPr>
        <w:rPr>
          <w:rFonts w:ascii="Arial" w:hAnsi="Arial" w:cs="Arial"/>
          <w:sz w:val="22"/>
          <w:szCs w:val="22"/>
        </w:rPr>
      </w:pPr>
      <w:r w:rsidRPr="00F23DA1">
        <w:rPr>
          <w:sz w:val="22"/>
          <w:szCs w:val="22"/>
        </w:rPr>
        <w:tab/>
      </w:r>
      <w:r w:rsidRPr="00F23DA1">
        <w:rPr>
          <w:rFonts w:ascii="Arial" w:hAnsi="Arial" w:cs="Arial"/>
          <w:sz w:val="22"/>
          <w:szCs w:val="22"/>
        </w:rPr>
        <w:t>DIČ:</w:t>
      </w:r>
      <w:r w:rsidRPr="00F23DA1">
        <w:rPr>
          <w:rFonts w:ascii="Arial" w:hAnsi="Arial" w:cs="Arial"/>
          <w:sz w:val="22"/>
          <w:szCs w:val="22"/>
        </w:rPr>
        <w:tab/>
      </w:r>
      <w:r w:rsidRPr="00F23DA1">
        <w:rPr>
          <w:rFonts w:ascii="Arial" w:hAnsi="Arial" w:cs="Arial"/>
          <w:sz w:val="22"/>
          <w:szCs w:val="22"/>
        </w:rPr>
        <w:tab/>
      </w:r>
      <w:r w:rsidRPr="00F23DA1">
        <w:rPr>
          <w:rFonts w:ascii="Arial" w:hAnsi="Arial" w:cs="Arial"/>
          <w:sz w:val="22"/>
          <w:szCs w:val="22"/>
        </w:rPr>
        <w:tab/>
      </w:r>
      <w:r w:rsidRPr="00F23DA1">
        <w:rPr>
          <w:rFonts w:ascii="Arial" w:hAnsi="Arial" w:cs="Arial"/>
          <w:sz w:val="22"/>
          <w:szCs w:val="22"/>
        </w:rPr>
        <w:tab/>
        <w:t>CZ00027006</w:t>
      </w:r>
    </w:p>
    <w:p w14:paraId="3C480F06" w14:textId="0BA8F936" w:rsidR="00235E78" w:rsidRPr="00F23DA1" w:rsidRDefault="00235E78" w:rsidP="00235E78">
      <w:pPr>
        <w:ind w:firstLine="709"/>
        <w:rPr>
          <w:rFonts w:ascii="Arial" w:hAnsi="Arial" w:cs="Arial"/>
          <w:sz w:val="22"/>
          <w:szCs w:val="22"/>
        </w:rPr>
      </w:pPr>
      <w:r w:rsidRPr="00F23DA1">
        <w:rPr>
          <w:rFonts w:ascii="Arial" w:hAnsi="Arial" w:cs="Arial"/>
          <w:sz w:val="22"/>
          <w:szCs w:val="22"/>
        </w:rPr>
        <w:t xml:space="preserve">Je plátcem DPH. </w:t>
      </w:r>
    </w:p>
    <w:p w14:paraId="70FA0FE3" w14:textId="2A9C7FFA" w:rsidR="00126CC2" w:rsidRPr="00F23DA1" w:rsidRDefault="00126CC2" w:rsidP="00126CC2">
      <w:pPr>
        <w:jc w:val="both"/>
        <w:rPr>
          <w:rFonts w:ascii="Arial" w:hAnsi="Arial"/>
          <w:sz w:val="22"/>
          <w:szCs w:val="22"/>
        </w:rPr>
      </w:pPr>
      <w:r w:rsidRPr="00F23DA1">
        <w:rPr>
          <w:rFonts w:ascii="Arial" w:hAnsi="Arial"/>
          <w:sz w:val="22"/>
          <w:szCs w:val="22"/>
        </w:rPr>
        <w:tab/>
        <w:t>Bankovní spojení:</w:t>
      </w:r>
      <w:r w:rsidRPr="00F23DA1">
        <w:rPr>
          <w:rFonts w:ascii="Arial" w:hAnsi="Arial"/>
          <w:sz w:val="22"/>
          <w:szCs w:val="22"/>
        </w:rPr>
        <w:tab/>
      </w:r>
      <w:r w:rsidRPr="00F23DA1">
        <w:rPr>
          <w:rFonts w:ascii="Arial" w:hAnsi="Arial"/>
          <w:sz w:val="22"/>
          <w:szCs w:val="22"/>
        </w:rPr>
        <w:tab/>
      </w:r>
      <w:r w:rsidR="001D5475">
        <w:rPr>
          <w:rFonts w:ascii="Arial" w:hAnsi="Arial"/>
          <w:b/>
          <w:sz w:val="22"/>
          <w:szCs w:val="22"/>
        </w:rPr>
        <w:t>XXXXXXXXXXX</w:t>
      </w:r>
      <w:r w:rsidR="001D5475" w:rsidRPr="00F23DA1">
        <w:rPr>
          <w:rFonts w:ascii="Arial" w:hAnsi="Arial"/>
          <w:sz w:val="22"/>
          <w:szCs w:val="22"/>
        </w:rPr>
        <w:t xml:space="preserve"> </w:t>
      </w:r>
      <w:r w:rsidR="001D5475">
        <w:rPr>
          <w:rFonts w:ascii="Arial" w:hAnsi="Arial"/>
          <w:sz w:val="22"/>
          <w:szCs w:val="22"/>
        </w:rPr>
        <w:t>,</w:t>
      </w:r>
      <w:r w:rsidRPr="00F23DA1">
        <w:rPr>
          <w:rFonts w:ascii="Arial" w:hAnsi="Arial"/>
          <w:sz w:val="22"/>
          <w:szCs w:val="22"/>
        </w:rPr>
        <w:t>č.</w:t>
      </w:r>
      <w:r w:rsidR="00205C86" w:rsidRPr="00F23DA1">
        <w:rPr>
          <w:rFonts w:ascii="Arial" w:hAnsi="Arial"/>
          <w:sz w:val="22"/>
          <w:szCs w:val="22"/>
        </w:rPr>
        <w:t xml:space="preserve"> </w:t>
      </w:r>
      <w:r w:rsidRPr="00F23DA1">
        <w:rPr>
          <w:rFonts w:ascii="Arial" w:hAnsi="Arial"/>
          <w:sz w:val="22"/>
          <w:szCs w:val="22"/>
        </w:rPr>
        <w:t xml:space="preserve">ú. </w:t>
      </w:r>
      <w:r w:rsidR="001D5475">
        <w:rPr>
          <w:rFonts w:ascii="Arial" w:hAnsi="Arial"/>
          <w:b/>
          <w:sz w:val="22"/>
          <w:szCs w:val="22"/>
        </w:rPr>
        <w:t>XXXXXXXXXXX</w:t>
      </w:r>
    </w:p>
    <w:p w14:paraId="4440769E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78136E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  <w:t>(dále jen</w:t>
      </w:r>
      <w:r w:rsidRPr="00E9682F">
        <w:rPr>
          <w:rFonts w:ascii="Arial" w:hAnsi="Arial"/>
          <w:b/>
          <w:sz w:val="22"/>
          <w:szCs w:val="22"/>
        </w:rPr>
        <w:t xml:space="preserve"> "</w:t>
      </w:r>
      <w:r w:rsidR="00834999" w:rsidRPr="00E9682F">
        <w:rPr>
          <w:rFonts w:ascii="Arial" w:hAnsi="Arial"/>
          <w:b/>
          <w:sz w:val="22"/>
          <w:szCs w:val="22"/>
        </w:rPr>
        <w:t>zhotovitel</w:t>
      </w:r>
      <w:r w:rsidRPr="00E9682F">
        <w:rPr>
          <w:rFonts w:ascii="Arial" w:hAnsi="Arial"/>
          <w:b/>
          <w:sz w:val="22"/>
          <w:szCs w:val="22"/>
        </w:rPr>
        <w:t>"</w:t>
      </w:r>
      <w:r w:rsidRPr="00E9682F">
        <w:rPr>
          <w:rFonts w:ascii="Arial" w:hAnsi="Arial"/>
          <w:sz w:val="22"/>
          <w:szCs w:val="22"/>
        </w:rPr>
        <w:t xml:space="preserve">) na straně druhé </w:t>
      </w:r>
    </w:p>
    <w:p w14:paraId="1C89D68A" w14:textId="77777777" w:rsidR="00126CC2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138512D5" w14:textId="77777777" w:rsidR="00597385" w:rsidRPr="00E9682F" w:rsidRDefault="00597385" w:rsidP="00126CC2">
      <w:pPr>
        <w:jc w:val="both"/>
        <w:rPr>
          <w:rFonts w:ascii="Arial" w:hAnsi="Arial"/>
          <w:sz w:val="22"/>
          <w:szCs w:val="22"/>
        </w:rPr>
      </w:pPr>
    </w:p>
    <w:p w14:paraId="6EF830FD" w14:textId="613D92AD" w:rsidR="00126CC2" w:rsidRPr="00E9682F" w:rsidRDefault="00177112" w:rsidP="00126CC2">
      <w:pPr>
        <w:pStyle w:val="Zkladntex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</w:t>
      </w:r>
      <w:r w:rsidR="00126CC2" w:rsidRPr="00E9682F">
        <w:rPr>
          <w:rFonts w:ascii="Arial" w:hAnsi="Arial"/>
          <w:sz w:val="22"/>
          <w:szCs w:val="22"/>
        </w:rPr>
        <w:t>zav</w:t>
      </w:r>
      <w:r w:rsidR="00F07A10" w:rsidRPr="00E9682F">
        <w:rPr>
          <w:rFonts w:ascii="Arial" w:hAnsi="Arial"/>
          <w:sz w:val="22"/>
          <w:szCs w:val="22"/>
        </w:rPr>
        <w:t xml:space="preserve">írají </w:t>
      </w:r>
      <w:r w:rsidR="00126CC2" w:rsidRPr="00E9682F">
        <w:rPr>
          <w:rFonts w:ascii="Arial" w:hAnsi="Arial"/>
          <w:sz w:val="22"/>
          <w:szCs w:val="22"/>
        </w:rPr>
        <w:t xml:space="preserve">tuto smlouvu </w:t>
      </w:r>
      <w:r w:rsidR="00F07A10" w:rsidRPr="00E9682F">
        <w:rPr>
          <w:rFonts w:ascii="Arial" w:hAnsi="Arial"/>
          <w:sz w:val="22"/>
          <w:szCs w:val="22"/>
        </w:rPr>
        <w:t xml:space="preserve">o dílo </w:t>
      </w:r>
      <w:r w:rsidR="00126CC2" w:rsidRPr="00E9682F">
        <w:rPr>
          <w:rFonts w:ascii="Arial" w:hAnsi="Arial"/>
          <w:sz w:val="22"/>
          <w:szCs w:val="22"/>
        </w:rPr>
        <w:t>(dále jen „smlouva“):</w:t>
      </w:r>
    </w:p>
    <w:p w14:paraId="427C5757" w14:textId="77777777" w:rsidR="00126CC2" w:rsidRPr="00E9682F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E90664C" w14:textId="77777777" w:rsidR="00005DBE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br w:type="page"/>
      </w:r>
    </w:p>
    <w:p w14:paraId="60B7D287" w14:textId="77777777" w:rsidR="00F23DA1" w:rsidRDefault="00F23DA1" w:rsidP="00F23DA1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Článek I.</w:t>
      </w:r>
    </w:p>
    <w:p w14:paraId="0714766A" w14:textId="77777777" w:rsidR="00F23DA1" w:rsidRDefault="00F23DA1" w:rsidP="00F23DA1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Úvodní ustanovení</w:t>
      </w:r>
    </w:p>
    <w:p w14:paraId="370F842B" w14:textId="77777777" w:rsidR="00F23DA1" w:rsidRDefault="00F23DA1" w:rsidP="00F23DA1">
      <w:pPr>
        <w:jc w:val="center"/>
        <w:rPr>
          <w:rFonts w:ascii="Arial" w:hAnsi="Arial"/>
          <w:b/>
          <w:sz w:val="22"/>
          <w:szCs w:val="22"/>
        </w:rPr>
      </w:pPr>
    </w:p>
    <w:p w14:paraId="7AF87973" w14:textId="6C2FB1BD" w:rsidR="004F280B" w:rsidRPr="004F280B" w:rsidRDefault="00F23DA1" w:rsidP="00F23DA1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72041C">
        <w:rPr>
          <w:rFonts w:ascii="Arial" w:hAnsi="Arial" w:cs="Arial"/>
          <w:sz w:val="22"/>
          <w:szCs w:val="22"/>
        </w:rPr>
        <w:t xml:space="preserve">Zhotovitel </w:t>
      </w:r>
      <w:r>
        <w:rPr>
          <w:rFonts w:ascii="Arial" w:hAnsi="Arial" w:cs="Arial"/>
          <w:sz w:val="22"/>
          <w:szCs w:val="22"/>
        </w:rPr>
        <w:t xml:space="preserve">je veřejnou výzkumnou institucí zřízenou a fungující na základě zákona č. 341/2005 Sb., o veřejných výzkumných institucích, v platném znění, přičemž jeho zřizovatelem je Česká republika – Ministerstvo zemědělství. Tím </w:t>
      </w:r>
      <w:r w:rsidRPr="0072041C">
        <w:rPr>
          <w:rFonts w:ascii="Arial" w:hAnsi="Arial" w:cs="Arial"/>
          <w:sz w:val="22"/>
          <w:szCs w:val="22"/>
        </w:rPr>
        <w:t>není osobou, na n</w:t>
      </w:r>
      <w:r>
        <w:rPr>
          <w:rFonts w:ascii="Arial" w:hAnsi="Arial" w:cs="Arial"/>
          <w:sz w:val="22"/>
          <w:szCs w:val="22"/>
        </w:rPr>
        <w:t>i</w:t>
      </w:r>
      <w:r w:rsidRPr="0072041C">
        <w:rPr>
          <w:rFonts w:ascii="Arial" w:hAnsi="Arial" w:cs="Arial"/>
          <w:sz w:val="22"/>
          <w:szCs w:val="22"/>
        </w:rPr>
        <w:t>ž by se vztahovaly (i) sankční režimy zavedené Evropskou unií na základě nařízení Rady (EU)</w:t>
      </w:r>
      <w:r w:rsidR="008A0417">
        <w:rPr>
          <w:rFonts w:ascii="Arial" w:hAnsi="Arial" w:cs="Arial"/>
          <w:sz w:val="22"/>
          <w:szCs w:val="22"/>
        </w:rPr>
        <w:t xml:space="preserve">            </w:t>
      </w:r>
      <w:r w:rsidRPr="0072041C">
        <w:rPr>
          <w:rFonts w:ascii="Arial" w:hAnsi="Arial" w:cs="Arial"/>
          <w:sz w:val="22"/>
          <w:szCs w:val="22"/>
        </w:rPr>
        <w:t xml:space="preserve"> č. 269/14 o omezujících opatřeních vzhledem k činnostem narušujícím nebo ohrožujícím územní celistvost, svrchovanost a nezávislost Ukrajiny a nařízení Rady (EU) č. 208/2014</w:t>
      </w:r>
      <w:r w:rsidR="008A0417">
        <w:rPr>
          <w:rFonts w:ascii="Arial" w:hAnsi="Arial" w:cs="Arial"/>
          <w:sz w:val="22"/>
          <w:szCs w:val="22"/>
        </w:rPr>
        <w:t xml:space="preserve">           </w:t>
      </w:r>
      <w:r w:rsidRPr="0072041C">
        <w:rPr>
          <w:rFonts w:ascii="Arial" w:hAnsi="Arial" w:cs="Arial"/>
          <w:sz w:val="22"/>
          <w:szCs w:val="22"/>
        </w:rPr>
        <w:t xml:space="preserve">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 platném znění, navazující na nařízení EU uvedená v tomto odstavci.</w:t>
      </w:r>
      <w:r w:rsidR="004F280B">
        <w:rPr>
          <w:rFonts w:ascii="Arial" w:hAnsi="Arial" w:cs="Arial"/>
          <w:sz w:val="22"/>
          <w:szCs w:val="22"/>
        </w:rPr>
        <w:t xml:space="preserve"> </w:t>
      </w:r>
    </w:p>
    <w:p w14:paraId="694E4048" w14:textId="63FB0A34" w:rsidR="00F23DA1" w:rsidRPr="00F23DA1" w:rsidRDefault="002136BF" w:rsidP="00F23DA1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bookmarkStart w:id="1" w:name="_Hlk167972137"/>
      <w:bookmarkStart w:id="2" w:name="_Hlk167971453"/>
      <w:r>
        <w:rPr>
          <w:rFonts w:ascii="Arial" w:hAnsi="Arial" w:cs="Arial"/>
          <w:sz w:val="22"/>
          <w:szCs w:val="22"/>
        </w:rPr>
        <w:t xml:space="preserve">Zhotovitel se tímto zavazuje udržovat prohlášení podle předchozího odst. 1. tohoto článku smlouvy v pravdivosti a platnosti po celou dobu účinnosti této smlouvy. </w:t>
      </w:r>
      <w:r w:rsidR="004F280B">
        <w:rPr>
          <w:rFonts w:ascii="Arial" w:hAnsi="Arial" w:cs="Arial"/>
          <w:sz w:val="22"/>
          <w:szCs w:val="22"/>
        </w:rPr>
        <w:t>Současně je také povinen bezodkladně, nejpozději do 3 pracovních dnů, oznámit objednateli změnu jakýchkoliv skutečností v jeho prohlášení podle odst. 1 tohoto článku.</w:t>
      </w:r>
    </w:p>
    <w:bookmarkEnd w:id="1"/>
    <w:p w14:paraId="03514091" w14:textId="77777777" w:rsidR="00F23DA1" w:rsidRPr="006F5464" w:rsidRDefault="00F23DA1" w:rsidP="00F23DA1">
      <w:pPr>
        <w:pStyle w:val="Odstavecseseznamem"/>
        <w:ind w:left="709"/>
        <w:contextualSpacing/>
        <w:jc w:val="both"/>
        <w:rPr>
          <w:rFonts w:ascii="Arial" w:hAnsi="Arial" w:cs="Arial"/>
          <w:i/>
          <w:sz w:val="22"/>
          <w:szCs w:val="22"/>
        </w:rPr>
      </w:pPr>
    </w:p>
    <w:bookmarkEnd w:id="2"/>
    <w:p w14:paraId="372F8125" w14:textId="6766F69F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II.</w:t>
      </w:r>
    </w:p>
    <w:p w14:paraId="347A286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 </w:t>
      </w:r>
      <w:r w:rsidR="00F07A10" w:rsidRPr="00E9682F">
        <w:rPr>
          <w:rFonts w:ascii="Arial" w:hAnsi="Arial"/>
          <w:b/>
          <w:sz w:val="22"/>
          <w:szCs w:val="22"/>
        </w:rPr>
        <w:t>Předmět a účel</w:t>
      </w:r>
      <w:r w:rsidRPr="00E9682F">
        <w:rPr>
          <w:rFonts w:ascii="Arial" w:hAnsi="Arial"/>
          <w:b/>
          <w:sz w:val="22"/>
          <w:szCs w:val="22"/>
        </w:rPr>
        <w:t xml:space="preserve"> smlouvy</w:t>
      </w:r>
    </w:p>
    <w:p w14:paraId="0B950B21" w14:textId="77777777" w:rsidR="00B66E92" w:rsidRPr="00E9682F" w:rsidRDefault="00B66E92" w:rsidP="00B66E92">
      <w:pPr>
        <w:jc w:val="both"/>
        <w:rPr>
          <w:rFonts w:ascii="Arial" w:hAnsi="Arial"/>
          <w:color w:val="000000"/>
          <w:sz w:val="22"/>
          <w:szCs w:val="22"/>
        </w:rPr>
      </w:pPr>
    </w:p>
    <w:p w14:paraId="6FD8B10D" w14:textId="7F77116E" w:rsidR="00B66E92" w:rsidRPr="00E9682F" w:rsidRDefault="00B66E92" w:rsidP="00AF1FEC">
      <w:pPr>
        <w:numPr>
          <w:ilvl w:val="0"/>
          <w:numId w:val="10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Předmětem této smlouvy je</w:t>
      </w:r>
      <w:r w:rsidR="00834999" w:rsidRPr="00E9682F">
        <w:rPr>
          <w:rFonts w:ascii="Arial" w:hAnsi="Arial"/>
          <w:sz w:val="22"/>
          <w:szCs w:val="22"/>
        </w:rPr>
        <w:t xml:space="preserve"> závazek zhotovitele provést</w:t>
      </w:r>
      <w:r w:rsidR="00442AAF" w:rsidRPr="00E9682F">
        <w:rPr>
          <w:rFonts w:ascii="Arial" w:hAnsi="Arial"/>
          <w:sz w:val="22"/>
          <w:szCs w:val="22"/>
        </w:rPr>
        <w:t xml:space="preserve"> dílo specifikované v odst. 2</w:t>
      </w:r>
      <w:r w:rsidR="00942B61">
        <w:rPr>
          <w:rFonts w:ascii="Arial" w:hAnsi="Arial"/>
          <w:sz w:val="22"/>
          <w:szCs w:val="22"/>
        </w:rPr>
        <w:t xml:space="preserve"> tohoto článku</w:t>
      </w:r>
      <w:r w:rsidR="00BC3902">
        <w:rPr>
          <w:rFonts w:ascii="Arial" w:hAnsi="Arial"/>
          <w:sz w:val="22"/>
          <w:szCs w:val="22"/>
        </w:rPr>
        <w:t xml:space="preserve"> </w:t>
      </w:r>
      <w:r w:rsidR="009C417A" w:rsidRPr="00022663">
        <w:rPr>
          <w:rFonts w:ascii="Arial" w:hAnsi="Arial" w:cs="Arial"/>
          <w:sz w:val="22"/>
          <w:szCs w:val="22"/>
        </w:rPr>
        <w:t>(dále též jen „</w:t>
      </w:r>
      <w:r w:rsidR="009C417A" w:rsidRPr="00BC3902">
        <w:rPr>
          <w:rFonts w:ascii="Arial" w:hAnsi="Arial" w:cs="Arial"/>
          <w:bCs/>
          <w:sz w:val="22"/>
          <w:szCs w:val="22"/>
        </w:rPr>
        <w:t>dílo</w:t>
      </w:r>
      <w:r w:rsidR="009C417A" w:rsidRPr="00022663">
        <w:rPr>
          <w:rFonts w:ascii="Arial" w:hAnsi="Arial" w:cs="Arial"/>
          <w:sz w:val="22"/>
          <w:szCs w:val="22"/>
        </w:rPr>
        <w:t>“)</w:t>
      </w:r>
      <w:r w:rsidR="009C417A">
        <w:rPr>
          <w:rFonts w:ascii="Arial" w:hAnsi="Arial" w:cs="Arial"/>
          <w:sz w:val="22"/>
          <w:szCs w:val="22"/>
        </w:rPr>
        <w:t xml:space="preserve"> </w:t>
      </w:r>
      <w:r w:rsidR="00442AAF" w:rsidRPr="00E9682F">
        <w:rPr>
          <w:rFonts w:ascii="Arial" w:hAnsi="Arial"/>
          <w:sz w:val="22"/>
          <w:szCs w:val="22"/>
        </w:rPr>
        <w:t>a </w:t>
      </w:r>
      <w:r w:rsidR="00834999" w:rsidRPr="00E9682F">
        <w:rPr>
          <w:rFonts w:ascii="Arial" w:hAnsi="Arial"/>
          <w:sz w:val="22"/>
          <w:szCs w:val="22"/>
        </w:rPr>
        <w:t>závazek objednatele zaplatit zhotoviteli cenu za provedení díla.</w:t>
      </w:r>
    </w:p>
    <w:p w14:paraId="0C7ED1E4" w14:textId="4FBE2D86" w:rsidR="0032280A" w:rsidRPr="00643613" w:rsidRDefault="00834999" w:rsidP="00AF1FEC">
      <w:pPr>
        <w:pStyle w:val="Normlnweb"/>
        <w:numPr>
          <w:ilvl w:val="0"/>
          <w:numId w:val="10"/>
        </w:numPr>
        <w:spacing w:after="24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43613">
        <w:rPr>
          <w:rFonts w:ascii="Arial" w:hAnsi="Arial"/>
          <w:sz w:val="22"/>
          <w:szCs w:val="22"/>
        </w:rPr>
        <w:t>Zhotovitel se zavazuje</w:t>
      </w:r>
      <w:r w:rsidR="009F427D" w:rsidRPr="00643613">
        <w:rPr>
          <w:rFonts w:ascii="Arial" w:hAnsi="Arial"/>
          <w:sz w:val="22"/>
          <w:szCs w:val="22"/>
        </w:rPr>
        <w:t xml:space="preserve"> </w:t>
      </w:r>
      <w:r w:rsidR="00643613" w:rsidRPr="00643613">
        <w:rPr>
          <w:rFonts w:ascii="Arial" w:hAnsi="Arial"/>
          <w:sz w:val="22"/>
          <w:szCs w:val="22"/>
        </w:rPr>
        <w:t xml:space="preserve">k vytvoření Databáze škodlivých invazních organismů </w:t>
      </w:r>
      <w:r w:rsidR="0032280A" w:rsidRPr="00643613">
        <w:rPr>
          <w:rFonts w:ascii="Arial" w:hAnsi="Arial"/>
          <w:sz w:val="22"/>
          <w:szCs w:val="22"/>
        </w:rPr>
        <w:t>v roce 202</w:t>
      </w:r>
      <w:r w:rsidR="00BC3902" w:rsidRPr="00643613">
        <w:rPr>
          <w:rFonts w:ascii="Arial" w:hAnsi="Arial"/>
          <w:sz w:val="22"/>
          <w:szCs w:val="22"/>
        </w:rPr>
        <w:t xml:space="preserve">4 </w:t>
      </w:r>
      <w:r w:rsidR="00BC3902" w:rsidRPr="00643613">
        <w:rPr>
          <w:rFonts w:ascii="Arial" w:hAnsi="Arial" w:cs="Arial"/>
          <w:sz w:val="22"/>
          <w:szCs w:val="22"/>
        </w:rPr>
        <w:t>(dále také jen „</w:t>
      </w:r>
      <w:r w:rsidR="00BC3902" w:rsidRPr="00643613">
        <w:rPr>
          <w:rFonts w:ascii="Arial" w:hAnsi="Arial" w:cs="Arial"/>
          <w:bCs/>
          <w:sz w:val="22"/>
          <w:szCs w:val="22"/>
        </w:rPr>
        <w:t>projekt</w:t>
      </w:r>
      <w:r w:rsidR="00BC3902" w:rsidRPr="00643613">
        <w:rPr>
          <w:rFonts w:ascii="Arial" w:hAnsi="Arial" w:cs="Arial"/>
          <w:sz w:val="22"/>
          <w:szCs w:val="22"/>
        </w:rPr>
        <w:t>“)</w:t>
      </w:r>
      <w:r w:rsidR="0032280A" w:rsidRPr="00643613">
        <w:rPr>
          <w:rFonts w:ascii="Arial" w:hAnsi="Arial"/>
          <w:sz w:val="22"/>
          <w:szCs w:val="22"/>
        </w:rPr>
        <w:t>. Pro potřeby této smlouvy to znamená:</w:t>
      </w:r>
    </w:p>
    <w:p w14:paraId="5853F6B8" w14:textId="75C4A971" w:rsidR="00643613" w:rsidRDefault="00643613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3613">
        <w:rPr>
          <w:rFonts w:ascii="Arial" w:hAnsi="Arial" w:cs="Arial"/>
          <w:sz w:val="22"/>
          <w:szCs w:val="22"/>
        </w:rPr>
        <w:t>Pro rok 2024 jsou podstatné tři následující body a) Aktualizované mapy na webových stránkách; b) Občanská věda (platforma INVAHUB – součást webových stránek jako Aktuality), a c) Upgrade databáze (doplnění Alarm listu z EPPO) a zahrnutí dalších databáz</w:t>
      </w:r>
      <w:r w:rsidR="00961169">
        <w:rPr>
          <w:rFonts w:ascii="Arial" w:hAnsi="Arial" w:cs="Arial"/>
          <w:sz w:val="22"/>
          <w:szCs w:val="22"/>
        </w:rPr>
        <w:t>í</w:t>
      </w:r>
      <w:r w:rsidRPr="00643613">
        <w:rPr>
          <w:rFonts w:ascii="Arial" w:hAnsi="Arial" w:cs="Arial"/>
          <w:sz w:val="22"/>
          <w:szCs w:val="22"/>
        </w:rPr>
        <w:t>.</w:t>
      </w:r>
    </w:p>
    <w:p w14:paraId="6C28852E" w14:textId="77777777" w:rsidR="00961169" w:rsidRPr="00643613" w:rsidRDefault="00961169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6820489C" w14:textId="398E85E1" w:rsidR="00961169" w:rsidRDefault="00643613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3613">
        <w:rPr>
          <w:rFonts w:ascii="Arial" w:hAnsi="Arial" w:cs="Arial"/>
          <w:sz w:val="22"/>
          <w:szCs w:val="22"/>
        </w:rPr>
        <w:t>Součástí nové platformy (b) musí být v budoucnu i nově vytvořené aktualizované mapy na webové stránce (www.invahub.cz) (a), která bude obsahovat doprovodný a podpůrný materiál včetně pokynů pro zasílání dat konkrétními uživateli pomocí již existujících databází.</w:t>
      </w:r>
    </w:p>
    <w:p w14:paraId="282CC3DE" w14:textId="2BB2D039" w:rsidR="00643613" w:rsidRDefault="00643613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3613">
        <w:rPr>
          <w:rFonts w:ascii="Arial" w:hAnsi="Arial" w:cs="Arial"/>
          <w:sz w:val="22"/>
          <w:szCs w:val="22"/>
        </w:rPr>
        <w:t>V rámci sekce Aktuality na www.invahub.cz budou jednotlivé novinky šířeny pomocí sociálních médií (např. Facebook, Twitter a Instagram) dalších spolupracujících organizací zaměřujících se na invazní organismy (např. ND AOPK, Rostlinolékařský portál, Biolib, NAJDI.JE, atd). Tak bude zajištěna nejvyšší podpora v komunikaci s širokou veřejností. Forma komunikace bude takto přizpůsobena konkrétním cílovým skupinám. Pro lepší identifikaci a zároveň i získání více hodnotných údajů od široké veřejnosti tak je i vhodné vytvářet různé typy informačních materiálů popisujících vzhled nepůvodního ŠO nebo typ škody, který způsobil. Různé propagační a informační akce sloužící k náboru pozorovatelů by měly být cíleny na školy a veřejnost, zajímající se o přírodu.</w:t>
      </w:r>
    </w:p>
    <w:p w14:paraId="1D985FDE" w14:textId="77777777" w:rsidR="00961169" w:rsidRPr="00643613" w:rsidRDefault="00961169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5862D903" w14:textId="79A286CF" w:rsidR="00643613" w:rsidRDefault="00643613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3613">
        <w:rPr>
          <w:rFonts w:ascii="Arial" w:hAnsi="Arial" w:cs="Arial"/>
          <w:sz w:val="22"/>
          <w:szCs w:val="22"/>
        </w:rPr>
        <w:t>V rámci aktualizace georeferencovaných dat z jednotlivých databází je třeba nutné doladit problematiku duplikace záznamů (pozorovatel zaslal záznam do více jak jedné databáze). I zde se bude jednat o automatickou funkci pomocí nastavení specifických algoritmů. Součástí zdokonalování databáze bude i vylepšení alarmů pro indikaci šíření nových, zejm. karanténních ŠO na území České republiky.</w:t>
      </w:r>
    </w:p>
    <w:p w14:paraId="7B166017" w14:textId="77777777" w:rsidR="00961169" w:rsidRPr="00643613" w:rsidRDefault="00961169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632C3F39" w14:textId="77777777" w:rsidR="00643613" w:rsidRDefault="00643613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3613">
        <w:rPr>
          <w:rFonts w:ascii="Arial" w:hAnsi="Arial" w:cs="Arial"/>
          <w:sz w:val="22"/>
          <w:szCs w:val="22"/>
        </w:rPr>
        <w:t xml:space="preserve">Problematika nepůvodních ŠO je velmi rozsáhlá a vytvořená společná databáze bude proto udržována pomocí společné pracovní skupiny zástupců institucí, které spravují spolupracující databáze. Tato skupina bude mít za úkol (i) organizaci a dohlížení na sdílení </w:t>
      </w:r>
      <w:r w:rsidRPr="00643613">
        <w:rPr>
          <w:rFonts w:ascii="Arial" w:hAnsi="Arial" w:cs="Arial"/>
          <w:sz w:val="22"/>
          <w:szCs w:val="22"/>
        </w:rPr>
        <w:lastRenderedPageBreak/>
        <w:t>dat, a (ii) sjednocení získaných dat. Složení pracovní skupiny by mělo být vytvořeno v průběhu roku 2024.</w:t>
      </w:r>
    </w:p>
    <w:p w14:paraId="2817A51D" w14:textId="77777777" w:rsidR="00961169" w:rsidRPr="00643613" w:rsidRDefault="00961169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326EC3E5" w14:textId="77777777" w:rsidR="00643613" w:rsidRPr="00643613" w:rsidRDefault="00643613" w:rsidP="00643613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3613">
        <w:rPr>
          <w:rFonts w:ascii="Arial" w:hAnsi="Arial" w:cs="Arial"/>
          <w:sz w:val="22"/>
          <w:szCs w:val="22"/>
        </w:rPr>
        <w:t xml:space="preserve">Výsledkem aktivity bude v roce 2024 vytvoření aktualizovaných map na webových stránkách podporované nově vytvořenou platformou INVAHUB na základě občanské vědy a automatizace funkcí v databázi (např. duplikace), včetně zapojení Alarm listu z EPPO. </w:t>
      </w:r>
    </w:p>
    <w:p w14:paraId="27EDCDEC" w14:textId="6C2DB4A8" w:rsidR="00005DBE" w:rsidRPr="00961169" w:rsidRDefault="003770ED" w:rsidP="00492BF4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961169">
        <w:rPr>
          <w:rFonts w:ascii="Arial" w:hAnsi="Arial" w:cs="Arial"/>
          <w:sz w:val="22"/>
          <w:szCs w:val="22"/>
        </w:rPr>
        <w:t>Dílo lze zpracovávat prostřednictvím poddodavatelů</w:t>
      </w:r>
      <w:r w:rsidR="00545F2B" w:rsidRPr="00961169">
        <w:rPr>
          <w:rFonts w:ascii="Arial" w:hAnsi="Arial" w:cs="Arial"/>
          <w:sz w:val="22"/>
          <w:szCs w:val="22"/>
        </w:rPr>
        <w:t xml:space="preserve">. </w:t>
      </w:r>
      <w:r w:rsidRPr="00961169">
        <w:rPr>
          <w:rFonts w:ascii="Arial" w:hAnsi="Arial" w:cs="Arial"/>
          <w:sz w:val="22"/>
          <w:szCs w:val="22"/>
        </w:rPr>
        <w:t>Zhotovitel je však za plnění poddodavatelů odpovědný jako by plnil sám.</w:t>
      </w:r>
    </w:p>
    <w:p w14:paraId="413FDA3C" w14:textId="7CC281BD" w:rsidR="00005DBE" w:rsidRDefault="00005DBE" w:rsidP="00AF1FEC">
      <w:pPr>
        <w:pStyle w:val="Odstavecseseznamem"/>
        <w:numPr>
          <w:ilvl w:val="0"/>
          <w:numId w:val="10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005DBE">
        <w:rPr>
          <w:rFonts w:ascii="Arial" w:hAnsi="Arial" w:cs="Arial"/>
          <w:sz w:val="22"/>
          <w:szCs w:val="22"/>
        </w:rPr>
        <w:t xml:space="preserve">Zhotovitel dále odpovídá za to, že žádný jeho poddodavatel </w:t>
      </w:r>
      <w:r w:rsidR="0060549F">
        <w:rPr>
          <w:rFonts w:ascii="Arial" w:hAnsi="Arial" w:cs="Arial"/>
          <w:sz w:val="22"/>
          <w:szCs w:val="22"/>
        </w:rPr>
        <w:t>není po celou dobu trvání této s</w:t>
      </w:r>
      <w:r w:rsidRPr="00005DBE">
        <w:rPr>
          <w:rFonts w:ascii="Arial" w:hAnsi="Arial" w:cs="Arial"/>
          <w:sz w:val="22"/>
          <w:szCs w:val="22"/>
        </w:rPr>
        <w:t>mlouvy osobou, na níž by se vztahovaly (i) sankční režimy zavedené Evropskou unií na základě nařízení Rady (EU) č. 269/</w:t>
      </w:r>
      <w:r w:rsidR="002136BF">
        <w:rPr>
          <w:rFonts w:ascii="Arial" w:hAnsi="Arial" w:cs="Arial"/>
          <w:sz w:val="22"/>
          <w:szCs w:val="22"/>
        </w:rPr>
        <w:t>20</w:t>
      </w:r>
      <w:r w:rsidRPr="00005DBE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 a</w:t>
      </w:r>
      <w:r w:rsidR="00FA3EB3">
        <w:rPr>
          <w:rFonts w:ascii="Arial" w:hAnsi="Arial" w:cs="Arial"/>
          <w:sz w:val="22"/>
          <w:szCs w:val="22"/>
        </w:rPr>
        <w:t> </w:t>
      </w:r>
      <w:r w:rsidRPr="00005DBE">
        <w:rPr>
          <w:rFonts w:ascii="Arial" w:hAnsi="Arial" w:cs="Arial"/>
          <w:sz w:val="22"/>
          <w:szCs w:val="22"/>
        </w:rPr>
        <w:t>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 platném znění, navazující na výše uvedená nařízení EU.</w:t>
      </w:r>
      <w:r w:rsidR="00185B71">
        <w:rPr>
          <w:rFonts w:ascii="Arial" w:hAnsi="Arial" w:cs="Arial"/>
          <w:sz w:val="22"/>
          <w:szCs w:val="22"/>
        </w:rPr>
        <w:t xml:space="preserve"> Zhotovitel dále odpovídá za to, že žádný jeho poddodavatel není po celou dobu trvání této smlouvy osobou dle článku I bodu 1 této Smlouvy. Zhotovitel je povinen </w:t>
      </w:r>
      <w:r w:rsidR="0039340D">
        <w:rPr>
          <w:rFonts w:ascii="Arial" w:hAnsi="Arial" w:cs="Arial"/>
          <w:sz w:val="22"/>
          <w:szCs w:val="22"/>
        </w:rPr>
        <w:t>bezodkladně</w:t>
      </w:r>
      <w:r w:rsidR="003B42FC">
        <w:rPr>
          <w:rFonts w:ascii="Arial" w:hAnsi="Arial" w:cs="Arial"/>
          <w:sz w:val="22"/>
          <w:szCs w:val="22"/>
        </w:rPr>
        <w:t>,</w:t>
      </w:r>
      <w:r w:rsidR="0039340D">
        <w:rPr>
          <w:rFonts w:ascii="Arial" w:hAnsi="Arial" w:cs="Arial"/>
          <w:sz w:val="22"/>
          <w:szCs w:val="22"/>
        </w:rPr>
        <w:t xml:space="preserve"> </w:t>
      </w:r>
      <w:r w:rsidR="003B42FC" w:rsidRPr="003B42FC">
        <w:rPr>
          <w:rFonts w:ascii="Arial" w:hAnsi="Arial" w:cs="Arial"/>
          <w:sz w:val="22"/>
          <w:szCs w:val="22"/>
        </w:rPr>
        <w:t>nejpozději však do 3 pracovních dnů</w:t>
      </w:r>
      <w:r w:rsidR="003B42FC">
        <w:rPr>
          <w:rFonts w:ascii="Arial" w:hAnsi="Arial" w:cs="Arial"/>
          <w:sz w:val="22"/>
          <w:szCs w:val="22"/>
        </w:rPr>
        <w:t>,</w:t>
      </w:r>
      <w:r w:rsidR="003B42FC" w:rsidRPr="003B42FC">
        <w:rPr>
          <w:rFonts w:ascii="Arial" w:hAnsi="Arial" w:cs="Arial"/>
          <w:sz w:val="22"/>
          <w:szCs w:val="22"/>
        </w:rPr>
        <w:t xml:space="preserve"> </w:t>
      </w:r>
      <w:r w:rsidR="00185B71">
        <w:rPr>
          <w:rFonts w:ascii="Arial" w:hAnsi="Arial" w:cs="Arial"/>
          <w:sz w:val="22"/>
          <w:szCs w:val="22"/>
        </w:rPr>
        <w:t>informovat objedna</w:t>
      </w:r>
      <w:r w:rsidR="002557BD">
        <w:rPr>
          <w:rFonts w:ascii="Arial" w:hAnsi="Arial" w:cs="Arial"/>
          <w:sz w:val="22"/>
          <w:szCs w:val="22"/>
        </w:rPr>
        <w:t>tele o změně těchto skutečností</w:t>
      </w:r>
      <w:r w:rsidR="00185B71">
        <w:rPr>
          <w:rFonts w:ascii="Arial" w:hAnsi="Arial" w:cs="Arial"/>
          <w:sz w:val="22"/>
          <w:szCs w:val="22"/>
        </w:rPr>
        <w:t>.</w:t>
      </w:r>
    </w:p>
    <w:p w14:paraId="05145A50" w14:textId="69D2E8F8" w:rsidR="00B66E92" w:rsidRDefault="00942B61" w:rsidP="00AF1FEC">
      <w:pPr>
        <w:pStyle w:val="Normlnweb"/>
        <w:numPr>
          <w:ilvl w:val="0"/>
          <w:numId w:val="10"/>
        </w:numPr>
        <w:spacing w:after="24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177112" w:rsidRPr="00FE52F4">
        <w:rPr>
          <w:rFonts w:ascii="Arial" w:hAnsi="Arial" w:cs="Arial"/>
          <w:sz w:val="22"/>
          <w:szCs w:val="22"/>
        </w:rPr>
        <w:t>čelem smlouvy</w:t>
      </w:r>
      <w:r w:rsidR="00177112">
        <w:rPr>
          <w:rFonts w:ascii="Arial" w:hAnsi="Arial" w:cs="Arial"/>
          <w:sz w:val="22"/>
          <w:szCs w:val="22"/>
        </w:rPr>
        <w:t xml:space="preserve"> </w:t>
      </w:r>
      <w:r w:rsidR="007B5FFC" w:rsidRPr="00E9682F">
        <w:rPr>
          <w:rFonts w:ascii="Arial" w:hAnsi="Arial" w:cs="Arial"/>
          <w:sz w:val="22"/>
          <w:szCs w:val="22"/>
        </w:rPr>
        <w:t xml:space="preserve">je získávání podkladů pro koncepční, rozhodovací a analytickou činnost </w:t>
      </w:r>
      <w:r w:rsidR="004467A3">
        <w:rPr>
          <w:rFonts w:ascii="Arial" w:hAnsi="Arial" w:cs="Arial"/>
          <w:sz w:val="22"/>
          <w:szCs w:val="22"/>
        </w:rPr>
        <w:t>objednatele</w:t>
      </w:r>
      <w:r w:rsidR="007B5FFC" w:rsidRPr="00E9682F">
        <w:rPr>
          <w:rFonts w:ascii="Arial" w:hAnsi="Arial" w:cs="Arial"/>
          <w:sz w:val="22"/>
          <w:szCs w:val="22"/>
        </w:rPr>
        <w:t xml:space="preserve"> v oblasti bezpečného používání pesticidů, získávání informací potřebných pro splnění povinnosti vyplívající z právních předpisů Evropsk</w:t>
      </w:r>
      <w:r w:rsidR="00D04FA0" w:rsidRPr="00E9682F">
        <w:rPr>
          <w:rFonts w:ascii="Arial" w:hAnsi="Arial" w:cs="Arial"/>
          <w:sz w:val="22"/>
          <w:szCs w:val="22"/>
        </w:rPr>
        <w:t xml:space="preserve">é komise, směrnice 2009/128/ES, dále jsou poskytovány informace dle aktuálních potřeb </w:t>
      </w:r>
      <w:r w:rsidR="00BB0B83">
        <w:rPr>
          <w:rFonts w:ascii="Arial" w:hAnsi="Arial" w:cs="Arial"/>
          <w:sz w:val="22"/>
          <w:szCs w:val="22"/>
        </w:rPr>
        <w:t>objednatele</w:t>
      </w:r>
      <w:r w:rsidR="00D04FA0" w:rsidRPr="00E9682F">
        <w:rPr>
          <w:rFonts w:ascii="Arial" w:hAnsi="Arial" w:cs="Arial"/>
          <w:sz w:val="22"/>
          <w:szCs w:val="22"/>
        </w:rPr>
        <w:t xml:space="preserve"> v roce </w:t>
      </w:r>
      <w:r w:rsidR="006E07EA">
        <w:rPr>
          <w:rFonts w:ascii="Arial" w:hAnsi="Arial" w:cs="Arial"/>
          <w:sz w:val="22"/>
          <w:szCs w:val="22"/>
        </w:rPr>
        <w:t>2024</w:t>
      </w:r>
      <w:r w:rsidR="00D04FA0" w:rsidRPr="00E9682F">
        <w:rPr>
          <w:rFonts w:ascii="Arial" w:hAnsi="Arial" w:cs="Arial"/>
          <w:sz w:val="22"/>
          <w:szCs w:val="22"/>
        </w:rPr>
        <w:t xml:space="preserve">. </w:t>
      </w:r>
    </w:p>
    <w:p w14:paraId="5F974B7F" w14:textId="7AB19920" w:rsidR="00C1333E" w:rsidRDefault="00942B61" w:rsidP="00AF1FEC">
      <w:pPr>
        <w:pStyle w:val="Normlnweb"/>
        <w:numPr>
          <w:ilvl w:val="0"/>
          <w:numId w:val="10"/>
        </w:numPr>
        <w:spacing w:after="24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C1333E">
        <w:rPr>
          <w:rFonts w:ascii="Arial" w:hAnsi="Arial" w:cs="Arial"/>
          <w:sz w:val="22"/>
          <w:szCs w:val="22"/>
        </w:rPr>
        <w:t xml:space="preserve">čelem smlouvy </w:t>
      </w:r>
      <w:r w:rsidR="00C1333E" w:rsidRPr="00E9682F">
        <w:rPr>
          <w:rFonts w:ascii="Arial" w:hAnsi="Arial" w:cs="Arial"/>
          <w:sz w:val="22"/>
          <w:szCs w:val="22"/>
        </w:rPr>
        <w:t>je</w:t>
      </w:r>
      <w:r w:rsidR="00C1333E">
        <w:rPr>
          <w:rFonts w:ascii="Arial" w:hAnsi="Arial" w:cs="Arial"/>
          <w:sz w:val="22"/>
          <w:szCs w:val="22"/>
        </w:rPr>
        <w:t xml:space="preserve"> přispět k řešení cílů NAP:</w:t>
      </w:r>
    </w:p>
    <w:p w14:paraId="6C1FF51D" w14:textId="49D0E1DC" w:rsidR="00961169" w:rsidRPr="00390269" w:rsidRDefault="00961169" w:rsidP="00961169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/>
          <w:color w:val="000000"/>
          <w:sz w:val="22"/>
          <w:szCs w:val="22"/>
        </w:rPr>
      </w:pPr>
      <w:r w:rsidRPr="009B24B3">
        <w:rPr>
          <w:rFonts w:ascii="Arial" w:hAnsi="Arial" w:cs="Arial"/>
          <w:sz w:val="22"/>
          <w:szCs w:val="22"/>
        </w:rPr>
        <w:t xml:space="preserve">Cíl 2 (NAP) </w:t>
      </w:r>
      <w:r w:rsidRPr="00390269">
        <w:rPr>
          <w:rFonts w:ascii="Arial" w:hAnsi="Arial" w:cs="Arial"/>
          <w:sz w:val="22"/>
          <w:szCs w:val="22"/>
        </w:rPr>
        <w:t xml:space="preserve">Optimalizace použití POR bez omezení rozsahu zemědělské produkce </w:t>
      </w:r>
      <w:r>
        <w:rPr>
          <w:rFonts w:ascii="Arial" w:hAnsi="Arial" w:cs="Arial"/>
          <w:sz w:val="22"/>
          <w:szCs w:val="22"/>
        </w:rPr>
        <w:t>- p</w:t>
      </w:r>
      <w:r w:rsidRPr="009B24B3">
        <w:rPr>
          <w:rFonts w:ascii="Arial" w:hAnsi="Arial" w:cs="Arial"/>
          <w:sz w:val="22"/>
          <w:szCs w:val="22"/>
        </w:rPr>
        <w:t>odpora ověření a zavádění a optimalizace stávajících a vývoj chybějících plodinově zaměřených nechemických metod ochrany rostlin a metod ochrany s nízkými vstupy přípravků využitelných v ekonomických a výrobních podmínkách ČR</w:t>
      </w:r>
    </w:p>
    <w:p w14:paraId="210B4EF3" w14:textId="34EC3784" w:rsidR="00961169" w:rsidRPr="00A2133F" w:rsidRDefault="00961169" w:rsidP="00961169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/>
          <w:color w:val="000000"/>
          <w:sz w:val="22"/>
          <w:szCs w:val="22"/>
        </w:rPr>
      </w:pPr>
      <w:r w:rsidRPr="00390269">
        <w:rPr>
          <w:rFonts w:ascii="Arial" w:hAnsi="Arial"/>
          <w:color w:val="000000"/>
          <w:sz w:val="22"/>
          <w:szCs w:val="22"/>
        </w:rPr>
        <w:t>Nadále rozvíjet a modernizovat systém celoplošného monitoringu škodlivých organismů rostlin a vyvíjet a aktualizovat předpovědní modely jejich výskytu, se zaměřením na snadnou dostupnost informací pro uživatele v srozumitelné a přehledné formě.</w:t>
      </w:r>
      <w:r w:rsidRPr="00390269">
        <w:rPr>
          <w:rFonts w:ascii="Arial" w:hAnsi="Arial" w:cs="Arial"/>
          <w:sz w:val="22"/>
          <w:szCs w:val="22"/>
        </w:rPr>
        <w:t xml:space="preserve"> (NAP 2018 – 2022, str. 22</w:t>
      </w:r>
      <w:r>
        <w:rPr>
          <w:rFonts w:ascii="Arial" w:hAnsi="Arial" w:cs="Arial"/>
          <w:sz w:val="22"/>
          <w:szCs w:val="22"/>
        </w:rPr>
        <w:t xml:space="preserve"> a 23</w:t>
      </w:r>
      <w:r w:rsidRPr="00390269">
        <w:rPr>
          <w:rFonts w:ascii="Arial" w:hAnsi="Arial" w:cs="Arial"/>
          <w:sz w:val="22"/>
          <w:szCs w:val="22"/>
        </w:rPr>
        <w:t xml:space="preserve">). viz </w:t>
      </w:r>
      <w:hyperlink r:id="rId8" w:history="1">
        <w:r w:rsidRPr="006D06EC">
          <w:rPr>
            <w:rStyle w:val="Hypertextovodkaz"/>
            <w:rFonts w:ascii="Arial" w:hAnsi="Arial" w:cs="Arial"/>
            <w:sz w:val="22"/>
            <w:szCs w:val="22"/>
          </w:rPr>
          <w:t>http://portal.mze.cz/public/web/file/670633/NAP_CZ_2018_2022.pdf</w:t>
        </w:r>
      </w:hyperlink>
    </w:p>
    <w:p w14:paraId="49E08C08" w14:textId="77777777" w:rsidR="00961169" w:rsidRPr="009B24B3" w:rsidRDefault="00961169" w:rsidP="00961169">
      <w:pPr>
        <w:pStyle w:val="Normlnweb"/>
        <w:spacing w:before="0" w:beforeAutospacing="0" w:after="0" w:afterAutospacing="0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14:paraId="47B44DA6" w14:textId="77777777" w:rsidR="00126CC2" w:rsidRPr="00E9682F" w:rsidRDefault="00126CC2" w:rsidP="009B24B3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III.</w:t>
      </w:r>
    </w:p>
    <w:p w14:paraId="6B13AEF2" w14:textId="77777777" w:rsidR="00993DA9" w:rsidRPr="00E9682F" w:rsidRDefault="00993DA9" w:rsidP="00993DA9">
      <w:pPr>
        <w:pStyle w:val="Zkladntext2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Místo plnění, provádění díla, doba plnění, termín předání a převzetí díla, přechod vlastnictví</w:t>
      </w:r>
    </w:p>
    <w:p w14:paraId="6D2B6B5A" w14:textId="77777777" w:rsidR="009F427D" w:rsidRPr="00E9682F" w:rsidRDefault="009F427D" w:rsidP="00993DA9">
      <w:pPr>
        <w:pStyle w:val="Zkladntext2"/>
        <w:rPr>
          <w:rFonts w:ascii="Arial" w:hAnsi="Arial" w:cs="Arial"/>
          <w:iCs/>
          <w:sz w:val="22"/>
          <w:szCs w:val="22"/>
        </w:rPr>
      </w:pPr>
    </w:p>
    <w:p w14:paraId="35C25C33" w14:textId="5C744060" w:rsidR="00993DA9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Místem plnění je </w:t>
      </w:r>
      <w:r w:rsidR="00F614CF" w:rsidRPr="00F614CF">
        <w:rPr>
          <w:rFonts w:ascii="Arial" w:hAnsi="Arial"/>
          <w:sz w:val="22"/>
          <w:szCs w:val="22"/>
        </w:rPr>
        <w:t>Česká republika</w:t>
      </w:r>
      <w:r w:rsidR="009F427D" w:rsidRPr="00E9682F">
        <w:rPr>
          <w:rFonts w:ascii="Arial" w:hAnsi="Arial"/>
          <w:sz w:val="22"/>
          <w:szCs w:val="22"/>
        </w:rPr>
        <w:t>.</w:t>
      </w:r>
      <w:r w:rsidR="001E1060">
        <w:rPr>
          <w:rFonts w:ascii="Arial" w:hAnsi="Arial"/>
          <w:sz w:val="22"/>
          <w:szCs w:val="22"/>
        </w:rPr>
        <w:t xml:space="preserve"> </w:t>
      </w:r>
    </w:p>
    <w:p w14:paraId="7C57D7C8" w14:textId="1B1FC890" w:rsidR="005F7B5E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Zhotovitel pracuje na svůj náklad a na své nebezpečí</w:t>
      </w:r>
      <w:r w:rsidR="000B4526">
        <w:rPr>
          <w:rFonts w:ascii="Arial" w:hAnsi="Arial" w:cs="Arial"/>
          <w:iCs/>
          <w:color w:val="000000"/>
          <w:sz w:val="22"/>
          <w:szCs w:val="22"/>
        </w:rPr>
        <w:t xml:space="preserve"> ve smyslu § 5 ve spojení s § 2950 občanského zákoníku</w:t>
      </w:r>
      <w:r w:rsidR="005F7B5E" w:rsidRPr="00E9682F">
        <w:rPr>
          <w:rFonts w:ascii="Arial" w:hAnsi="Arial" w:cs="Arial"/>
          <w:iCs/>
          <w:color w:val="000000"/>
          <w:sz w:val="22"/>
          <w:szCs w:val="22"/>
        </w:rPr>
        <w:t>. Zhotovitel je povinen objednatele bez zbytečných odkladů písemně upozornit na nevhodné pokyny nebo nevhodnost věcí mu předaných objednatelem k provedení díla.</w:t>
      </w:r>
    </w:p>
    <w:p w14:paraId="5345ACC4" w14:textId="77777777" w:rsidR="00667FF7" w:rsidRDefault="005F7B5E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O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bjednatel je oprávněn provádění díla 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>kdykoliv průběžně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 kontrolovat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. 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>Na zjištěné nedostatky upozorní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 objednatel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 xml:space="preserve"> písemně zhotovitele a požádá o jejich odstranění. </w:t>
      </w:r>
      <w:r w:rsidR="004B3F1B" w:rsidRPr="00DC73E0">
        <w:rPr>
          <w:rFonts w:ascii="Arial" w:hAnsi="Arial" w:cs="Arial"/>
          <w:sz w:val="22"/>
          <w:szCs w:val="22"/>
        </w:rPr>
        <w:t>Odstranění vad provede zhotovitel na svůj náklad nejpozději do 30 pracovních dnů od obdržení písemné reklamace.</w:t>
      </w:r>
    </w:p>
    <w:p w14:paraId="193F58E6" w14:textId="4F9C1FBE" w:rsidR="00D8604F" w:rsidRPr="00667FF7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sz w:val="22"/>
          <w:szCs w:val="22"/>
        </w:rPr>
        <w:lastRenderedPageBreak/>
        <w:t xml:space="preserve">Doba plnění díla začíná </w:t>
      </w:r>
      <w:r w:rsidR="00AF4E98" w:rsidRPr="00667FF7">
        <w:rPr>
          <w:rFonts w:ascii="Arial" w:hAnsi="Arial" w:cs="Arial"/>
          <w:sz w:val="22"/>
          <w:szCs w:val="22"/>
        </w:rPr>
        <w:t>bezprostředně po</w:t>
      </w:r>
      <w:r w:rsidRPr="00667FF7">
        <w:rPr>
          <w:rFonts w:ascii="Arial" w:hAnsi="Arial" w:cs="Arial"/>
          <w:sz w:val="22"/>
          <w:szCs w:val="22"/>
        </w:rPr>
        <w:t xml:space="preserve"> </w:t>
      </w:r>
      <w:r w:rsidR="008B7543">
        <w:rPr>
          <w:rFonts w:ascii="Arial" w:hAnsi="Arial" w:cs="Arial"/>
          <w:sz w:val="22"/>
          <w:szCs w:val="22"/>
        </w:rPr>
        <w:t xml:space="preserve">nabytí účinnosti smlouvy. </w:t>
      </w:r>
      <w:r w:rsidRPr="00667FF7">
        <w:rPr>
          <w:rFonts w:ascii="Arial" w:hAnsi="Arial" w:cs="Arial"/>
          <w:sz w:val="22"/>
          <w:szCs w:val="22"/>
        </w:rPr>
        <w:t>Zhotovitel se zavazuje</w:t>
      </w:r>
      <w:r w:rsidR="000C1939" w:rsidRPr="00667FF7">
        <w:rPr>
          <w:rFonts w:ascii="Arial" w:hAnsi="Arial" w:cs="Arial"/>
          <w:sz w:val="22"/>
          <w:szCs w:val="22"/>
        </w:rPr>
        <w:t xml:space="preserve"> zpracovat závěrečnou zprávu shrnující skutečné plnění zhotovitele, kterou zhotovitel </w:t>
      </w:r>
      <w:r w:rsidR="001462A7" w:rsidRPr="00667FF7">
        <w:rPr>
          <w:rFonts w:ascii="Arial" w:hAnsi="Arial" w:cs="Arial"/>
          <w:sz w:val="22"/>
          <w:szCs w:val="22"/>
        </w:rPr>
        <w:t xml:space="preserve">osobně </w:t>
      </w:r>
      <w:r w:rsidR="000C1939" w:rsidRPr="00667FF7">
        <w:rPr>
          <w:rFonts w:ascii="Arial" w:hAnsi="Arial" w:cs="Arial"/>
          <w:sz w:val="22"/>
          <w:szCs w:val="22"/>
        </w:rPr>
        <w:t xml:space="preserve">předá </w:t>
      </w:r>
      <w:r w:rsidR="00AF4E98" w:rsidRPr="00667FF7">
        <w:rPr>
          <w:rFonts w:ascii="Arial" w:hAnsi="Arial" w:cs="Arial"/>
          <w:sz w:val="22"/>
          <w:szCs w:val="22"/>
        </w:rPr>
        <w:t>ke dni</w:t>
      </w:r>
      <w:r w:rsidR="00C1692A" w:rsidRPr="00667FF7">
        <w:rPr>
          <w:rFonts w:ascii="Arial" w:hAnsi="Arial" w:cs="Arial"/>
          <w:sz w:val="22"/>
          <w:szCs w:val="22"/>
        </w:rPr>
        <w:t xml:space="preserve"> </w:t>
      </w:r>
      <w:r w:rsidR="00060293">
        <w:rPr>
          <w:rFonts w:ascii="Arial" w:hAnsi="Arial" w:cs="Arial"/>
          <w:sz w:val="22"/>
          <w:szCs w:val="22"/>
        </w:rPr>
        <w:t>15</w:t>
      </w:r>
      <w:r w:rsidR="000363A2" w:rsidRPr="00667FF7">
        <w:rPr>
          <w:rFonts w:ascii="Arial" w:hAnsi="Arial" w:cs="Arial"/>
          <w:sz w:val="22"/>
          <w:szCs w:val="22"/>
        </w:rPr>
        <w:t xml:space="preserve">. listopadu </w:t>
      </w:r>
      <w:r w:rsidR="006E07EA">
        <w:rPr>
          <w:rFonts w:ascii="Arial" w:hAnsi="Arial" w:cs="Arial"/>
          <w:sz w:val="22"/>
          <w:szCs w:val="22"/>
        </w:rPr>
        <w:t>2024</w:t>
      </w:r>
      <w:r w:rsidR="00E74EDF" w:rsidRPr="00667FF7">
        <w:rPr>
          <w:rFonts w:ascii="Arial" w:hAnsi="Arial" w:cs="Arial"/>
          <w:sz w:val="22"/>
          <w:szCs w:val="22"/>
        </w:rPr>
        <w:t xml:space="preserve"> </w:t>
      </w:r>
      <w:r w:rsidRPr="00667FF7">
        <w:rPr>
          <w:rFonts w:ascii="Arial" w:hAnsi="Arial" w:cs="Arial"/>
          <w:sz w:val="22"/>
          <w:szCs w:val="22"/>
        </w:rPr>
        <w:t xml:space="preserve">objednateli </w:t>
      </w:r>
      <w:r w:rsidR="00E9682F" w:rsidRPr="00667FF7">
        <w:rPr>
          <w:rFonts w:ascii="Arial" w:hAnsi="Arial" w:cs="Arial"/>
          <w:sz w:val="22"/>
          <w:szCs w:val="22"/>
        </w:rPr>
        <w:t>v tištěné (1 ks) a v elektronické formě na USB flash disku (1 ks).</w:t>
      </w:r>
      <w:r w:rsidR="00D8604F" w:rsidRPr="00667FF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14:paraId="5E7CB48C" w14:textId="3B17F6A3" w:rsidR="00D27E74" w:rsidRDefault="00D27E74" w:rsidP="00AF1FEC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O převzetí závěrečné zprávy </w:t>
      </w:r>
      <w:r w:rsidR="00ED2367">
        <w:rPr>
          <w:rFonts w:ascii="Arial" w:hAnsi="Arial" w:cs="Arial"/>
          <w:bCs/>
          <w:sz w:val="22"/>
          <w:szCs w:val="22"/>
        </w:rPr>
        <w:t xml:space="preserve">dle </w:t>
      </w:r>
      <w:r w:rsidRPr="00667FF7">
        <w:rPr>
          <w:rFonts w:ascii="Arial" w:hAnsi="Arial" w:cs="Arial"/>
          <w:bCs/>
          <w:sz w:val="22"/>
          <w:szCs w:val="22"/>
        </w:rPr>
        <w:t>smlouvy bude objednatelem vyhotoven protokol o převzetí a předání díla potvrzující, že výsledek díla odpovídá zadání této smlouvy, případným připomínkám objednatele a je bez vad (dále jako „protokol o převzetí a předání díla bez připomínek“), což obě smluvní strany potvrdí svým podpisem tohoto protokolu o převzetí a předání díla bez připomínek. V případě, že objednatel má k závěrečné zprávě připomínky, uvede je v protokole a stanoví zhotoviteli lhůtu k jejich vypořádání (dále také „protokol o převzetí a předání díla s připomínkami“). Po zapracování připomínek předá zhotovitel objednateli závěrečnou zprávu k opětovné akceptaci.</w:t>
      </w:r>
      <w:r w:rsidR="00005DBE" w:rsidRPr="00005DBE">
        <w:rPr>
          <w:rFonts w:ascii="Arial" w:hAnsi="Arial" w:cs="Arial"/>
          <w:bCs/>
          <w:sz w:val="22"/>
          <w:szCs w:val="22"/>
        </w:rPr>
        <w:t xml:space="preserve"> Akceptační lhůta pro objednatele je 10 pracovních dnů.</w:t>
      </w:r>
    </w:p>
    <w:p w14:paraId="23A231CA" w14:textId="008C3432" w:rsidR="00667FF7" w:rsidRPr="00667FF7" w:rsidRDefault="00667FF7" w:rsidP="00AF1FEC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Nejzazším termínem pro předání závěrečné zprávy objednateli prosté jakýchkoliv i drobných ojediněle se vyskytujících vad je </w:t>
      </w:r>
      <w:r w:rsidR="00060293">
        <w:rPr>
          <w:rFonts w:ascii="Arial" w:hAnsi="Arial" w:cs="Arial"/>
          <w:bCs/>
          <w:sz w:val="22"/>
          <w:szCs w:val="22"/>
        </w:rPr>
        <w:t>30</w:t>
      </w:r>
      <w:r w:rsidRPr="00667FF7">
        <w:rPr>
          <w:rFonts w:ascii="Arial" w:hAnsi="Arial" w:cs="Arial"/>
          <w:bCs/>
          <w:sz w:val="22"/>
          <w:szCs w:val="22"/>
        </w:rPr>
        <w:t xml:space="preserve">. </w:t>
      </w:r>
      <w:r w:rsidR="00060293">
        <w:rPr>
          <w:rFonts w:ascii="Arial" w:hAnsi="Arial" w:cs="Arial"/>
          <w:bCs/>
          <w:sz w:val="22"/>
          <w:szCs w:val="22"/>
        </w:rPr>
        <w:t>listopad</w:t>
      </w:r>
      <w:r w:rsidRPr="00667FF7">
        <w:rPr>
          <w:rFonts w:ascii="Arial" w:hAnsi="Arial" w:cs="Arial"/>
          <w:bCs/>
          <w:sz w:val="22"/>
          <w:szCs w:val="22"/>
        </w:rPr>
        <w:t xml:space="preserve"> </w:t>
      </w:r>
      <w:r w:rsidR="006E07EA">
        <w:rPr>
          <w:rFonts w:ascii="Arial" w:hAnsi="Arial" w:cs="Arial"/>
          <w:bCs/>
          <w:sz w:val="22"/>
          <w:szCs w:val="22"/>
        </w:rPr>
        <w:t>2024</w:t>
      </w:r>
      <w:r w:rsidRPr="00667FF7">
        <w:rPr>
          <w:rFonts w:ascii="Arial" w:hAnsi="Arial" w:cs="Arial"/>
          <w:bCs/>
          <w:sz w:val="22"/>
          <w:szCs w:val="22"/>
        </w:rPr>
        <w:t>.</w:t>
      </w:r>
      <w:r w:rsidR="007F37AC">
        <w:rPr>
          <w:rFonts w:ascii="Arial" w:hAnsi="Arial" w:cs="Arial"/>
          <w:bCs/>
          <w:sz w:val="22"/>
          <w:szCs w:val="22"/>
        </w:rPr>
        <w:t xml:space="preserve"> </w:t>
      </w:r>
    </w:p>
    <w:p w14:paraId="45166A00" w14:textId="5BA00AE8" w:rsidR="00F37553" w:rsidRDefault="00D54C3B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Přechod do vlastnictví </w:t>
      </w:r>
      <w:r>
        <w:rPr>
          <w:rFonts w:ascii="Arial" w:hAnsi="Arial" w:cs="Arial"/>
          <w:sz w:val="22"/>
          <w:szCs w:val="22"/>
        </w:rPr>
        <w:t xml:space="preserve">díla na objednatele </w:t>
      </w:r>
      <w:r w:rsidRPr="00E9682F">
        <w:rPr>
          <w:rFonts w:ascii="Arial" w:hAnsi="Arial" w:cs="Arial"/>
          <w:sz w:val="22"/>
          <w:szCs w:val="22"/>
        </w:rPr>
        <w:t xml:space="preserve">se stane </w:t>
      </w:r>
      <w:r>
        <w:rPr>
          <w:rFonts w:ascii="Arial" w:hAnsi="Arial" w:cs="Arial"/>
          <w:sz w:val="22"/>
          <w:szCs w:val="22"/>
        </w:rPr>
        <w:t>okamžikem řádného zaplacení ceny díla</w:t>
      </w:r>
      <w:r w:rsidR="00157F3F" w:rsidRPr="00E9682F">
        <w:rPr>
          <w:rFonts w:ascii="Arial" w:hAnsi="Arial" w:cs="Arial"/>
          <w:sz w:val="22"/>
          <w:szCs w:val="22"/>
        </w:rPr>
        <w:t>.</w:t>
      </w:r>
    </w:p>
    <w:p w14:paraId="07ED5BFE" w14:textId="147C9F77" w:rsidR="00F37553" w:rsidRPr="00E9682F" w:rsidRDefault="00F37553" w:rsidP="00F37553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IV.</w:t>
      </w:r>
    </w:p>
    <w:p w14:paraId="37EED885" w14:textId="77777777" w:rsidR="00F37553" w:rsidRPr="00E9682F" w:rsidRDefault="00F37553" w:rsidP="00F37553">
      <w:pPr>
        <w:numPr>
          <w:ilvl w:val="12"/>
          <w:numId w:val="0"/>
        </w:numPr>
        <w:ind w:left="567" w:hanging="567"/>
        <w:jc w:val="center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Cena, platební podmínky a fakturace</w:t>
      </w:r>
    </w:p>
    <w:p w14:paraId="60F53776" w14:textId="77777777" w:rsidR="00F37553" w:rsidRPr="00E9682F" w:rsidRDefault="00F37553" w:rsidP="00F37553">
      <w:pPr>
        <w:numPr>
          <w:ilvl w:val="12"/>
          <w:numId w:val="0"/>
        </w:numPr>
        <w:ind w:left="567" w:hanging="567"/>
        <w:rPr>
          <w:rFonts w:ascii="Arial" w:hAnsi="Arial"/>
          <w:sz w:val="22"/>
          <w:szCs w:val="22"/>
        </w:rPr>
      </w:pPr>
    </w:p>
    <w:p w14:paraId="3A5D9F35" w14:textId="71F3AEAD" w:rsidR="00E23C96" w:rsidRPr="00EC262F" w:rsidRDefault="00384B1B" w:rsidP="00AF1FEC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C262F">
        <w:rPr>
          <w:rFonts w:ascii="Arial" w:hAnsi="Arial"/>
          <w:sz w:val="22"/>
          <w:szCs w:val="22"/>
        </w:rPr>
        <w:t>Nepřekročitelná maximální c</w:t>
      </w:r>
      <w:r w:rsidR="00E23C96" w:rsidRPr="00EC262F">
        <w:rPr>
          <w:rFonts w:ascii="Arial" w:hAnsi="Arial"/>
          <w:sz w:val="22"/>
          <w:szCs w:val="22"/>
        </w:rPr>
        <w:t xml:space="preserve">ena za řádně a včas provedené dílo je stanovena podle zákona č. 526/1990 Sb., o cenách, ve znění pozdějších předpisů a činí </w:t>
      </w:r>
      <w:r w:rsidR="00961169" w:rsidRPr="00EC262F">
        <w:rPr>
          <w:rFonts w:ascii="Arial" w:hAnsi="Arial"/>
          <w:sz w:val="22"/>
          <w:szCs w:val="22"/>
        </w:rPr>
        <w:t>1 100 000</w:t>
      </w:r>
      <w:r w:rsidR="00D82486" w:rsidRPr="00EC262F">
        <w:rPr>
          <w:rFonts w:ascii="Arial" w:hAnsi="Arial"/>
          <w:sz w:val="22"/>
          <w:szCs w:val="22"/>
        </w:rPr>
        <w:t xml:space="preserve"> </w:t>
      </w:r>
      <w:r w:rsidR="00E23C96" w:rsidRPr="00EC262F">
        <w:rPr>
          <w:rFonts w:ascii="Arial" w:hAnsi="Arial"/>
          <w:sz w:val="22"/>
          <w:szCs w:val="22"/>
        </w:rPr>
        <w:t>Kč s DPH (slovy</w:t>
      </w:r>
      <w:r w:rsidR="00D82486" w:rsidRPr="00EC262F">
        <w:rPr>
          <w:rFonts w:ascii="Arial" w:hAnsi="Arial"/>
          <w:sz w:val="22"/>
          <w:szCs w:val="22"/>
        </w:rPr>
        <w:t xml:space="preserve"> </w:t>
      </w:r>
      <w:r w:rsidR="00961169" w:rsidRPr="00EC262F">
        <w:rPr>
          <w:rFonts w:ascii="Arial" w:hAnsi="Arial"/>
          <w:sz w:val="22"/>
          <w:szCs w:val="22"/>
        </w:rPr>
        <w:t>jeden</w:t>
      </w:r>
      <w:r w:rsidR="000A4726">
        <w:rPr>
          <w:rFonts w:ascii="Arial" w:hAnsi="Arial"/>
          <w:sz w:val="22"/>
          <w:szCs w:val="22"/>
        </w:rPr>
        <w:t xml:space="preserve"> </w:t>
      </w:r>
      <w:r w:rsidR="00961169" w:rsidRPr="00EC262F">
        <w:rPr>
          <w:rFonts w:ascii="Arial" w:hAnsi="Arial"/>
          <w:sz w:val="22"/>
          <w:szCs w:val="22"/>
        </w:rPr>
        <w:t>milion</w:t>
      </w:r>
      <w:r w:rsidR="00985803">
        <w:rPr>
          <w:rFonts w:ascii="Arial" w:hAnsi="Arial"/>
          <w:sz w:val="22"/>
          <w:szCs w:val="22"/>
        </w:rPr>
        <w:t xml:space="preserve"> a </w:t>
      </w:r>
      <w:r w:rsidR="00EC262F">
        <w:rPr>
          <w:rFonts w:ascii="Arial" w:hAnsi="Arial"/>
          <w:sz w:val="22"/>
          <w:szCs w:val="22"/>
        </w:rPr>
        <w:t>jedno</w:t>
      </w:r>
      <w:r w:rsidR="000A4726">
        <w:rPr>
          <w:rFonts w:ascii="Arial" w:hAnsi="Arial"/>
          <w:sz w:val="22"/>
          <w:szCs w:val="22"/>
        </w:rPr>
        <w:t xml:space="preserve"> </w:t>
      </w:r>
      <w:r w:rsidR="00EC262F">
        <w:rPr>
          <w:rFonts w:ascii="Arial" w:hAnsi="Arial"/>
          <w:sz w:val="22"/>
          <w:szCs w:val="22"/>
        </w:rPr>
        <w:t>sto</w:t>
      </w:r>
      <w:r w:rsidR="000A4726">
        <w:rPr>
          <w:rFonts w:ascii="Arial" w:hAnsi="Arial"/>
          <w:sz w:val="22"/>
          <w:szCs w:val="22"/>
        </w:rPr>
        <w:t xml:space="preserve"> </w:t>
      </w:r>
      <w:r w:rsidR="00EC262F">
        <w:rPr>
          <w:rFonts w:ascii="Arial" w:hAnsi="Arial"/>
          <w:sz w:val="22"/>
          <w:szCs w:val="22"/>
        </w:rPr>
        <w:t>tisíc</w:t>
      </w:r>
      <w:r w:rsidR="00961169" w:rsidRPr="00EC262F">
        <w:rPr>
          <w:rFonts w:ascii="Arial" w:hAnsi="Arial"/>
          <w:sz w:val="22"/>
          <w:szCs w:val="22"/>
        </w:rPr>
        <w:t xml:space="preserve"> </w:t>
      </w:r>
      <w:r w:rsidR="001D104B" w:rsidRPr="00EC262F">
        <w:rPr>
          <w:rFonts w:ascii="Arial" w:hAnsi="Arial"/>
          <w:sz w:val="22"/>
          <w:szCs w:val="22"/>
        </w:rPr>
        <w:t>korun českých</w:t>
      </w:r>
      <w:r w:rsidR="00E23C96" w:rsidRPr="00EC262F">
        <w:rPr>
          <w:rFonts w:ascii="Arial" w:hAnsi="Arial"/>
          <w:sz w:val="22"/>
          <w:szCs w:val="22"/>
        </w:rPr>
        <w:t>) z toho:</w:t>
      </w:r>
    </w:p>
    <w:p w14:paraId="34B178F7" w14:textId="29446C8C" w:rsidR="00E23C96" w:rsidRPr="00EC262F" w:rsidRDefault="00E23C96" w:rsidP="00AF1FEC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EC262F">
        <w:rPr>
          <w:rFonts w:ascii="Arial" w:hAnsi="Arial"/>
          <w:sz w:val="22"/>
          <w:szCs w:val="22"/>
        </w:rPr>
        <w:t>Cena díla bez DPH</w:t>
      </w:r>
      <w:r w:rsidR="00D82486" w:rsidRPr="00EC262F">
        <w:rPr>
          <w:rFonts w:ascii="Arial" w:hAnsi="Arial"/>
          <w:sz w:val="22"/>
          <w:szCs w:val="22"/>
        </w:rPr>
        <w:t xml:space="preserve"> </w:t>
      </w:r>
      <w:r w:rsidR="00EC262F" w:rsidRPr="00EC262F">
        <w:rPr>
          <w:rFonts w:ascii="Arial" w:hAnsi="Arial"/>
          <w:sz w:val="22"/>
          <w:szCs w:val="22"/>
        </w:rPr>
        <w:t>909 091</w:t>
      </w:r>
      <w:r w:rsidR="00D82486" w:rsidRPr="00EC262F">
        <w:rPr>
          <w:rFonts w:ascii="Arial" w:hAnsi="Arial"/>
          <w:sz w:val="22"/>
          <w:szCs w:val="22"/>
        </w:rPr>
        <w:t xml:space="preserve"> </w:t>
      </w:r>
      <w:r w:rsidRPr="00EC262F">
        <w:rPr>
          <w:rFonts w:ascii="Arial" w:hAnsi="Arial"/>
          <w:sz w:val="22"/>
          <w:szCs w:val="22"/>
        </w:rPr>
        <w:t>Kč</w:t>
      </w:r>
    </w:p>
    <w:p w14:paraId="177A64DD" w14:textId="2F7EA9CA" w:rsidR="00E23C96" w:rsidRPr="00EC262F" w:rsidRDefault="00D82486" w:rsidP="00AF1FEC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EC262F">
        <w:rPr>
          <w:rFonts w:ascii="Arial" w:hAnsi="Arial"/>
          <w:sz w:val="22"/>
          <w:szCs w:val="22"/>
        </w:rPr>
        <w:t>DPH (21 %)</w:t>
      </w:r>
      <w:r w:rsidR="00117AC3" w:rsidRPr="00EC262F">
        <w:rPr>
          <w:rFonts w:ascii="Arial" w:hAnsi="Arial"/>
          <w:sz w:val="22"/>
          <w:szCs w:val="22"/>
        </w:rPr>
        <w:t xml:space="preserve"> </w:t>
      </w:r>
      <w:r w:rsidR="00EC262F" w:rsidRPr="00EC262F">
        <w:rPr>
          <w:rFonts w:ascii="Arial" w:hAnsi="Arial"/>
          <w:sz w:val="22"/>
          <w:szCs w:val="22"/>
        </w:rPr>
        <w:t>190 909</w:t>
      </w:r>
      <w:r w:rsidRPr="00EC262F">
        <w:rPr>
          <w:rFonts w:ascii="Arial" w:hAnsi="Arial"/>
          <w:sz w:val="22"/>
          <w:szCs w:val="22"/>
        </w:rPr>
        <w:t xml:space="preserve"> </w:t>
      </w:r>
      <w:r w:rsidR="00E23C96" w:rsidRPr="00EC262F">
        <w:rPr>
          <w:rFonts w:ascii="Arial" w:hAnsi="Arial"/>
          <w:sz w:val="22"/>
          <w:szCs w:val="22"/>
        </w:rPr>
        <w:t>Kč</w:t>
      </w:r>
    </w:p>
    <w:p w14:paraId="4D7C308D" w14:textId="498A6403" w:rsidR="00E23C96" w:rsidRPr="00EC262F" w:rsidRDefault="00E23C96" w:rsidP="00AF1FEC">
      <w:pPr>
        <w:numPr>
          <w:ilvl w:val="0"/>
          <w:numId w:val="18"/>
        </w:numPr>
        <w:spacing w:before="240"/>
        <w:ind w:left="1423" w:hanging="357"/>
        <w:jc w:val="both"/>
        <w:rPr>
          <w:rFonts w:ascii="Arial" w:hAnsi="Arial"/>
          <w:sz w:val="22"/>
          <w:szCs w:val="22"/>
        </w:rPr>
      </w:pPr>
      <w:r w:rsidRPr="00EC262F">
        <w:rPr>
          <w:rFonts w:ascii="Arial" w:hAnsi="Arial"/>
          <w:sz w:val="22"/>
          <w:szCs w:val="22"/>
        </w:rPr>
        <w:t>Celková cena</w:t>
      </w:r>
      <w:r w:rsidR="00FE5CF9" w:rsidRPr="00EC262F">
        <w:rPr>
          <w:rFonts w:ascii="Arial" w:hAnsi="Arial"/>
          <w:sz w:val="22"/>
          <w:szCs w:val="22"/>
        </w:rPr>
        <w:t xml:space="preserve"> včetně DPH</w:t>
      </w:r>
      <w:r w:rsidR="00D82486" w:rsidRPr="00EC262F">
        <w:rPr>
          <w:rFonts w:ascii="Arial" w:hAnsi="Arial"/>
          <w:sz w:val="22"/>
          <w:szCs w:val="22"/>
        </w:rPr>
        <w:t xml:space="preserve"> </w:t>
      </w:r>
      <w:r w:rsidR="00EC262F" w:rsidRPr="00EC262F">
        <w:rPr>
          <w:rFonts w:ascii="Arial" w:hAnsi="Arial"/>
          <w:sz w:val="22"/>
          <w:szCs w:val="22"/>
        </w:rPr>
        <w:t>1 100 000</w:t>
      </w:r>
      <w:r w:rsidR="00D82486" w:rsidRPr="00EC262F">
        <w:rPr>
          <w:rFonts w:ascii="Arial" w:hAnsi="Arial"/>
          <w:sz w:val="22"/>
          <w:szCs w:val="22"/>
        </w:rPr>
        <w:t xml:space="preserve"> </w:t>
      </w:r>
      <w:r w:rsidRPr="00EC262F">
        <w:rPr>
          <w:rFonts w:ascii="Arial" w:hAnsi="Arial"/>
          <w:sz w:val="22"/>
          <w:szCs w:val="22"/>
        </w:rPr>
        <w:t>Kč</w:t>
      </w:r>
    </w:p>
    <w:p w14:paraId="206C7D1E" w14:textId="6E56F829" w:rsidR="003A4DE3" w:rsidRPr="00985803" w:rsidRDefault="003A4DE3" w:rsidP="00AF1FEC">
      <w:pPr>
        <w:spacing w:before="240"/>
        <w:ind w:firstLine="703"/>
        <w:jc w:val="both"/>
        <w:rPr>
          <w:rFonts w:ascii="Arial" w:hAnsi="Arial"/>
          <w:sz w:val="22"/>
          <w:szCs w:val="22"/>
        </w:rPr>
      </w:pPr>
      <w:r w:rsidRPr="00EC262F">
        <w:rPr>
          <w:rFonts w:ascii="Arial" w:hAnsi="Arial"/>
          <w:sz w:val="22"/>
          <w:szCs w:val="22"/>
        </w:rPr>
        <w:t xml:space="preserve">Kalkulace nákladů je přílohou č. 1 </w:t>
      </w:r>
      <w:r w:rsidR="001B7727">
        <w:rPr>
          <w:rFonts w:ascii="Arial" w:hAnsi="Arial"/>
          <w:sz w:val="22"/>
          <w:szCs w:val="22"/>
        </w:rPr>
        <w:t xml:space="preserve">této </w:t>
      </w:r>
      <w:r w:rsidRPr="00EC262F">
        <w:rPr>
          <w:rFonts w:ascii="Arial" w:hAnsi="Arial"/>
          <w:sz w:val="22"/>
          <w:szCs w:val="22"/>
        </w:rPr>
        <w:t xml:space="preserve">smlouvy č. </w:t>
      </w:r>
      <w:r w:rsidR="00531623" w:rsidRPr="00531623">
        <w:rPr>
          <w:rFonts w:ascii="Arial" w:hAnsi="Arial"/>
          <w:sz w:val="22"/>
          <w:szCs w:val="22"/>
        </w:rPr>
        <w:t>683</w:t>
      </w:r>
      <w:r w:rsidR="00602975" w:rsidRPr="00531623">
        <w:rPr>
          <w:rFonts w:ascii="Arial" w:hAnsi="Arial"/>
          <w:sz w:val="22"/>
          <w:szCs w:val="22"/>
        </w:rPr>
        <w:t>-</w:t>
      </w:r>
      <w:r w:rsidR="006E07EA" w:rsidRPr="00531623">
        <w:rPr>
          <w:rFonts w:ascii="Arial" w:hAnsi="Arial"/>
          <w:sz w:val="22"/>
          <w:szCs w:val="22"/>
        </w:rPr>
        <w:t>2024</w:t>
      </w:r>
      <w:r w:rsidR="00602975" w:rsidRPr="00531623">
        <w:rPr>
          <w:rFonts w:ascii="Arial" w:hAnsi="Arial"/>
          <w:sz w:val="22"/>
          <w:szCs w:val="22"/>
        </w:rPr>
        <w:t>-18111</w:t>
      </w:r>
      <w:r w:rsidRPr="00985803">
        <w:rPr>
          <w:rFonts w:ascii="Arial" w:hAnsi="Arial"/>
          <w:sz w:val="22"/>
          <w:szCs w:val="22"/>
        </w:rPr>
        <w:t>.</w:t>
      </w:r>
    </w:p>
    <w:p w14:paraId="305F68E4" w14:textId="045504A8" w:rsidR="00A15118" w:rsidRPr="00E9682F" w:rsidRDefault="00A15118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sz w:val="22"/>
          <w:szCs w:val="22"/>
        </w:rPr>
        <w:t xml:space="preserve">Dohodnutá 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maximální </w:t>
      </w:r>
      <w:r w:rsidRPr="00E9682F">
        <w:rPr>
          <w:rFonts w:ascii="Arial" w:hAnsi="Arial" w:cs="Arial"/>
          <w:b w:val="0"/>
          <w:sz w:val="22"/>
          <w:szCs w:val="22"/>
        </w:rPr>
        <w:t>cena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dle odst. 1</w:t>
      </w:r>
      <w:r w:rsidRPr="00E9682F">
        <w:rPr>
          <w:rFonts w:ascii="Arial" w:hAnsi="Arial" w:cs="Arial"/>
          <w:b w:val="0"/>
          <w:sz w:val="22"/>
          <w:szCs w:val="22"/>
        </w:rPr>
        <w:t xml:space="preserve"> zahrnuje veškeré</w:t>
      </w:r>
      <w:r w:rsidR="00FA34A6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skutečně vynaložené</w:t>
      </w:r>
      <w:r w:rsidRPr="00E9682F">
        <w:rPr>
          <w:rFonts w:ascii="Arial" w:hAnsi="Arial" w:cs="Arial"/>
          <w:b w:val="0"/>
          <w:sz w:val="22"/>
          <w:szCs w:val="22"/>
        </w:rPr>
        <w:t xml:space="preserve"> náklady zhotovitele související s provedením díla. Objednatel je povinen uhradit zhotoviteli cenu jen na základě řádného provedení díla dle této smlouvy</w:t>
      </w:r>
      <w:r w:rsidR="00371354" w:rsidRPr="00E9682F">
        <w:rPr>
          <w:rFonts w:ascii="Arial" w:hAnsi="Arial" w:cs="Arial"/>
          <w:b w:val="0"/>
          <w:sz w:val="22"/>
          <w:szCs w:val="22"/>
        </w:rPr>
        <w:t>,</w:t>
      </w:r>
      <w:r w:rsidRPr="00E9682F">
        <w:rPr>
          <w:rFonts w:ascii="Arial" w:hAnsi="Arial" w:cs="Arial"/>
          <w:b w:val="0"/>
          <w:sz w:val="22"/>
          <w:szCs w:val="22"/>
        </w:rPr>
        <w:t xml:space="preserve"> což bud</w:t>
      </w:r>
      <w:r w:rsidR="00EF0292" w:rsidRPr="00E9682F">
        <w:rPr>
          <w:rFonts w:ascii="Arial" w:hAnsi="Arial" w:cs="Arial"/>
          <w:b w:val="0"/>
          <w:sz w:val="22"/>
          <w:szCs w:val="22"/>
        </w:rPr>
        <w:t>e potvrzeno protokolem</w:t>
      </w:r>
      <w:r w:rsidR="00150835"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 w:rsidR="00150835"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sz w:val="22"/>
          <w:szCs w:val="22"/>
        </w:rPr>
        <w:t xml:space="preserve"> podepsaným oběma smluvními stranami. </w:t>
      </w:r>
    </w:p>
    <w:p w14:paraId="5747BA3C" w14:textId="111E3261" w:rsidR="00A15118" w:rsidRPr="00E9682F" w:rsidRDefault="00A15118" w:rsidP="00AF1FEC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Cena je nejvýše přípustná a nepřekročitelná, s výjimkou zákonné změny výše sazby DPH.</w:t>
      </w:r>
      <w:r w:rsidR="00144CC1" w:rsidRPr="00E9682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5C06D9B" w14:textId="20794FAB" w:rsidR="00600E4D" w:rsidRPr="00E9682F" w:rsidRDefault="002F32E5" w:rsidP="00AF1FEC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Zhotovitel vystaví objednateli </w:t>
      </w:r>
      <w:r w:rsidR="00A23A1F" w:rsidRPr="00E9682F">
        <w:rPr>
          <w:rFonts w:ascii="Arial" w:hAnsi="Arial" w:cs="Arial"/>
          <w:sz w:val="22"/>
          <w:szCs w:val="22"/>
          <w:lang w:val="cs-CZ"/>
        </w:rPr>
        <w:t xml:space="preserve">fakturu, </w:t>
      </w:r>
      <w:r w:rsidR="00A23A1F" w:rsidRPr="00E9682F">
        <w:rPr>
          <w:rFonts w:ascii="Arial" w:hAnsi="Arial" w:cs="Arial"/>
          <w:sz w:val="22"/>
          <w:szCs w:val="22"/>
        </w:rPr>
        <w:t xml:space="preserve"> která </w:t>
      </w:r>
      <w:r w:rsidRPr="00E9682F">
        <w:rPr>
          <w:rFonts w:ascii="Arial" w:hAnsi="Arial" w:cs="Arial"/>
          <w:sz w:val="22"/>
          <w:szCs w:val="22"/>
        </w:rPr>
        <w:t xml:space="preserve">bude vystavena za provedené dílo v roce </w:t>
      </w:r>
      <w:r w:rsidR="006E07EA">
        <w:rPr>
          <w:rFonts w:ascii="Arial" w:hAnsi="Arial" w:cs="Arial"/>
          <w:sz w:val="22"/>
          <w:szCs w:val="22"/>
        </w:rPr>
        <w:t>2024</w:t>
      </w:r>
      <w:r w:rsidR="00A23A1F" w:rsidRPr="00E9682F">
        <w:rPr>
          <w:rFonts w:ascii="Arial" w:hAnsi="Arial" w:cs="Arial"/>
          <w:sz w:val="22"/>
          <w:szCs w:val="22"/>
        </w:rPr>
        <w:t xml:space="preserve">. </w:t>
      </w:r>
      <w:r w:rsidR="00370C9F" w:rsidRPr="00E9682F">
        <w:rPr>
          <w:rFonts w:ascii="Arial" w:hAnsi="Arial" w:cs="Arial"/>
          <w:bCs/>
          <w:sz w:val="22"/>
          <w:szCs w:val="22"/>
        </w:rPr>
        <w:t>Zhotovitel není oprávněn vystavit fakturu dříve, než objednatel převezme bezvadné</w:t>
      </w:r>
      <w:r w:rsidR="0037535E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70C9F" w:rsidRPr="00E9682F">
        <w:rPr>
          <w:rFonts w:ascii="Arial" w:hAnsi="Arial" w:cs="Arial"/>
          <w:bCs/>
          <w:sz w:val="22"/>
          <w:szCs w:val="22"/>
        </w:rPr>
        <w:t>a objednatelem odsouhlasené dílo, tzn. zhotovitel není oprávněn vystavit fakturu dříve, než bude oběma smluvními stranami podepsán protokol</w:t>
      </w:r>
      <w:r w:rsidR="0037535E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70C9F" w:rsidRPr="00E9682F">
        <w:rPr>
          <w:rFonts w:ascii="Arial" w:hAnsi="Arial" w:cs="Arial"/>
          <w:bCs/>
          <w:sz w:val="22"/>
          <w:szCs w:val="22"/>
        </w:rPr>
        <w:t>o převzetí a předání díla bez připomínek dle čl. II</w:t>
      </w:r>
      <w:r w:rsidR="00370C9F" w:rsidRPr="00E9682F">
        <w:rPr>
          <w:rFonts w:ascii="Arial" w:hAnsi="Arial" w:cs="Arial"/>
          <w:bCs/>
          <w:sz w:val="22"/>
          <w:szCs w:val="22"/>
          <w:lang w:val="cs-CZ"/>
        </w:rPr>
        <w:t>I</w:t>
      </w:r>
      <w:r w:rsidR="00370C9F" w:rsidRPr="00E9682F">
        <w:rPr>
          <w:rFonts w:ascii="Arial" w:hAnsi="Arial" w:cs="Arial"/>
          <w:bCs/>
          <w:sz w:val="22"/>
          <w:szCs w:val="22"/>
        </w:rPr>
        <w:t>. odst. 4 smlouvy.</w:t>
      </w:r>
      <w:r w:rsidR="00370C9F" w:rsidRPr="00E968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341411">
        <w:rPr>
          <w:rFonts w:ascii="Arial" w:hAnsi="Arial" w:cs="Arial"/>
          <w:bCs/>
          <w:sz w:val="22"/>
          <w:szCs w:val="22"/>
          <w:lang w:val="cs-CZ"/>
        </w:rPr>
        <w:t xml:space="preserve">Faktura </w:t>
      </w:r>
      <w:r w:rsidR="00600E4D" w:rsidRPr="00E9682F">
        <w:rPr>
          <w:rFonts w:ascii="Arial" w:hAnsi="Arial" w:cs="Arial"/>
          <w:sz w:val="22"/>
          <w:szCs w:val="22"/>
        </w:rPr>
        <w:t xml:space="preserve">musí být zhotovitelem doručena objednateli nejpozději do </w:t>
      </w:r>
      <w:r w:rsidR="00871F36">
        <w:rPr>
          <w:rFonts w:ascii="Arial" w:hAnsi="Arial" w:cs="Arial"/>
          <w:sz w:val="22"/>
          <w:szCs w:val="22"/>
          <w:lang w:val="cs-CZ"/>
        </w:rPr>
        <w:t>30</w:t>
      </w:r>
      <w:r w:rsidR="00600E4D" w:rsidRPr="00E9682F">
        <w:rPr>
          <w:rFonts w:ascii="Arial" w:hAnsi="Arial" w:cs="Arial"/>
          <w:sz w:val="22"/>
          <w:szCs w:val="22"/>
        </w:rPr>
        <w:t>. 1</w:t>
      </w:r>
      <w:r w:rsidR="00871F36">
        <w:rPr>
          <w:rFonts w:ascii="Arial" w:hAnsi="Arial" w:cs="Arial"/>
          <w:sz w:val="22"/>
          <w:szCs w:val="22"/>
          <w:lang w:val="cs-CZ"/>
        </w:rPr>
        <w:t>1</w:t>
      </w:r>
      <w:r w:rsidR="00877EEF" w:rsidRPr="00E9682F">
        <w:rPr>
          <w:rFonts w:ascii="Arial" w:hAnsi="Arial" w:cs="Arial"/>
          <w:sz w:val="22"/>
          <w:szCs w:val="22"/>
        </w:rPr>
        <w:t xml:space="preserve">. </w:t>
      </w:r>
      <w:r w:rsidR="006E07EA">
        <w:rPr>
          <w:rFonts w:ascii="Arial" w:hAnsi="Arial" w:cs="Arial"/>
          <w:sz w:val="22"/>
          <w:szCs w:val="22"/>
          <w:lang w:val="cs-CZ"/>
        </w:rPr>
        <w:t>2024</w:t>
      </w:r>
      <w:r w:rsidR="0091399A">
        <w:rPr>
          <w:rFonts w:ascii="Arial" w:hAnsi="Arial" w:cs="Arial"/>
          <w:sz w:val="22"/>
          <w:szCs w:val="22"/>
        </w:rPr>
        <w:t>.</w:t>
      </w:r>
    </w:p>
    <w:p w14:paraId="7239BD08" w14:textId="0476CA57" w:rsidR="00A15118" w:rsidRPr="00E9682F" w:rsidRDefault="00647D64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 xml:space="preserve">Splatnost </w:t>
      </w:r>
      <w:r w:rsidR="00A15118" w:rsidRPr="00E9682F">
        <w:rPr>
          <w:rFonts w:ascii="Arial" w:hAnsi="Arial" w:cs="Arial"/>
          <w:b w:val="0"/>
          <w:bCs/>
          <w:sz w:val="22"/>
          <w:szCs w:val="22"/>
        </w:rPr>
        <w:t>faktury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se stanoví na </w:t>
      </w:r>
      <w:r w:rsidR="00491EB9" w:rsidRPr="00E9682F">
        <w:rPr>
          <w:rFonts w:ascii="Arial" w:hAnsi="Arial" w:cs="Arial"/>
          <w:b w:val="0"/>
          <w:bCs/>
          <w:sz w:val="22"/>
          <w:szCs w:val="22"/>
        </w:rPr>
        <w:t xml:space="preserve">30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kalendářních dnů po doručení faktury za dílo, jejíž přílohou bude protokol </w:t>
      </w:r>
      <w:r w:rsidR="00ED2367" w:rsidRPr="006D6254">
        <w:rPr>
          <w:rFonts w:ascii="Arial" w:hAnsi="Arial" w:cs="Arial"/>
          <w:b w:val="0"/>
          <w:bCs/>
          <w:sz w:val="22"/>
          <w:szCs w:val="22"/>
          <w:lang w:val="cs-CZ"/>
        </w:rPr>
        <w:t xml:space="preserve">o převzetí a předání díla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podepsaný oběma smluvními stranami. </w:t>
      </w:r>
    </w:p>
    <w:p w14:paraId="2C15C123" w14:textId="79044072" w:rsidR="00647D64" w:rsidRPr="00E9682F" w:rsidRDefault="00A15118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 xml:space="preserve">Cenu za provedení předmětu plnění uhradí objednatel formou bezhotovostního převodu na účet zhotovitele uvedený v záhlaví smlouvy. Faktura musí obsahovat odkaz na smlouvu. </w:t>
      </w:r>
      <w:r w:rsidRPr="00E9682F">
        <w:rPr>
          <w:rFonts w:ascii="Arial" w:hAnsi="Arial" w:cs="Arial"/>
          <w:b w:val="0"/>
          <w:bCs/>
          <w:sz w:val="22"/>
          <w:szCs w:val="22"/>
        </w:rPr>
        <w:lastRenderedPageBreak/>
        <w:t>Přílohou faktury bude oběma smluvními stranami podepsaný protokol</w:t>
      </w:r>
      <w:r w:rsidR="0022637B" w:rsidRPr="0022637B">
        <w:rPr>
          <w:rFonts w:ascii="Arial" w:hAnsi="Arial" w:cs="Arial"/>
          <w:b w:val="0"/>
          <w:bCs/>
          <w:sz w:val="22"/>
          <w:szCs w:val="22"/>
          <w:lang w:val="cs-CZ"/>
        </w:rPr>
        <w:t xml:space="preserve"> </w:t>
      </w:r>
      <w:r w:rsidR="0022637B"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bCs/>
          <w:sz w:val="22"/>
          <w:szCs w:val="22"/>
        </w:rPr>
        <w:t>. Dále musí faktura obsahovat veškeré náležitosti daňového dokladu předepsané příslušnými právními předpisy, zejména zákonem č. 235/2004 Sb., o dani z přidané hodnoty, ve znění pozdějších předpisů a informace povinně uváděné na obchodních listinách na základě § 435 občanského zákoníku. Nebude-li faktura splňovat veškeré výše uvedené náležitosti daňového dokladu, nebo bude-li mít jiné závady</w:t>
      </w:r>
      <w:r w:rsidR="004505F1" w:rsidRPr="00E9682F">
        <w:rPr>
          <w:rFonts w:ascii="Arial" w:hAnsi="Arial" w:cs="Arial"/>
          <w:b w:val="0"/>
          <w:bCs/>
          <w:sz w:val="22"/>
          <w:szCs w:val="22"/>
          <w:lang w:val="cs-CZ"/>
        </w:rPr>
        <w:t xml:space="preserve"> či nesrovnalosti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v obsahu, je objednatel oprávněn ji ve lhůtě její splatnosti zhotoviteli vrátit a zhotovitel je povinen vystavit fakturu novou -  opravenou či doplněnou. V případě vrácení faktury objednatelem dle předchozí věty se lhůta splatnosti přerušuje a nová lhůta splatnosti počíná běžet od počátku až dnem následujícím po dni, kdy byla opravená nebo doplněná faktura splňující všechny náležitosti dle zvláštních předpisů doručena objednateli.</w:t>
      </w:r>
      <w:r w:rsidR="00647D64" w:rsidRPr="00E9682F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8610217" w14:textId="77777777" w:rsidR="00BC1739" w:rsidRPr="00E9682F" w:rsidRDefault="00BC1739" w:rsidP="00AF1FEC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neposkytne zhotoviteli </w:t>
      </w:r>
      <w:r w:rsidR="00A05DE6" w:rsidRPr="00E9682F">
        <w:rPr>
          <w:rFonts w:ascii="Arial" w:hAnsi="Arial"/>
          <w:sz w:val="22"/>
          <w:szCs w:val="22"/>
        </w:rPr>
        <w:t xml:space="preserve">na provedení předmětu smlouvy </w:t>
      </w:r>
      <w:r w:rsidRPr="00E9682F">
        <w:rPr>
          <w:rFonts w:ascii="Arial" w:hAnsi="Arial"/>
          <w:sz w:val="22"/>
          <w:szCs w:val="22"/>
        </w:rPr>
        <w:t>zálohy.</w:t>
      </w:r>
    </w:p>
    <w:p w14:paraId="4C9A090B" w14:textId="77777777" w:rsidR="00F37553" w:rsidRPr="00E9682F" w:rsidRDefault="00F37553" w:rsidP="00AF1FEC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Platba se považuje za splněnou dnem odepsání z účtu objednatele</w:t>
      </w:r>
      <w:r w:rsidR="00647D64" w:rsidRPr="00E9682F">
        <w:rPr>
          <w:rFonts w:ascii="Arial" w:hAnsi="Arial"/>
          <w:sz w:val="22"/>
          <w:szCs w:val="22"/>
        </w:rPr>
        <w:t xml:space="preserve"> ve prospěch účtu zhotovitele</w:t>
      </w:r>
      <w:r w:rsidRPr="00E9682F">
        <w:rPr>
          <w:rFonts w:ascii="Arial" w:hAnsi="Arial"/>
          <w:sz w:val="22"/>
          <w:szCs w:val="22"/>
        </w:rPr>
        <w:t>.</w:t>
      </w:r>
    </w:p>
    <w:p w14:paraId="4C59B8EC" w14:textId="77777777" w:rsidR="00A05DE6" w:rsidRPr="00E9682F" w:rsidRDefault="00A05DE6" w:rsidP="00AF1FEC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Platby budou probíhat výhradně v korunách českých a rovněž veškeré cenové údaje budou uvedeny v této měně.</w:t>
      </w:r>
    </w:p>
    <w:p w14:paraId="29180BFB" w14:textId="7E23742C" w:rsidR="002A6D6D" w:rsidRPr="00341411" w:rsidRDefault="002A6D6D" w:rsidP="00AF1FEC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preferuje zaslání elektronické faktury zhotovitelem do datové schránky objednatele ID DS: </w:t>
      </w:r>
      <w:r w:rsidR="001D5475">
        <w:rPr>
          <w:rFonts w:ascii="Arial" w:hAnsi="Arial"/>
          <w:b/>
          <w:sz w:val="22"/>
          <w:szCs w:val="22"/>
        </w:rPr>
        <w:t>XXXXXXXXXXX</w:t>
      </w:r>
      <w:r w:rsidRPr="00E9682F">
        <w:rPr>
          <w:rFonts w:ascii="Arial" w:hAnsi="Arial"/>
          <w:sz w:val="22"/>
          <w:szCs w:val="22"/>
        </w:rPr>
        <w:t xml:space="preserve"> nebo na e-mailovou adresu</w:t>
      </w:r>
      <w:r w:rsidR="008A0417">
        <w:rPr>
          <w:rFonts w:ascii="Arial" w:hAnsi="Arial"/>
          <w:sz w:val="22"/>
          <w:szCs w:val="22"/>
        </w:rPr>
        <w:t xml:space="preserve"> </w:t>
      </w:r>
      <w:hyperlink r:id="rId9" w:history="1">
        <w:r w:rsidR="001D5475" w:rsidRPr="001D5475">
          <w:rPr>
            <w:rFonts w:ascii="Arial" w:hAnsi="Arial"/>
            <w:b/>
            <w:sz w:val="22"/>
            <w:szCs w:val="22"/>
          </w:rPr>
          <w:t xml:space="preserve"> </w:t>
        </w:r>
        <w:r w:rsidR="001D5475">
          <w:rPr>
            <w:rFonts w:ascii="Arial" w:hAnsi="Arial"/>
            <w:b/>
            <w:sz w:val="22"/>
            <w:szCs w:val="22"/>
          </w:rPr>
          <w:t>XXXXXXXXXXX</w:t>
        </w:r>
        <w:r w:rsidR="001D5475">
          <w:rPr>
            <w:rStyle w:val="Hypertextovodkaz"/>
            <w:rFonts w:ascii="Arial" w:hAnsi="Arial"/>
            <w:sz w:val="22"/>
            <w:szCs w:val="22"/>
          </w:rPr>
          <w:t xml:space="preserve"> </w:t>
        </w:r>
      </w:hyperlink>
      <w:r w:rsidR="002136BF">
        <w:rPr>
          <w:rFonts w:ascii="Arial" w:hAnsi="Arial"/>
          <w:sz w:val="22"/>
          <w:szCs w:val="22"/>
        </w:rPr>
        <w:t xml:space="preserve">,                                    </w:t>
      </w:r>
      <w:r w:rsidRPr="00341411">
        <w:rPr>
          <w:rFonts w:ascii="Arial" w:hAnsi="Arial"/>
          <w:sz w:val="22"/>
          <w:szCs w:val="22"/>
        </w:rPr>
        <w:t>ve strukturovaných formátech dle Evropské směrnice 2014/55/EU nebo ve formátu ISDOC 5.2 a vyšším. Faktura musí obsahovat jméno kontaktní osoby objednatele.</w:t>
      </w:r>
    </w:p>
    <w:p w14:paraId="6D0143BE" w14:textId="77777777" w:rsidR="00EA62EF" w:rsidRDefault="00EA62EF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F4C900" w14:textId="4AB48799" w:rsidR="00A05DE6" w:rsidRPr="00E9682F" w:rsidRDefault="00A05DE6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Článek V.</w:t>
      </w:r>
    </w:p>
    <w:p w14:paraId="69CFC895" w14:textId="77777777" w:rsidR="00A05DE6" w:rsidRPr="00E9682F" w:rsidRDefault="00A05DE6" w:rsidP="00A05DE6">
      <w:pPr>
        <w:tabs>
          <w:tab w:val="left" w:pos="8400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Vady díla</w:t>
      </w:r>
    </w:p>
    <w:p w14:paraId="67476527" w14:textId="6C59D6CB" w:rsidR="00A05DE6" w:rsidRPr="00E9682F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garantuje, že dílo vytvořené na základě smlouvy je úplné a že jeho vlastnosti odpovídají vlastnostem díla, sjednaným smlouvou. Zhotovitel poskytuje záruku za jakost díla od okamžiku</w:t>
      </w:r>
      <w:r w:rsidR="00341D33" w:rsidRPr="00E9682F">
        <w:rPr>
          <w:rFonts w:ascii="Arial" w:hAnsi="Arial" w:cs="Arial"/>
          <w:sz w:val="22"/>
          <w:szCs w:val="22"/>
        </w:rPr>
        <w:t xml:space="preserve"> definitivního</w:t>
      </w:r>
      <w:r w:rsidRPr="00E9682F">
        <w:rPr>
          <w:rFonts w:ascii="Arial" w:hAnsi="Arial" w:cs="Arial"/>
          <w:sz w:val="22"/>
          <w:szCs w:val="22"/>
        </w:rPr>
        <w:t xml:space="preserve"> protokolárního předání díla</w:t>
      </w:r>
      <w:r w:rsidR="00341D33" w:rsidRPr="00E9682F">
        <w:rPr>
          <w:rFonts w:ascii="Arial" w:hAnsi="Arial" w:cs="Arial"/>
          <w:sz w:val="22"/>
          <w:szCs w:val="22"/>
        </w:rPr>
        <w:t xml:space="preserve"> </w:t>
      </w:r>
      <w:r w:rsidR="00141F64">
        <w:rPr>
          <w:rFonts w:ascii="Arial" w:hAnsi="Arial" w:cs="Arial"/>
          <w:sz w:val="22"/>
          <w:szCs w:val="22"/>
        </w:rPr>
        <w:t xml:space="preserve">bez jakýchkoliv vad </w:t>
      </w:r>
      <w:r w:rsidR="00341D33" w:rsidRPr="00E9682F">
        <w:rPr>
          <w:rFonts w:ascii="Arial" w:hAnsi="Arial" w:cs="Arial"/>
          <w:sz w:val="22"/>
          <w:szCs w:val="22"/>
        </w:rPr>
        <w:t>podle čl. III. odst</w:t>
      </w:r>
      <w:r w:rsidR="00DB76AF" w:rsidRPr="00E9682F">
        <w:rPr>
          <w:rFonts w:ascii="Arial" w:hAnsi="Arial" w:cs="Arial"/>
          <w:sz w:val="22"/>
          <w:szCs w:val="22"/>
        </w:rPr>
        <w:t>.</w:t>
      </w:r>
      <w:r w:rsidR="00341D33" w:rsidRPr="00E9682F">
        <w:rPr>
          <w:rFonts w:ascii="Arial" w:hAnsi="Arial" w:cs="Arial"/>
          <w:sz w:val="22"/>
          <w:szCs w:val="22"/>
        </w:rPr>
        <w:t xml:space="preserve"> 4</w:t>
      </w:r>
      <w:r w:rsidR="00DB76AF" w:rsidRPr="00E9682F"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 po dobu dvaceti čtyř měsíců. </w:t>
      </w:r>
    </w:p>
    <w:p w14:paraId="39008194" w14:textId="5F932086" w:rsidR="00A05DE6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předané dílo vykazuje vady, musí tyto vady objednatel bez zbytečného odkladu písemně u zhotovitele reklamovat. Písemná forma je podmínkou platnosti reklamace. V reklamaci musí objednatel uvést, jak se zjištěné vady projevují. Odstranění vad provede zhotovitel na svůj náklad nejpozději do 30 pracovních dnů od obdržení písemné reklamace. </w:t>
      </w:r>
      <w:r w:rsidR="009F5B19">
        <w:rPr>
          <w:rFonts w:ascii="Arial" w:hAnsi="Arial" w:cs="Arial"/>
          <w:sz w:val="22"/>
          <w:szCs w:val="22"/>
        </w:rPr>
        <w:t>Tím není dotčeno právo o</w:t>
      </w:r>
      <w:r w:rsidR="00341D33" w:rsidRPr="00E9682F">
        <w:rPr>
          <w:rFonts w:ascii="Arial" w:hAnsi="Arial" w:cs="Arial"/>
          <w:sz w:val="22"/>
          <w:szCs w:val="22"/>
        </w:rPr>
        <w:t>bjednatele postupovat podle čl. III. odst. 3 této smlouvy.</w:t>
      </w:r>
    </w:p>
    <w:p w14:paraId="379B0EE9" w14:textId="77777777" w:rsidR="00005DBE" w:rsidRPr="00E9682F" w:rsidRDefault="00005DBE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Smluvní strany se dohodly, že</w:t>
      </w:r>
      <w:r>
        <w:rPr>
          <w:rFonts w:ascii="Arial" w:hAnsi="Arial"/>
          <w:sz w:val="22"/>
          <w:szCs w:val="22"/>
        </w:rPr>
        <w:t xml:space="preserve"> odpovědnost za vady </w:t>
      </w:r>
      <w:r w:rsidRPr="00E9682F">
        <w:rPr>
          <w:rFonts w:ascii="Arial" w:hAnsi="Arial"/>
          <w:sz w:val="22"/>
          <w:szCs w:val="22"/>
        </w:rPr>
        <w:t>se řídí obecnou úpravou podle občanského zákoníku</w:t>
      </w:r>
      <w:r>
        <w:rPr>
          <w:rFonts w:ascii="Arial" w:hAnsi="Arial"/>
          <w:sz w:val="22"/>
          <w:szCs w:val="22"/>
        </w:rPr>
        <w:t>.</w:t>
      </w:r>
    </w:p>
    <w:p w14:paraId="34CE8D5E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3122FE1" w14:textId="77777777" w:rsidR="00126CC2" w:rsidRPr="00E9682F" w:rsidRDefault="00126CC2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Práva a povinnosti </w:t>
      </w:r>
      <w:r w:rsidR="00DD4FB0" w:rsidRPr="00E9682F">
        <w:rPr>
          <w:rFonts w:ascii="Arial" w:hAnsi="Arial"/>
          <w:b/>
          <w:sz w:val="22"/>
          <w:szCs w:val="22"/>
        </w:rPr>
        <w:t>zhotovitele</w:t>
      </w:r>
    </w:p>
    <w:p w14:paraId="1BC3B7B0" w14:textId="77777777" w:rsidR="00205C86" w:rsidRPr="00E9682F" w:rsidRDefault="00205C86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</w:p>
    <w:p w14:paraId="3E6A929C" w14:textId="4659B04C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Prostředky ze státního rozpočtu jsou objednatelem poskytovány na přímé zabezpečení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je povinen tyto finanční prostředky poskytnuté na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 použít výlučně k tomuto účelu. Využití těchto prostředků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</w:t>
      </w:r>
      <w:r w:rsidR="00A23A1F" w:rsidRPr="00E9682F">
        <w:rPr>
          <w:rFonts w:ascii="Arial" w:hAnsi="Arial"/>
          <w:sz w:val="22"/>
          <w:szCs w:val="22"/>
        </w:rPr>
        <w:t xml:space="preserve">prokázat finančním vyhodnocením (podrobným vyúčtováním), které bude součástí závěrečné zprávy. </w:t>
      </w:r>
    </w:p>
    <w:p w14:paraId="198742F1" w14:textId="1B34E382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použití finančních prostředků na jiný účel, než stanoví tato smlouva, </w:t>
      </w:r>
      <w:r w:rsidRPr="00E9682F">
        <w:rPr>
          <w:rFonts w:ascii="Arial" w:hAnsi="Arial"/>
          <w:sz w:val="22"/>
          <w:szCs w:val="22"/>
        </w:rPr>
        <w:br/>
        <w:t xml:space="preserve">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tyto neoprávněně použité finanční prostředky vrátit objednateli, a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to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nejdéle do </w:t>
      </w:r>
      <w:r w:rsidR="006C4896">
        <w:rPr>
          <w:rFonts w:ascii="Arial" w:hAnsi="Arial"/>
          <w:sz w:val="22"/>
          <w:szCs w:val="22"/>
        </w:rPr>
        <w:t>1</w:t>
      </w:r>
      <w:r w:rsidRPr="00E9682F">
        <w:rPr>
          <w:rFonts w:ascii="Arial" w:hAnsi="Arial"/>
          <w:sz w:val="22"/>
          <w:szCs w:val="22"/>
        </w:rPr>
        <w:t xml:space="preserve">0 kalendářních dnů ode dne, kdy takové porušení smluvní povinnosti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bylo zjištěno</w:t>
      </w:r>
      <w:r w:rsidR="006C4896">
        <w:rPr>
          <w:rFonts w:ascii="Arial" w:hAnsi="Arial"/>
          <w:sz w:val="22"/>
          <w:szCs w:val="22"/>
        </w:rPr>
        <w:t xml:space="preserve"> a písemně zhotoviteli oznámeno</w:t>
      </w:r>
      <w:r w:rsidRPr="00E9682F">
        <w:rPr>
          <w:rFonts w:ascii="Arial" w:hAnsi="Arial"/>
          <w:sz w:val="22"/>
          <w:szCs w:val="22"/>
        </w:rPr>
        <w:t>. Tímto ustanovením není dotčeno právo objednatele na postup ve smyslu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 této smlouvy.</w:t>
      </w:r>
    </w:p>
    <w:p w14:paraId="751FC9FA" w14:textId="77777777" w:rsidR="00126CC2" w:rsidRP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>Zhotovitel</w:t>
      </w:r>
      <w:r w:rsidR="00126CC2" w:rsidRPr="00E9682F">
        <w:rPr>
          <w:rFonts w:ascii="Arial" w:hAnsi="Arial"/>
          <w:sz w:val="22"/>
          <w:szCs w:val="22"/>
        </w:rPr>
        <w:t xml:space="preserve"> se zavazuje vést ve vnitropodnikovém účetnictví analytickou evidenci o</w:t>
      </w:r>
      <w:r w:rsidR="00126CC2" w:rsidRPr="00E9682F">
        <w:rPr>
          <w:rFonts w:ascii="Arial" w:hAnsi="Arial" w:cs="Arial"/>
          <w:b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 xml:space="preserve">čerpání a využití poskytnutých finančních prostředků na plnění smlouvy odděleně od ostatních činností podle účetní osnovy tak, aby tuto mohl kdykoli předložit objednateli. </w:t>
      </w:r>
    </w:p>
    <w:p w14:paraId="5F945F06" w14:textId="77777777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případě, že na straně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nastanou okolnosti, v jejichž důsledku nebude </w:t>
      </w:r>
      <w:r w:rsidR="00DD4FB0" w:rsidRPr="00E9682F">
        <w:rPr>
          <w:rFonts w:ascii="Arial" w:hAnsi="Arial"/>
          <w:sz w:val="22"/>
          <w:szCs w:val="22"/>
        </w:rPr>
        <w:t xml:space="preserve">zhotovitel </w:t>
      </w:r>
      <w:r w:rsidRPr="00E9682F">
        <w:rPr>
          <w:rFonts w:ascii="Arial" w:hAnsi="Arial"/>
          <w:sz w:val="22"/>
          <w:szCs w:val="22"/>
        </w:rPr>
        <w:t>schopen dočasně či dlouhodobě pokračovat v plnění smlouvy, je povinen bez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zbytečného odkladu, nejdéle však do 7 kalendářních dnů ode dne vzniku takových okolností, informovat objednate</w:t>
      </w:r>
      <w:r w:rsidR="005C670F" w:rsidRPr="00E9682F">
        <w:rPr>
          <w:rFonts w:ascii="Arial" w:hAnsi="Arial"/>
          <w:sz w:val="22"/>
          <w:szCs w:val="22"/>
        </w:rPr>
        <w:t xml:space="preserve">le a současně navrhnout řešení. </w:t>
      </w:r>
      <w:r w:rsidRPr="00E9682F">
        <w:rPr>
          <w:rFonts w:ascii="Arial" w:hAnsi="Arial"/>
          <w:sz w:val="22"/>
          <w:szCs w:val="22"/>
        </w:rPr>
        <w:t>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lze na nich objektivně požadovat, k dokončení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</w:p>
    <w:p w14:paraId="5A0E55E6" w14:textId="1D8C9FFB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Pokud objednavatel zjistí vady či chyby v závěrečné zprávě,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na své </w:t>
      </w:r>
      <w:r w:rsidRPr="00E9682F">
        <w:rPr>
          <w:rFonts w:ascii="Arial" w:hAnsi="Arial" w:cs="Arial"/>
          <w:sz w:val="22"/>
          <w:szCs w:val="22"/>
        </w:rPr>
        <w:t>náklady tyto vady či chyby odstranit</w:t>
      </w:r>
      <w:r w:rsidRPr="00667FF7">
        <w:rPr>
          <w:rFonts w:ascii="Arial" w:hAnsi="Arial" w:cs="Arial"/>
          <w:sz w:val="22"/>
          <w:szCs w:val="22"/>
        </w:rPr>
        <w:t>,</w:t>
      </w:r>
      <w:r w:rsidR="001A49E2" w:rsidRPr="00667FF7">
        <w:rPr>
          <w:rFonts w:ascii="Arial" w:hAnsi="Arial" w:cs="Arial"/>
          <w:sz w:val="22"/>
          <w:szCs w:val="22"/>
        </w:rPr>
        <w:t xml:space="preserve"> jak je uvedeno v čl. III. odst. </w:t>
      </w:r>
      <w:r w:rsidR="00667FF7" w:rsidRPr="00667FF7">
        <w:rPr>
          <w:rFonts w:ascii="Arial" w:hAnsi="Arial" w:cs="Arial"/>
          <w:sz w:val="22"/>
          <w:szCs w:val="22"/>
        </w:rPr>
        <w:t>3</w:t>
      </w:r>
      <w:r w:rsidR="001A49E2" w:rsidRPr="00667FF7">
        <w:rPr>
          <w:rFonts w:ascii="Arial" w:hAnsi="Arial" w:cs="Arial"/>
          <w:sz w:val="22"/>
          <w:szCs w:val="22"/>
        </w:rPr>
        <w:t>,</w:t>
      </w:r>
      <w:r w:rsidRPr="00667FF7">
        <w:rPr>
          <w:rFonts w:ascii="Arial" w:hAnsi="Arial" w:cs="Arial"/>
          <w:sz w:val="22"/>
          <w:szCs w:val="22"/>
        </w:rPr>
        <w:t xml:space="preserve"> a to nejdéle do 30 kalendářních dnů ode dne oznámení závad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objednatelem. Oznámení musí být předáno objednatelem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v elektronické</w:t>
      </w:r>
      <w:r w:rsidRPr="00E9682F">
        <w:rPr>
          <w:rFonts w:ascii="Arial" w:hAnsi="Arial" w:cs="Arial"/>
          <w:sz w:val="22"/>
          <w:szCs w:val="22"/>
        </w:rPr>
        <w:t xml:space="preserve"> formě </w:t>
      </w:r>
      <w:r w:rsidR="00961169" w:rsidRPr="00904BD2">
        <w:rPr>
          <w:rFonts w:ascii="Arial" w:hAnsi="Arial" w:cs="Arial"/>
          <w:sz w:val="22"/>
          <w:szCs w:val="22"/>
        </w:rPr>
        <w:t xml:space="preserve">(e-mailem na adresu: </w:t>
      </w:r>
      <w:r w:rsidR="001D5475">
        <w:rPr>
          <w:rFonts w:ascii="Arial" w:hAnsi="Arial"/>
          <w:b/>
          <w:sz w:val="22"/>
          <w:szCs w:val="22"/>
        </w:rPr>
        <w:t>XXXXXXXXXXX</w:t>
      </w:r>
      <w:r w:rsidR="00961169" w:rsidRPr="00904BD2">
        <w:rPr>
          <w:rFonts w:ascii="Arial" w:hAnsi="Arial" w:cs="Arial"/>
          <w:sz w:val="22"/>
          <w:szCs w:val="22"/>
        </w:rPr>
        <w:t>)</w:t>
      </w:r>
      <w:r w:rsidR="00961169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sz w:val="22"/>
          <w:szCs w:val="22"/>
        </w:rPr>
        <w:t xml:space="preserve">nebo v písemné formě na adresu </w:t>
      </w:r>
      <w:r w:rsidR="00DD4FB0" w:rsidRPr="00E9682F">
        <w:rPr>
          <w:rFonts w:ascii="Arial" w:hAnsi="Arial" w:cs="Arial"/>
          <w:sz w:val="22"/>
          <w:szCs w:val="22"/>
        </w:rPr>
        <w:t>zhotovitele</w:t>
      </w:r>
      <w:r w:rsidRPr="00E9682F">
        <w:rPr>
          <w:rFonts w:ascii="Arial" w:hAnsi="Arial" w:cs="Arial"/>
          <w:sz w:val="22"/>
          <w:szCs w:val="22"/>
        </w:rPr>
        <w:t>.</w:t>
      </w:r>
    </w:p>
    <w:p w14:paraId="765CC3F7" w14:textId="77777777" w:rsidR="00005DBE" w:rsidRPr="00E9682F" w:rsidRDefault="00005DBE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t xml:space="preserve">Smluvní strany se </w:t>
      </w:r>
      <w:r>
        <w:rPr>
          <w:rFonts w:ascii="Arial" w:hAnsi="Arial"/>
          <w:sz w:val="22"/>
          <w:szCs w:val="22"/>
        </w:rPr>
        <w:t xml:space="preserve">dále </w:t>
      </w:r>
      <w:r w:rsidRPr="00CD0F6D">
        <w:rPr>
          <w:rFonts w:ascii="Arial" w:hAnsi="Arial"/>
          <w:sz w:val="22"/>
          <w:szCs w:val="22"/>
        </w:rPr>
        <w:t>dohodly, že použití ustanovení § 1765 a § 1766 občanského zákoníku je pro tuto smlouvou vyloučeno</w:t>
      </w:r>
      <w:r>
        <w:rPr>
          <w:rFonts w:ascii="Arial" w:hAnsi="Arial"/>
          <w:sz w:val="22"/>
          <w:szCs w:val="22"/>
        </w:rPr>
        <w:t>.</w:t>
      </w:r>
    </w:p>
    <w:p w14:paraId="398D193F" w14:textId="77777777" w:rsidR="00A05DE6" w:rsidRPr="00E9682F" w:rsidRDefault="00A05DE6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Obě smluvní strany se výslovně dohodly, že vylučují ustanovení </w:t>
      </w:r>
      <w:r w:rsidRPr="00E9682F">
        <w:rPr>
          <w:rFonts w:ascii="Arial" w:hAnsi="Arial" w:cs="Arial"/>
          <w:sz w:val="22"/>
          <w:szCs w:val="22"/>
        </w:rPr>
        <w:t>§</w:t>
      </w:r>
      <w:r w:rsidRPr="00E9682F">
        <w:rPr>
          <w:rFonts w:ascii="Arial" w:hAnsi="Arial"/>
          <w:sz w:val="22"/>
          <w:szCs w:val="22"/>
        </w:rPr>
        <w:t xml:space="preserve"> 2605 odst. 2 občanského zákoníku.</w:t>
      </w:r>
    </w:p>
    <w:p w14:paraId="476A8D52" w14:textId="642773CF" w:rsid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má povinnost řídit se veškerými pokyny objednatele (jeho odborného garanta), pokud nejsou v přímém rozporu se zněním této smlouvy</w:t>
      </w:r>
      <w:r w:rsidR="007642D5">
        <w:rPr>
          <w:rFonts w:ascii="Arial" w:hAnsi="Arial"/>
          <w:sz w:val="22"/>
          <w:szCs w:val="22"/>
        </w:rPr>
        <w:t xml:space="preserve"> nebo právními předpisy</w:t>
      </w:r>
      <w:r w:rsidR="00126CC2" w:rsidRPr="00E9682F">
        <w:rPr>
          <w:rFonts w:ascii="Arial" w:hAnsi="Arial"/>
          <w:sz w:val="22"/>
          <w:szCs w:val="22"/>
        </w:rPr>
        <w:t>.</w:t>
      </w:r>
    </w:p>
    <w:p w14:paraId="6FCFDEB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zajistit po celou dobu plnění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takový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i u svých subdodavatelů, kteří vykonávají činnost na území České republiky. </w:t>
      </w:r>
    </w:p>
    <w:p w14:paraId="14A0018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9B7C88">
        <w:rPr>
          <w:rFonts w:ascii="Arial" w:hAnsi="Arial" w:cs="Arial"/>
          <w:sz w:val="22"/>
          <w:szCs w:val="22"/>
        </w:rPr>
        <w:t xml:space="preserve">Ve smlouvách se subdodavateli je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srovnatelnou úroveň s podmínkami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odpovídá za sjednání a dodržování nediskriminačních smluvních podmínek se svými subdodavateli, včetně poskytování řádných plateb za provedené práce těmto svým subdodavatelům.</w:t>
      </w:r>
    </w:p>
    <w:p w14:paraId="59675303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při výkonu administrativních činností souvisejících s plněním předmětu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>mlouvy používat, je-li to objektivně možné, recyklované nebo recyklovatelné materiály, výrobky a obaly.</w:t>
      </w:r>
    </w:p>
    <w:p w14:paraId="45249A87" w14:textId="56BBC1E0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Článek VI</w:t>
      </w:r>
      <w:r w:rsidR="00A05DE6" w:rsidRPr="0029668B">
        <w:rPr>
          <w:rFonts w:ascii="Arial" w:hAnsi="Arial"/>
          <w:b/>
          <w:sz w:val="22"/>
          <w:szCs w:val="22"/>
        </w:rPr>
        <w:t>I</w:t>
      </w:r>
      <w:r w:rsidRPr="0029668B">
        <w:rPr>
          <w:rFonts w:ascii="Arial" w:hAnsi="Arial"/>
          <w:b/>
          <w:sz w:val="22"/>
          <w:szCs w:val="22"/>
        </w:rPr>
        <w:t>.</w:t>
      </w:r>
    </w:p>
    <w:p w14:paraId="28490E14" w14:textId="77777777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Práva a povinnosti objednatele</w:t>
      </w:r>
    </w:p>
    <w:p w14:paraId="15ADD15C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</w:p>
    <w:p w14:paraId="484583D3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povinen přev</w:t>
      </w:r>
      <w:r w:rsidR="00F4534E" w:rsidRPr="00E9682F">
        <w:rPr>
          <w:rFonts w:ascii="Arial" w:hAnsi="Arial"/>
          <w:sz w:val="22"/>
          <w:szCs w:val="22"/>
        </w:rPr>
        <w:t>ést</w:t>
      </w:r>
      <w:r w:rsidRPr="00E9682F">
        <w:rPr>
          <w:rFonts w:ascii="Arial" w:hAnsi="Arial"/>
          <w:sz w:val="22"/>
          <w:szCs w:val="22"/>
        </w:rPr>
        <w:t xml:space="preserve"> finanční prostředky </w:t>
      </w:r>
      <w:r w:rsidR="00DF4B8F" w:rsidRPr="00E9682F">
        <w:rPr>
          <w:rFonts w:ascii="Arial" w:hAnsi="Arial"/>
          <w:sz w:val="22"/>
          <w:szCs w:val="22"/>
        </w:rPr>
        <w:t>zhotoviteli</w:t>
      </w:r>
      <w:r w:rsidRPr="00E9682F">
        <w:rPr>
          <w:rFonts w:ascii="Arial" w:hAnsi="Arial"/>
          <w:sz w:val="22"/>
          <w:szCs w:val="22"/>
        </w:rPr>
        <w:t xml:space="preserve"> v rozsahu a způsobem uvedeným v této smlouvě.</w:t>
      </w:r>
    </w:p>
    <w:p w14:paraId="2DDF017B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si vyhrazuje právo provádět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kontrolu stavu řešení a vynakládání nákladů při plnění smlouvy dle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</w:t>
      </w:r>
    </w:p>
    <w:p w14:paraId="5F489EA1" w14:textId="0AF64FF9" w:rsidR="00126CC2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prostřednictvím příslušného odborného garanta oprávněn v průběhu prací při plnění smlouvy seznamovat se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s dílčími výsledky a udílet pro další postup prací závazné pokyny.</w:t>
      </w:r>
    </w:p>
    <w:p w14:paraId="2706CE9E" w14:textId="090CB5D2" w:rsidR="00005DBE" w:rsidRDefault="00005DBE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lastRenderedPageBreak/>
        <w:t>Zhotovitel je povinen písemně oznámit objednateli změnu údajů o zhotoviteli uvedených v záhlaví smlouvy a jakékoliv změny týkající se ne/registrace zhotovitele jako plátce DPH, a to nejpozději do 5 pracovních dnů od uskutečnění takové změny</w:t>
      </w:r>
      <w:r>
        <w:rPr>
          <w:rFonts w:ascii="Arial" w:hAnsi="Arial"/>
          <w:sz w:val="22"/>
          <w:szCs w:val="22"/>
        </w:rPr>
        <w:t>.</w:t>
      </w:r>
    </w:p>
    <w:p w14:paraId="4731D505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VII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 xml:space="preserve">. </w:t>
      </w:r>
    </w:p>
    <w:p w14:paraId="5DC5F88E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Kontrola plnění smlouvy </w:t>
      </w:r>
    </w:p>
    <w:p w14:paraId="0EDD5454" w14:textId="77777777" w:rsidR="00126CC2" w:rsidRPr="00E9682F" w:rsidRDefault="00126CC2" w:rsidP="00126CC2">
      <w:pPr>
        <w:numPr>
          <w:ilvl w:val="12"/>
          <w:numId w:val="0"/>
        </w:numPr>
        <w:tabs>
          <w:tab w:val="left" w:pos="426"/>
        </w:tabs>
        <w:ind w:left="708" w:hanging="708"/>
        <w:jc w:val="both"/>
        <w:rPr>
          <w:rFonts w:ascii="Arial" w:hAnsi="Arial"/>
          <w:sz w:val="22"/>
          <w:szCs w:val="22"/>
        </w:rPr>
      </w:pPr>
    </w:p>
    <w:p w14:paraId="5BF8CDD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může provést u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kdykoli kontrolu plnění této smlouvy.</w:t>
      </w:r>
    </w:p>
    <w:p w14:paraId="72FD9B33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Kontrolu plnění smlouvy provádí </w:t>
      </w:r>
      <w:r w:rsidR="00BC1739" w:rsidRPr="00E9682F">
        <w:rPr>
          <w:rFonts w:ascii="Arial" w:hAnsi="Arial"/>
          <w:sz w:val="22"/>
          <w:szCs w:val="22"/>
        </w:rPr>
        <w:t xml:space="preserve">odborný garant </w:t>
      </w:r>
      <w:r w:rsidRPr="00E9682F">
        <w:rPr>
          <w:rFonts w:ascii="Arial" w:hAnsi="Arial"/>
          <w:sz w:val="22"/>
          <w:szCs w:val="22"/>
        </w:rPr>
        <w:t>objednatel</w:t>
      </w:r>
      <w:r w:rsidR="00BC1739" w:rsidRPr="00E9682F">
        <w:rPr>
          <w:rFonts w:ascii="Arial" w:hAnsi="Arial"/>
          <w:sz w:val="22"/>
          <w:szCs w:val="22"/>
        </w:rPr>
        <w:t>e</w:t>
      </w:r>
      <w:r w:rsidRPr="00E9682F">
        <w:rPr>
          <w:rFonts w:ascii="Arial" w:hAnsi="Arial"/>
          <w:sz w:val="22"/>
          <w:szCs w:val="22"/>
        </w:rPr>
        <w:t xml:space="preserve"> nebo jím písemně pověřená právnická nebo fyzická osoba.</w:t>
      </w:r>
    </w:p>
    <w:p w14:paraId="0637FB8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Kontrola plnění této smlouvy bude zaměřena zejména</w:t>
      </w:r>
      <w:r w:rsidR="00F4534E" w:rsidRPr="00E9682F">
        <w:rPr>
          <w:rFonts w:ascii="Arial" w:hAnsi="Arial"/>
          <w:sz w:val="22"/>
          <w:szCs w:val="22"/>
        </w:rPr>
        <w:t xml:space="preserve"> nikoliv však výlučně</w:t>
      </w:r>
      <w:r w:rsidRPr="00E9682F">
        <w:rPr>
          <w:rFonts w:ascii="Arial" w:hAnsi="Arial"/>
          <w:sz w:val="22"/>
          <w:szCs w:val="22"/>
        </w:rPr>
        <w:t xml:space="preserve"> na: </w:t>
      </w:r>
    </w:p>
    <w:p w14:paraId="2CB9113B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věcné plnění smlouvy,</w:t>
      </w:r>
    </w:p>
    <w:p w14:paraId="52D6DE3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změny v průběhu plnění smlouvy,</w:t>
      </w:r>
    </w:p>
    <w:p w14:paraId="1817153C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výsledky plnění smlouvy dosažené ke dni kontroly a způsob jejich realizace,</w:t>
      </w:r>
    </w:p>
    <w:p w14:paraId="489655F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výši čerpání a účelné použití poskytnutých finančních prostředků,</w:t>
      </w:r>
    </w:p>
    <w:p w14:paraId="4A6BF2C4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kontrolu plnění smluvních povinností smluvními stranami.</w:t>
      </w:r>
    </w:p>
    <w:p w14:paraId="2A4D187B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Termín konání kontroly určí objednatel nebo jím pověřená právnická nebo fyzická osoba. </w:t>
      </w:r>
      <w:r w:rsidR="00270771"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/>
          <w:sz w:val="22"/>
          <w:szCs w:val="22"/>
        </w:rPr>
        <w:t xml:space="preserve">O průběhu a závěru kontroly se vyhotovuje protokol, který podepisují všichni zúčastnění. </w:t>
      </w:r>
    </w:p>
    <w:p w14:paraId="6AB0E0E7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 účelem předem oznámeného konání kontroly ve smyslu odst. 3 tohoto článku je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="00112FEB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povinen:</w:t>
      </w:r>
    </w:p>
    <w:p w14:paraId="1EB0DCEE" w14:textId="77777777" w:rsidR="00126CC2" w:rsidRPr="00E9682F" w:rsidRDefault="00126CC2" w:rsidP="00E16FA7">
      <w:pPr>
        <w:numPr>
          <w:ilvl w:val="1"/>
          <w:numId w:val="3"/>
        </w:numPr>
        <w:tabs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připravit příslušné podklady umožňující kontrolu v plném rozsahu (odst. 3, písm. a) až e) tohoto článku),</w:t>
      </w:r>
    </w:p>
    <w:p w14:paraId="0218563B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zajistit technické podmínky pro uskutečnění kontroly objednatelem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požadovaném rozsahu,</w:t>
      </w:r>
    </w:p>
    <w:p w14:paraId="7AB0B8A6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přizvat po dohodě s objednatelem další subjekty, jejichž účast je pro potřeby kontroly nezbytná.</w:t>
      </w:r>
    </w:p>
    <w:p w14:paraId="68A8A061" w14:textId="52D98399" w:rsidR="00126CC2" w:rsidRDefault="00BC1739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edl</w:t>
      </w:r>
      <w:r w:rsidRPr="00E9682F">
        <w:rPr>
          <w:rFonts w:ascii="Arial" w:hAnsi="Arial"/>
          <w:sz w:val="22"/>
          <w:szCs w:val="22"/>
        </w:rPr>
        <w:t>e zástupců</w:t>
      </w:r>
      <w:r w:rsidR="00126CC2" w:rsidRPr="00E9682F">
        <w:rPr>
          <w:rFonts w:ascii="Arial" w:hAnsi="Arial"/>
          <w:sz w:val="22"/>
          <w:szCs w:val="22"/>
        </w:rPr>
        <w:t xml:space="preserve"> objednatele a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="00126CC2" w:rsidRPr="00E9682F">
        <w:rPr>
          <w:rFonts w:ascii="Arial" w:hAnsi="Arial"/>
          <w:sz w:val="22"/>
          <w:szCs w:val="22"/>
        </w:rPr>
        <w:t xml:space="preserve">, jsou </w:t>
      </w:r>
      <w:r w:rsidRPr="00E9682F">
        <w:rPr>
          <w:rFonts w:ascii="Arial" w:hAnsi="Arial"/>
          <w:sz w:val="22"/>
          <w:szCs w:val="22"/>
        </w:rPr>
        <w:t>ke kontrole plnění smlouvy dále přizvá</w:t>
      </w:r>
      <w:r w:rsidR="00126CC2" w:rsidRPr="00E9682F">
        <w:rPr>
          <w:rFonts w:ascii="Arial" w:hAnsi="Arial"/>
          <w:sz w:val="22"/>
          <w:szCs w:val="22"/>
        </w:rPr>
        <w:t>n</w:t>
      </w:r>
      <w:r w:rsidRPr="00E9682F">
        <w:rPr>
          <w:rFonts w:ascii="Arial" w:hAnsi="Arial"/>
          <w:sz w:val="22"/>
          <w:szCs w:val="22"/>
        </w:rPr>
        <w:t>i</w:t>
      </w:r>
      <w:r w:rsidR="00126CC2" w:rsidRPr="00E9682F">
        <w:rPr>
          <w:rFonts w:ascii="Arial" w:hAnsi="Arial"/>
          <w:sz w:val="22"/>
          <w:szCs w:val="22"/>
        </w:rPr>
        <w:t xml:space="preserve"> zástupci dalších subjektů, jejichž účast je pro potřeby kontroly nezbytná.</w:t>
      </w:r>
    </w:p>
    <w:p w14:paraId="13C48844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="0072195C" w:rsidRPr="00E9682F">
        <w:rPr>
          <w:rFonts w:ascii="Arial" w:hAnsi="Arial"/>
          <w:b/>
          <w:sz w:val="22"/>
          <w:szCs w:val="22"/>
        </w:rPr>
        <w:t>X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5AC5BC3" w14:textId="37BEF9BB" w:rsidR="00126CC2" w:rsidRPr="00E9682F" w:rsidRDefault="00005DBE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Odstoupení od smlouvy, s</w:t>
      </w:r>
      <w:r w:rsidR="00126CC2" w:rsidRPr="00E9682F">
        <w:rPr>
          <w:rFonts w:ascii="Arial" w:hAnsi="Arial"/>
          <w:b/>
          <w:sz w:val="22"/>
          <w:szCs w:val="22"/>
        </w:rPr>
        <w:t>ankce</w:t>
      </w:r>
    </w:p>
    <w:p w14:paraId="7049377B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</w:p>
    <w:p w14:paraId="2FE1B2AA" w14:textId="67464005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Objednatel je oprávněn odstoupit od smlouvy vedle důvodů uvedených v občanském zákoníku v případě nedodržení smluvních povinností zhotovitele, spočívajících v:</w:t>
      </w:r>
    </w:p>
    <w:p w14:paraId="008FE7DF" w14:textId="77777777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neoprávněném použití finančních prostředků nebo jejich části na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 xml:space="preserve">jiný účel, než stanoví tato smlouva nebo </w:t>
      </w:r>
    </w:p>
    <w:p w14:paraId="2BBF0DC3" w14:textId="1A255822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nemožnosti plnění předmětu smlouvy v rozsahu a způsobu stanoveném touto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smlouvou z</w:t>
      </w:r>
      <w:r w:rsidR="00363A33">
        <w:rPr>
          <w:rFonts w:ascii="Arial" w:hAnsi="Arial"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důvodů</w:t>
      </w:r>
      <w:r w:rsidR="00363A33">
        <w:rPr>
          <w:rFonts w:ascii="Arial" w:hAnsi="Arial"/>
          <w:sz w:val="22"/>
          <w:szCs w:val="22"/>
        </w:rPr>
        <w:t xml:space="preserve"> úmyslně</w:t>
      </w:r>
      <w:r w:rsidRPr="00005DBE">
        <w:rPr>
          <w:rFonts w:ascii="Arial" w:hAnsi="Arial"/>
          <w:sz w:val="22"/>
          <w:szCs w:val="22"/>
        </w:rPr>
        <w:t xml:space="preserve"> zaviněných zhotovitelem nebo</w:t>
      </w:r>
    </w:p>
    <w:p w14:paraId="5C102AB5" w14:textId="3C8B10A8" w:rsidR="00005DBE" w:rsidRPr="00D9100D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D9100D">
        <w:rPr>
          <w:rFonts w:ascii="Arial" w:eastAsia="Arial" w:hAnsi="Arial" w:cs="Arial"/>
          <w:bCs/>
          <w:sz w:val="22"/>
          <w:szCs w:val="22"/>
        </w:rPr>
        <w:t xml:space="preserve">nedodržení zhotovitelova závazku dle čl. I. odst. </w:t>
      </w:r>
      <w:r w:rsidR="003514DF">
        <w:rPr>
          <w:rFonts w:ascii="Arial" w:eastAsia="Arial" w:hAnsi="Arial" w:cs="Arial"/>
          <w:bCs/>
          <w:sz w:val="22"/>
          <w:szCs w:val="22"/>
        </w:rPr>
        <w:t>2</w:t>
      </w:r>
      <w:r w:rsidRPr="00D9100D">
        <w:rPr>
          <w:rFonts w:ascii="Arial" w:eastAsia="Arial" w:hAnsi="Arial" w:cs="Arial"/>
          <w:bCs/>
          <w:sz w:val="22"/>
          <w:szCs w:val="22"/>
        </w:rPr>
        <w:t xml:space="preserve"> smlouvy </w:t>
      </w:r>
      <w:r w:rsidR="003514DF">
        <w:rPr>
          <w:rFonts w:ascii="Arial" w:eastAsia="Arial" w:hAnsi="Arial" w:cs="Arial"/>
          <w:bCs/>
          <w:sz w:val="22"/>
          <w:szCs w:val="22"/>
        </w:rPr>
        <w:t>nebo dle čl. II. odst. 3 smlouvy</w:t>
      </w:r>
    </w:p>
    <w:p w14:paraId="7A095192" w14:textId="74AB44E1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lastRenderedPageBreak/>
        <w:t xml:space="preserve">V případě porušení smluvních povinností uvedených v kterémkoliv písmenu a) až </w:t>
      </w:r>
      <w:r w:rsidR="006B1E52">
        <w:rPr>
          <w:rFonts w:ascii="Arial" w:hAnsi="Arial"/>
          <w:sz w:val="22"/>
          <w:szCs w:val="22"/>
        </w:rPr>
        <w:t>c</w:t>
      </w:r>
      <w:r w:rsidR="00D9100D">
        <w:rPr>
          <w:rFonts w:ascii="Arial" w:hAnsi="Arial"/>
          <w:sz w:val="22"/>
          <w:szCs w:val="22"/>
        </w:rPr>
        <w:t>)</w:t>
      </w:r>
      <w:r w:rsidRPr="00005DBE">
        <w:rPr>
          <w:rFonts w:ascii="Arial" w:hAnsi="Arial"/>
          <w:sz w:val="22"/>
          <w:szCs w:val="22"/>
        </w:rPr>
        <w:t xml:space="preserve"> předchozího odst. 1 tohoto článku smlouvy je objednatel oprávněn po zhotoviteli požadovat zaplacení pokuty ve výši 50.000 Kč, a to za každý případ nedodržení smluvních povinností podle tohoto </w:t>
      </w:r>
      <w:r w:rsidRPr="00005DBE">
        <w:rPr>
          <w:rFonts w:ascii="Arial" w:hAnsi="Arial" w:cs="Arial"/>
          <w:sz w:val="22"/>
          <w:szCs w:val="22"/>
        </w:rPr>
        <w:t>odstavce nebo je objednatel oprávněn odstoupit od smlouvy.</w:t>
      </w:r>
    </w:p>
    <w:p w14:paraId="2C1382CC" w14:textId="77777777" w:rsidR="00126DF7" w:rsidRPr="00E9682F" w:rsidRDefault="00126DF7" w:rsidP="00CC508A">
      <w:pPr>
        <w:numPr>
          <w:ilvl w:val="0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zhotovitel nesplní povinnost předat řádně provedené dílo objednateli </w:t>
      </w:r>
      <w:r>
        <w:rPr>
          <w:rFonts w:ascii="Arial" w:hAnsi="Arial" w:cs="Arial"/>
          <w:sz w:val="22"/>
          <w:szCs w:val="22"/>
        </w:rPr>
        <w:t>do 30 dnů po nejzazší lhůtě</w:t>
      </w:r>
      <w:r w:rsidRPr="00E9682F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9682F">
        <w:rPr>
          <w:rFonts w:ascii="Arial" w:hAnsi="Arial" w:cs="Arial"/>
          <w:sz w:val="22"/>
          <w:szCs w:val="22"/>
        </w:rPr>
        <w:t xml:space="preserve"> v čl. III odst. 4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, přísluší objednateli smluvní pokuta ve výši 0,5 % z celkové ceny plnění uvedené v čl. IV. odst. 1 za každý i započatý den prodlení. </w:t>
      </w:r>
    </w:p>
    <w:p w14:paraId="35BE7C5E" w14:textId="3FE9B3F5" w:rsidR="00F4534E" w:rsidRDefault="00F4534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V případě závažného porušení smluvních povinností</w:t>
      </w:r>
      <w:r w:rsidR="00E90435" w:rsidRPr="00E9682F">
        <w:rPr>
          <w:rFonts w:ascii="Arial" w:hAnsi="Arial" w:cs="Arial"/>
          <w:sz w:val="22"/>
          <w:szCs w:val="22"/>
        </w:rPr>
        <w:t xml:space="preserve"> ve smyslu</w:t>
      </w:r>
      <w:r w:rsidR="000A3E6E" w:rsidRPr="00E9682F">
        <w:rPr>
          <w:rFonts w:ascii="Arial" w:hAnsi="Arial" w:cs="Arial"/>
          <w:sz w:val="22"/>
          <w:szCs w:val="22"/>
        </w:rPr>
        <w:t xml:space="preserve"> čl. XII odst. </w:t>
      </w:r>
      <w:r w:rsidR="00CE401A">
        <w:rPr>
          <w:rFonts w:ascii="Arial" w:hAnsi="Arial" w:cs="Arial"/>
          <w:sz w:val="22"/>
          <w:szCs w:val="22"/>
        </w:rPr>
        <w:t>5</w:t>
      </w:r>
      <w:r w:rsidR="000A3E6E"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sz w:val="22"/>
          <w:szCs w:val="22"/>
        </w:rPr>
        <w:t>(vyjma doby plnění) ze strany zhotovitele, přísluší obje</w:t>
      </w:r>
      <w:r w:rsidR="00AA6C9F">
        <w:rPr>
          <w:rFonts w:ascii="Arial" w:hAnsi="Arial" w:cs="Arial"/>
          <w:sz w:val="22"/>
          <w:szCs w:val="22"/>
        </w:rPr>
        <w:t>dnateli smluvní pokuta ve výši 1</w:t>
      </w:r>
      <w:r w:rsidRPr="00E9682F">
        <w:rPr>
          <w:rFonts w:ascii="Arial" w:hAnsi="Arial" w:cs="Arial"/>
          <w:sz w:val="22"/>
          <w:szCs w:val="22"/>
        </w:rPr>
        <w:t xml:space="preserve">0 % z ceny plnění uvedené v čl. IV. </w:t>
      </w:r>
      <w:r w:rsidR="00876EAE">
        <w:rPr>
          <w:rFonts w:ascii="Arial" w:hAnsi="Arial" w:cs="Arial"/>
          <w:sz w:val="22"/>
          <w:szCs w:val="22"/>
        </w:rPr>
        <w:t>odst. 1</w:t>
      </w:r>
      <w:r w:rsidRPr="00E9682F">
        <w:rPr>
          <w:rFonts w:ascii="Arial" w:hAnsi="Arial" w:cs="Arial"/>
          <w:sz w:val="22"/>
          <w:szCs w:val="22"/>
        </w:rPr>
        <w:t>, a to za každé jednotlivé porušení.</w:t>
      </w:r>
    </w:p>
    <w:p w14:paraId="12B86A16" w14:textId="5D9FB53F" w:rsidR="00005DBE" w:rsidRPr="00E9682F" w:rsidRDefault="00005DB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zhotovitel poruší jakoukoliv svoji smluvní povinnost uvedenou v čl. VII. odst. 4 smlouvy, je povinen uhradit objednateli smluvní pokutu ve výši 5 000 Kč, a to za každý případ nedodržení této povinnosti.</w:t>
      </w:r>
    </w:p>
    <w:p w14:paraId="3176B18A" w14:textId="6B0B3282" w:rsidR="00F25C9C" w:rsidRPr="00E9682F" w:rsidRDefault="00126CC2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 případě prodlení objednatele s termínem splatnosti je </w:t>
      </w:r>
      <w:r w:rsidR="00DF4B8F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oprávněn účtovat objednavateli úrok z prodlení ve výši 0,01 % z dlužné částky za každý den prodlení. </w:t>
      </w:r>
    </w:p>
    <w:p w14:paraId="279D9612" w14:textId="3C2EB799" w:rsidR="003A64AD" w:rsidRPr="00E9682F" w:rsidRDefault="003A64AD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 případě, že zhotovitel nesplní lhůty pro odstranění vad stanovené objednavatelem dle čl. III. odst. 3 a čl. V. odst. 2</w:t>
      </w:r>
      <w:r w:rsidR="00F352A1">
        <w:rPr>
          <w:rFonts w:ascii="Arial" w:hAnsi="Arial"/>
          <w:sz w:val="22"/>
          <w:szCs w:val="22"/>
        </w:rPr>
        <w:t xml:space="preserve"> a neodstraní vady ani v dodatečné přiměřené lhůtě k tomuto poskytnuté</w:t>
      </w:r>
      <w:r w:rsidR="00651621" w:rsidRPr="00E9682F">
        <w:rPr>
          <w:rFonts w:ascii="Arial" w:hAnsi="Arial"/>
          <w:sz w:val="22"/>
          <w:szCs w:val="22"/>
        </w:rPr>
        <w:t>,</w:t>
      </w:r>
      <w:r w:rsidRPr="00E9682F">
        <w:rPr>
          <w:rFonts w:ascii="Arial" w:hAnsi="Arial"/>
          <w:sz w:val="22"/>
          <w:szCs w:val="22"/>
        </w:rPr>
        <w:t xml:space="preserve"> je zhotovitel povinen uhradit objednavateli smluvní pokutu ve výši</w:t>
      </w:r>
      <w:r w:rsidR="00D667B3" w:rsidRPr="00E9682F">
        <w:rPr>
          <w:rFonts w:ascii="Arial" w:hAnsi="Arial"/>
          <w:sz w:val="22"/>
          <w:szCs w:val="22"/>
        </w:rPr>
        <w:t xml:space="preserve"> 9</w:t>
      </w:r>
      <w:r w:rsidR="00C913CF" w:rsidRPr="00E9682F">
        <w:rPr>
          <w:rFonts w:ascii="Arial" w:hAnsi="Arial"/>
          <w:sz w:val="22"/>
          <w:szCs w:val="22"/>
        </w:rPr>
        <w:t>.</w:t>
      </w:r>
      <w:r w:rsidR="00D667B3" w:rsidRPr="00E9682F">
        <w:rPr>
          <w:rFonts w:ascii="Arial" w:hAnsi="Arial"/>
          <w:sz w:val="22"/>
          <w:szCs w:val="22"/>
        </w:rPr>
        <w:t>000 Kč za každý den prodlení</w:t>
      </w:r>
      <w:r w:rsidRPr="00E9682F">
        <w:rPr>
          <w:rFonts w:ascii="Arial" w:hAnsi="Arial"/>
          <w:sz w:val="22"/>
          <w:szCs w:val="22"/>
        </w:rPr>
        <w:t>.</w:t>
      </w:r>
    </w:p>
    <w:p w14:paraId="0DB66765" w14:textId="3B5628D8" w:rsidR="00B66E92" w:rsidRPr="00E9682F" w:rsidRDefault="00B66E92" w:rsidP="00CC508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Za každé jednotli</w:t>
      </w:r>
      <w:r w:rsidR="00F4534E" w:rsidRPr="00E9682F">
        <w:rPr>
          <w:rFonts w:ascii="Arial" w:hAnsi="Arial" w:cs="Arial"/>
          <w:iCs/>
          <w:sz w:val="22"/>
          <w:szCs w:val="22"/>
        </w:rPr>
        <w:t xml:space="preserve">vé porušení povinnosti dle čl. </w:t>
      </w:r>
      <w:r w:rsidRPr="00E9682F">
        <w:rPr>
          <w:rFonts w:ascii="Arial" w:hAnsi="Arial" w:cs="Arial"/>
          <w:iCs/>
          <w:sz w:val="22"/>
          <w:szCs w:val="22"/>
        </w:rPr>
        <w:t>X</w:t>
      </w:r>
      <w:r w:rsidR="00C41428" w:rsidRPr="00E9682F">
        <w:rPr>
          <w:rFonts w:ascii="Arial" w:hAnsi="Arial" w:cs="Arial"/>
          <w:iCs/>
          <w:sz w:val="22"/>
          <w:szCs w:val="22"/>
        </w:rPr>
        <w:t>.</w:t>
      </w:r>
      <w:r w:rsidRPr="00E9682F">
        <w:rPr>
          <w:rFonts w:ascii="Arial" w:hAnsi="Arial" w:cs="Arial"/>
          <w:iCs/>
          <w:sz w:val="22"/>
          <w:szCs w:val="22"/>
        </w:rPr>
        <w:t xml:space="preserve"> je </w:t>
      </w:r>
      <w:r w:rsidR="003C2A6F" w:rsidRPr="00E9682F">
        <w:rPr>
          <w:rFonts w:ascii="Arial" w:hAnsi="Arial" w:cs="Arial"/>
          <w:iCs/>
          <w:sz w:val="22"/>
          <w:szCs w:val="22"/>
        </w:rPr>
        <w:t>zhotovitel</w:t>
      </w:r>
      <w:r w:rsidRPr="00E9682F">
        <w:rPr>
          <w:rFonts w:ascii="Arial" w:hAnsi="Arial" w:cs="Arial"/>
          <w:iCs/>
          <w:sz w:val="22"/>
          <w:szCs w:val="22"/>
        </w:rPr>
        <w:t xml:space="preserve"> povinen uhradit objednateli smluvní pokutu ve výši </w:t>
      </w:r>
      <w:r w:rsidR="00BF6CAE">
        <w:rPr>
          <w:rFonts w:ascii="Arial" w:hAnsi="Arial" w:cs="Arial"/>
          <w:iCs/>
          <w:sz w:val="22"/>
          <w:szCs w:val="22"/>
        </w:rPr>
        <w:t>15</w:t>
      </w:r>
      <w:r w:rsidR="001A3121" w:rsidRPr="00E9682F">
        <w:rPr>
          <w:rFonts w:ascii="Arial" w:hAnsi="Arial" w:cs="Arial"/>
          <w:iCs/>
          <w:sz w:val="22"/>
          <w:szCs w:val="22"/>
        </w:rPr>
        <w:t>0</w:t>
      </w:r>
      <w:r w:rsidRPr="00E9682F">
        <w:rPr>
          <w:rFonts w:ascii="Arial" w:hAnsi="Arial" w:cs="Arial"/>
          <w:iCs/>
          <w:sz w:val="22"/>
          <w:szCs w:val="22"/>
        </w:rPr>
        <w:t>.000 Kč.</w:t>
      </w:r>
    </w:p>
    <w:p w14:paraId="2C1738F7" w14:textId="22B483D8" w:rsidR="0004334D" w:rsidRPr="00B341DC" w:rsidRDefault="00406521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B341DC">
        <w:rPr>
          <w:rFonts w:ascii="Arial" w:hAnsi="Arial" w:cs="Arial"/>
          <w:iCs/>
          <w:sz w:val="22"/>
          <w:szCs w:val="22"/>
        </w:rPr>
        <w:t>Zhotovitel souhlasí, aby objednatel každou smluvní pokutu nebo náhradu škody, na n</w:t>
      </w:r>
      <w:r w:rsidR="00DF4B8F" w:rsidRPr="00B341DC">
        <w:rPr>
          <w:rFonts w:ascii="Arial" w:hAnsi="Arial" w:cs="Arial"/>
          <w:iCs/>
          <w:sz w:val="22"/>
          <w:szCs w:val="22"/>
        </w:rPr>
        <w:t>i</w:t>
      </w:r>
      <w:r w:rsidRPr="00B341DC">
        <w:rPr>
          <w:rFonts w:ascii="Arial" w:hAnsi="Arial" w:cs="Arial"/>
          <w:iCs/>
          <w:sz w:val="22"/>
          <w:szCs w:val="22"/>
        </w:rPr>
        <w:t>ž mu vznikne nárok, započetl vůči platbě (faktuře) ve smyslu ustanovení čl. IV</w:t>
      </w:r>
      <w:r w:rsidR="00D42BA7" w:rsidRPr="00B341DC">
        <w:rPr>
          <w:rFonts w:ascii="Arial" w:hAnsi="Arial" w:cs="Arial"/>
          <w:iCs/>
          <w:sz w:val="22"/>
          <w:szCs w:val="22"/>
        </w:rPr>
        <w:t xml:space="preserve"> či vůči jiné pohledávce zhotovitele</w:t>
      </w:r>
      <w:r w:rsidR="00C41428" w:rsidRPr="00B341DC">
        <w:rPr>
          <w:rFonts w:ascii="Arial" w:hAnsi="Arial" w:cs="Arial"/>
          <w:iCs/>
          <w:sz w:val="22"/>
          <w:szCs w:val="22"/>
        </w:rPr>
        <w:t>.</w:t>
      </w:r>
      <w:r w:rsidRPr="00B341DC">
        <w:rPr>
          <w:rFonts w:ascii="Arial" w:hAnsi="Arial" w:cs="Arial"/>
          <w:iCs/>
          <w:sz w:val="22"/>
          <w:szCs w:val="22"/>
        </w:rPr>
        <w:t xml:space="preserve"> Pokud nedojde k započtení, zavazuje se zhotovitel k doplacení dlužné částky do </w:t>
      </w:r>
      <w:r w:rsidR="00462BDB" w:rsidRPr="00B341DC">
        <w:rPr>
          <w:rFonts w:ascii="Arial" w:hAnsi="Arial" w:cs="Arial"/>
          <w:iCs/>
          <w:sz w:val="22"/>
          <w:szCs w:val="22"/>
        </w:rPr>
        <w:t>1</w:t>
      </w:r>
      <w:r w:rsidR="00DF4B8F" w:rsidRPr="00B341DC">
        <w:rPr>
          <w:rFonts w:ascii="Arial" w:hAnsi="Arial" w:cs="Arial"/>
          <w:iCs/>
          <w:sz w:val="22"/>
          <w:szCs w:val="22"/>
        </w:rPr>
        <w:t xml:space="preserve">0 </w:t>
      </w:r>
      <w:r w:rsidRPr="00B341DC">
        <w:rPr>
          <w:rFonts w:ascii="Arial" w:hAnsi="Arial" w:cs="Arial"/>
          <w:iCs/>
          <w:sz w:val="22"/>
          <w:szCs w:val="22"/>
        </w:rPr>
        <w:t>kalendářních dnů ode dne převzetí písemné výzvy objednatele.</w:t>
      </w:r>
      <w:r w:rsidR="00B341DC">
        <w:rPr>
          <w:rFonts w:ascii="Arial" w:hAnsi="Arial" w:cs="Arial"/>
          <w:iCs/>
          <w:sz w:val="22"/>
          <w:szCs w:val="22"/>
        </w:rPr>
        <w:t xml:space="preserve"> </w:t>
      </w:r>
      <w:r w:rsidR="0004334D" w:rsidRPr="00B341DC">
        <w:rPr>
          <w:rFonts w:ascii="Arial" w:hAnsi="Arial" w:cs="Arial"/>
          <w:iCs/>
          <w:sz w:val="22"/>
          <w:szCs w:val="22"/>
        </w:rPr>
        <w:t>Smluvní pokuty jsou splatné 10. den ode dne doručení písemné výzvy oprávněné smluvní strany k jejich úhradě povinnou smluvní stranou, není-li ve výzvě uvedena lhůta delší.</w:t>
      </w:r>
    </w:p>
    <w:p w14:paraId="394951C4" w14:textId="5F5CC38F" w:rsidR="00876EAE" w:rsidRPr="00876EAE" w:rsidRDefault="00876EAE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>Pro účely výpočtu výše smluvních pokut a jiných sankcí určených procentní sazbou se počítá výše smluvní pokuty nebo jiné sankce z celkové ceny včetně DPH</w:t>
      </w:r>
      <w:r>
        <w:rPr>
          <w:rFonts w:ascii="Arial" w:hAnsi="Arial" w:cs="Arial"/>
          <w:iCs/>
          <w:sz w:val="22"/>
          <w:szCs w:val="22"/>
        </w:rPr>
        <w:t>.</w:t>
      </w:r>
    </w:p>
    <w:p w14:paraId="6BB849B2" w14:textId="280A8AAC" w:rsidR="003813D5" w:rsidRPr="00E9682F" w:rsidRDefault="003813D5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color w:val="000000"/>
          <w:sz w:val="22"/>
          <w:szCs w:val="22"/>
        </w:rPr>
        <w:t xml:space="preserve">Uplatněním 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smluvní pokuty není dotčeno právo </w:t>
      </w:r>
      <w:r w:rsidR="00870876">
        <w:rPr>
          <w:rFonts w:ascii="Arial" w:hAnsi="Arial" w:cs="Arial"/>
          <w:color w:val="000000"/>
          <w:sz w:val="22"/>
          <w:szCs w:val="22"/>
        </w:rPr>
        <w:t>smluvní strany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na náhradu škody v plné výši, pokud </w:t>
      </w:r>
      <w:r w:rsidR="00870876">
        <w:rPr>
          <w:rFonts w:ascii="Arial" w:hAnsi="Arial" w:cs="Arial"/>
          <w:color w:val="000000"/>
          <w:sz w:val="22"/>
          <w:szCs w:val="22"/>
        </w:rPr>
        <w:t>jí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v důsledku porušení smluvní povinnosti vznikne, ani právo na odstoupení od této smlouvy, ani povinnost ke splnění povinnosti zajištěné smluvní pokutou</w:t>
      </w:r>
      <w:r w:rsidR="00870876">
        <w:rPr>
          <w:rFonts w:ascii="Arial" w:hAnsi="Arial" w:cs="Arial"/>
          <w:color w:val="000000"/>
          <w:sz w:val="22"/>
          <w:szCs w:val="22"/>
        </w:rPr>
        <w:t>.</w:t>
      </w:r>
    </w:p>
    <w:p w14:paraId="1742A40A" w14:textId="635173C5" w:rsidR="00126CC2" w:rsidRPr="00E9682F" w:rsidRDefault="003D7333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Č</w:t>
      </w:r>
      <w:r w:rsidR="00A05DE6" w:rsidRPr="00E9682F">
        <w:rPr>
          <w:rFonts w:ascii="Arial" w:hAnsi="Arial"/>
          <w:b/>
          <w:sz w:val="22"/>
          <w:szCs w:val="22"/>
        </w:rPr>
        <w:t xml:space="preserve">lánek </w:t>
      </w:r>
      <w:r w:rsidR="00126CC2" w:rsidRPr="00E9682F">
        <w:rPr>
          <w:rFonts w:ascii="Arial" w:hAnsi="Arial"/>
          <w:b/>
          <w:sz w:val="22"/>
          <w:szCs w:val="22"/>
        </w:rPr>
        <w:t>X.</w:t>
      </w:r>
    </w:p>
    <w:p w14:paraId="729BC11D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Licenční ujednání</w:t>
      </w:r>
    </w:p>
    <w:p w14:paraId="5C4C5930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780676C0" w14:textId="425DD5CB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1.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 xml:space="preserve">prohlašuje, </w:t>
      </w:r>
      <w:r w:rsidR="009554C0">
        <w:rPr>
          <w:rFonts w:ascii="Arial" w:hAnsi="Arial" w:cs="Arial"/>
          <w:iCs/>
          <w:sz w:val="22"/>
          <w:szCs w:val="22"/>
        </w:rPr>
        <w:t xml:space="preserve">že </w:t>
      </w:r>
      <w:r w:rsidR="009554C0" w:rsidRPr="00A45037">
        <w:rPr>
          <w:rFonts w:ascii="Arial" w:hAnsi="Arial" w:cs="Arial"/>
          <w:sz w:val="22"/>
          <w:szCs w:val="22"/>
        </w:rPr>
        <w:t>v případě, že by na základě této smlouvy vzniklo autorské dílo ve smyslu zákona č. 121/2000 Sb., o právu autorském, o právech souvisejících s právem autorským a o změně některých zákonů (autorský zákon), ve znění pozdějších předpisů</w:t>
      </w:r>
      <w:r w:rsidR="009554C0">
        <w:rPr>
          <w:rFonts w:ascii="Arial" w:hAnsi="Arial" w:cs="Arial"/>
          <w:sz w:val="22"/>
          <w:szCs w:val="22"/>
        </w:rPr>
        <w:t>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vykonávat svým jménem a na s</w:t>
      </w:r>
      <w:r w:rsidR="00DF4B8F" w:rsidRPr="00E9682F">
        <w:rPr>
          <w:rFonts w:ascii="Arial" w:hAnsi="Arial" w:cs="Arial"/>
          <w:iCs/>
          <w:sz w:val="22"/>
          <w:szCs w:val="22"/>
        </w:rPr>
        <w:t xml:space="preserve">vůj účet majetková práva autorů </w:t>
      </w:r>
      <w:r w:rsidRPr="00E9682F">
        <w:rPr>
          <w:rFonts w:ascii="Arial" w:hAnsi="Arial" w:cs="Arial"/>
          <w:iCs/>
          <w:sz w:val="22"/>
          <w:szCs w:val="22"/>
        </w:rPr>
        <w:t>k dílům, která jsou předmětem jeho plnění podle této smlouvy, a že má souhlas autorů k uzavření následujících licenčních ujednání, toto prohlášení zahrnuje i taková práva autorů, která by vytvořením díla teprve vznikla.</w:t>
      </w:r>
    </w:p>
    <w:p w14:paraId="2B06AEAB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lastRenderedPageBreak/>
        <w:t xml:space="preserve">2.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objednateli oprávnění ke všem v úvahu přicházejícím způsobům užití díla a bez jakéhokoliv omezení, a to zejména pokud jde o územní, časový nebo množstevní rozsah užití.</w:t>
      </w:r>
    </w:p>
    <w:p w14:paraId="3A67A6F8" w14:textId="4F59A90C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3.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F46943" w:rsidRPr="00E9682F">
        <w:rPr>
          <w:rFonts w:ascii="Arial" w:hAnsi="Arial" w:cs="Arial"/>
          <w:iCs/>
          <w:sz w:val="22"/>
          <w:szCs w:val="22"/>
        </w:rPr>
        <w:t>Objednatel není povinen licenci využít.</w:t>
      </w:r>
    </w:p>
    <w:p w14:paraId="357D518F" w14:textId="113FE9FF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4.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licenci objednateli jako výhradní, kdy se zavazuje neposkytnout licenci třetí osobě</w:t>
      </w:r>
      <w:r w:rsidR="005E0302">
        <w:rPr>
          <w:rFonts w:ascii="Arial" w:hAnsi="Arial" w:cs="Arial"/>
          <w:iCs/>
          <w:sz w:val="22"/>
          <w:szCs w:val="22"/>
        </w:rPr>
        <w:t>, sám zhotovitel je oprávněn využít dílo pouze k nekomerčním účelům</w:t>
      </w:r>
      <w:r w:rsidR="005E0302" w:rsidRPr="0022584E">
        <w:rPr>
          <w:rFonts w:ascii="Arial" w:hAnsi="Arial" w:cs="Arial"/>
          <w:iCs/>
          <w:sz w:val="22"/>
          <w:szCs w:val="22"/>
        </w:rPr>
        <w:t>, s tím, že přitom uvede, že dílo vytvořil pro Ministerstvo zemědělství</w:t>
      </w:r>
      <w:r w:rsidR="005E0302" w:rsidRPr="00E9682F">
        <w:rPr>
          <w:rFonts w:ascii="Arial" w:hAnsi="Arial" w:cs="Arial"/>
          <w:iCs/>
          <w:sz w:val="22"/>
          <w:szCs w:val="22"/>
        </w:rPr>
        <w:t>.</w:t>
      </w:r>
    </w:p>
    <w:p w14:paraId="23AEB025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5. </w:t>
      </w:r>
      <w:r w:rsidRPr="00E9682F">
        <w:rPr>
          <w:rFonts w:ascii="Arial" w:hAnsi="Arial" w:cs="Arial"/>
          <w:iCs/>
          <w:sz w:val="22"/>
          <w:szCs w:val="22"/>
        </w:rPr>
        <w:tab/>
        <w:t>Objednatel je oprávněn práva tvořící součást licence zcela nebo zčásti jako podlicenci poskytnout třetí osobě</w:t>
      </w:r>
      <w:r w:rsidR="00DA67FB" w:rsidRPr="00E9682F">
        <w:rPr>
          <w:rFonts w:ascii="Arial" w:hAnsi="Arial" w:cs="Arial"/>
          <w:iCs/>
          <w:sz w:val="22"/>
          <w:szCs w:val="22"/>
        </w:rPr>
        <w:t xml:space="preserve"> neomezeně</w:t>
      </w:r>
      <w:r w:rsidRPr="00E9682F">
        <w:rPr>
          <w:rFonts w:ascii="Arial" w:hAnsi="Arial" w:cs="Arial"/>
          <w:iCs/>
          <w:sz w:val="22"/>
          <w:szCs w:val="22"/>
        </w:rPr>
        <w:t>.</w:t>
      </w:r>
    </w:p>
    <w:p w14:paraId="7FA84312" w14:textId="0CFADFED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6. </w:t>
      </w:r>
      <w:r w:rsidRPr="00E9682F">
        <w:rPr>
          <w:rFonts w:ascii="Arial" w:hAnsi="Arial" w:cs="Arial"/>
          <w:iCs/>
          <w:sz w:val="22"/>
          <w:szCs w:val="22"/>
        </w:rPr>
        <w:tab/>
        <w:t>Objednatel</w:t>
      </w:r>
      <w:r w:rsidR="00893C90" w:rsidRPr="00E9682F">
        <w:rPr>
          <w:rFonts w:ascii="Arial" w:hAnsi="Arial" w:cs="Arial"/>
          <w:iCs/>
          <w:sz w:val="22"/>
          <w:szCs w:val="22"/>
        </w:rPr>
        <w:t>,</w:t>
      </w:r>
      <w:r w:rsidR="00893C90" w:rsidRPr="00E9682F">
        <w:rPr>
          <w:rFonts w:ascii="Arial" w:hAnsi="Arial" w:cs="Arial"/>
          <w:bCs/>
          <w:color w:val="000000"/>
          <w:sz w:val="22"/>
          <w:szCs w:val="22"/>
        </w:rPr>
        <w:t xml:space="preserve"> stejně jako nabyvatel podlicence,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upravit či jinak měnit dílo, jeho název, </w:t>
      </w:r>
      <w:r w:rsidR="00CE401A">
        <w:rPr>
          <w:rFonts w:ascii="Arial" w:hAnsi="Arial" w:cs="Arial"/>
          <w:iCs/>
          <w:sz w:val="22"/>
          <w:szCs w:val="22"/>
        </w:rPr>
        <w:t xml:space="preserve">zveřejnit jej, </w:t>
      </w:r>
      <w:r w:rsidRPr="00E9682F">
        <w:rPr>
          <w:rFonts w:ascii="Arial" w:hAnsi="Arial" w:cs="Arial"/>
          <w:iCs/>
          <w:sz w:val="22"/>
          <w:szCs w:val="22"/>
        </w:rPr>
        <w:t xml:space="preserve">stejně jako spojit dílo s jiným dílem nebo zařadit dílo do díla souborného, a to přímo nebo </w:t>
      </w:r>
      <w:r w:rsidR="00C41428" w:rsidRPr="00E9682F">
        <w:rPr>
          <w:rFonts w:ascii="Arial" w:hAnsi="Arial" w:cs="Arial"/>
          <w:iCs/>
          <w:sz w:val="22"/>
          <w:szCs w:val="22"/>
        </w:rPr>
        <w:t>prostřednictvím třetích osob.</w:t>
      </w:r>
    </w:p>
    <w:p w14:paraId="7521FC40" w14:textId="77777777" w:rsidR="00DF19DC" w:rsidRPr="00E9682F" w:rsidRDefault="0004334D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7.</w:t>
      </w:r>
      <w:r w:rsidRPr="00E9682F">
        <w:rPr>
          <w:rFonts w:ascii="Arial" w:hAnsi="Arial" w:cs="Arial"/>
          <w:iCs/>
          <w:sz w:val="22"/>
          <w:szCs w:val="22"/>
        </w:rPr>
        <w:tab/>
        <w:t>Obě smluvní strany se výslovně dohodly, že vylučují ustanovení § 2364, § 2370 a § 2378 občanského zákoníku.</w:t>
      </w:r>
    </w:p>
    <w:p w14:paraId="33D7270D" w14:textId="77777777" w:rsidR="00B56A62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8.</w:t>
      </w:r>
      <w:r w:rsidRPr="00E9682F">
        <w:rPr>
          <w:rFonts w:ascii="Arial" w:hAnsi="Arial" w:cs="Arial"/>
          <w:iCs/>
          <w:sz w:val="22"/>
          <w:szCs w:val="22"/>
        </w:rPr>
        <w:tab/>
        <w:t>Smluvní strany se výslovně dohodly, že cena za poskytnutí této licence zhotovitele (poskytovatele licence) je již zahrnuta v ceně díla podle čl. IV. této smlouvy</w:t>
      </w:r>
    </w:p>
    <w:p w14:paraId="6001E4AE" w14:textId="3DB70641" w:rsidR="00297DA4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9</w:t>
      </w:r>
      <w:r w:rsidR="000A3E6E" w:rsidRPr="00E9682F">
        <w:rPr>
          <w:rFonts w:ascii="Arial" w:hAnsi="Arial" w:cs="Arial"/>
          <w:iCs/>
          <w:sz w:val="22"/>
          <w:szCs w:val="22"/>
        </w:rPr>
        <w:t>.</w:t>
      </w:r>
      <w:r w:rsidR="000A3E6E" w:rsidRPr="00E9682F">
        <w:rPr>
          <w:rFonts w:ascii="Arial" w:hAnsi="Arial" w:cs="Arial"/>
          <w:iCs/>
          <w:sz w:val="22"/>
          <w:szCs w:val="22"/>
        </w:rPr>
        <w:tab/>
      </w:r>
      <w:r w:rsidR="0096732E" w:rsidRPr="00E9682F">
        <w:rPr>
          <w:rFonts w:ascii="Arial" w:hAnsi="Arial" w:cs="Arial"/>
          <w:iCs/>
          <w:sz w:val="22"/>
          <w:szCs w:val="22"/>
        </w:rPr>
        <w:t xml:space="preserve">Zhotovitel tímto prohlašuje, že pokud v souvislosti s plněním na základě této smlouvy vytvořil databáze, zřídil je pro objednatele jako dle § 89 autorského zákona pro pořizovatele databáze, a objednateli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241936" w:rsidRPr="00E9682F">
        <w:rPr>
          <w:rFonts w:ascii="Arial" w:hAnsi="Arial" w:cs="Arial"/>
          <w:iCs/>
          <w:sz w:val="22"/>
          <w:szCs w:val="22"/>
        </w:rPr>
        <w:t>z</w:t>
      </w:r>
      <w:r w:rsidR="0096732E" w:rsidRPr="00E9682F">
        <w:rPr>
          <w:rFonts w:ascii="Arial" w:hAnsi="Arial" w:cs="Arial"/>
          <w:iCs/>
          <w:sz w:val="22"/>
          <w:szCs w:val="22"/>
        </w:rPr>
        <w:t>hotovitele.</w:t>
      </w:r>
    </w:p>
    <w:p w14:paraId="43AEC193" w14:textId="3177BDBC" w:rsidR="0096732E" w:rsidRPr="00E9682F" w:rsidRDefault="0096732E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10.</w:t>
      </w:r>
      <w:r w:rsidRPr="00E9682F">
        <w:rPr>
          <w:rFonts w:ascii="Arial" w:hAnsi="Arial" w:cs="Arial"/>
          <w:iCs/>
          <w:sz w:val="22"/>
          <w:szCs w:val="22"/>
        </w:rPr>
        <w:tab/>
        <w:t xml:space="preserve">V případě, že by se z jakéhokoliv důvodu stal pořizovatelem databáze zhotovitel, zhotovitel touto </w:t>
      </w:r>
      <w:r w:rsidR="00241936" w:rsidRPr="00E9682F">
        <w:rPr>
          <w:rFonts w:ascii="Arial" w:hAnsi="Arial" w:cs="Arial"/>
          <w:iCs/>
          <w:sz w:val="22"/>
          <w:szCs w:val="22"/>
        </w:rPr>
        <w:t>s</w:t>
      </w:r>
      <w:r w:rsidRPr="00E9682F">
        <w:rPr>
          <w:rFonts w:ascii="Arial" w:hAnsi="Arial" w:cs="Arial"/>
          <w:iCs/>
          <w:sz w:val="22"/>
          <w:szCs w:val="22"/>
        </w:rPr>
        <w:t xml:space="preserve">mlouvou převádí veškerá práva k databázi na objednatele a objednatel tato práva přijímá.  </w:t>
      </w:r>
    </w:p>
    <w:p w14:paraId="2245007E" w14:textId="77777777" w:rsidR="00297DA4" w:rsidRPr="00E9682F" w:rsidRDefault="0096732E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11.</w:t>
      </w:r>
      <w:r w:rsidRPr="00E9682F">
        <w:rPr>
          <w:rFonts w:ascii="Arial" w:hAnsi="Arial" w:cs="Arial"/>
          <w:iCs/>
          <w:sz w:val="22"/>
          <w:szCs w:val="22"/>
        </w:rPr>
        <w:tab/>
        <w:t>Stejně tak v</w:t>
      </w:r>
      <w:r w:rsidR="00297DA4" w:rsidRPr="00E9682F">
        <w:rPr>
          <w:rFonts w:ascii="Arial" w:hAnsi="Arial" w:cs="Arial"/>
          <w:iCs/>
          <w:sz w:val="22"/>
          <w:szCs w:val="22"/>
        </w:rPr>
        <w:t xml:space="preserve"> případě, že zhotoviteli vznikla na základě této smlouvy zvláštní práva pořizovatele databáze ve smyslu § 88 a násl. </w:t>
      </w:r>
      <w:r w:rsidR="000E59D5" w:rsidRPr="00E9682F">
        <w:rPr>
          <w:rFonts w:ascii="Arial" w:hAnsi="Arial" w:cs="Arial"/>
          <w:iCs/>
          <w:sz w:val="22"/>
          <w:szCs w:val="22"/>
        </w:rPr>
        <w:t>zákona č. 121/2000 Sb., o právu autorském, o právech souvisejících s právem autorským a o změně některých zákonů (</w:t>
      </w:r>
      <w:r w:rsidR="0072195C" w:rsidRPr="00E9682F">
        <w:rPr>
          <w:rFonts w:ascii="Arial" w:hAnsi="Arial" w:cs="Arial"/>
          <w:iCs/>
          <w:sz w:val="22"/>
          <w:szCs w:val="22"/>
        </w:rPr>
        <w:t xml:space="preserve">dále jen </w:t>
      </w:r>
      <w:r w:rsidR="00DE1068" w:rsidRPr="00E9682F">
        <w:rPr>
          <w:rFonts w:ascii="Arial" w:hAnsi="Arial" w:cs="Arial"/>
          <w:iCs/>
          <w:sz w:val="22"/>
          <w:szCs w:val="22"/>
        </w:rPr>
        <w:t>„</w:t>
      </w:r>
      <w:r w:rsidR="000E59D5" w:rsidRPr="00E9682F">
        <w:rPr>
          <w:rFonts w:ascii="Arial" w:hAnsi="Arial" w:cs="Arial"/>
          <w:iCs/>
          <w:sz w:val="22"/>
          <w:szCs w:val="22"/>
        </w:rPr>
        <w:t>autorský zákon</w:t>
      </w:r>
      <w:r w:rsidR="0072195C" w:rsidRPr="00E9682F">
        <w:rPr>
          <w:rFonts w:ascii="Arial" w:hAnsi="Arial" w:cs="Arial"/>
          <w:iCs/>
          <w:sz w:val="22"/>
          <w:szCs w:val="22"/>
        </w:rPr>
        <w:t>“</w:t>
      </w:r>
      <w:r w:rsidR="000E59D5" w:rsidRPr="00E9682F">
        <w:rPr>
          <w:rFonts w:ascii="Arial" w:hAnsi="Arial" w:cs="Arial"/>
          <w:iCs/>
          <w:sz w:val="22"/>
          <w:szCs w:val="22"/>
        </w:rPr>
        <w:t>)</w:t>
      </w:r>
      <w:r w:rsidR="00297DA4" w:rsidRPr="00E9682F">
        <w:rPr>
          <w:rFonts w:ascii="Arial" w:hAnsi="Arial" w:cs="Arial"/>
          <w:iCs/>
          <w:sz w:val="22"/>
          <w:szCs w:val="22"/>
        </w:rPr>
        <w:t>, zhotovitel touto smlouvou veškerá tato práva převádí dle § 90 odst. 6 autorského zákona na objednatele a objednatel tato zvláštní práva pořizovatele databáze přijímá.</w:t>
      </w:r>
    </w:p>
    <w:p w14:paraId="5A8C0E63" w14:textId="09155988" w:rsidR="00270771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</w:t>
      </w:r>
      <w:r w:rsidR="0096732E" w:rsidRPr="00E9682F">
        <w:rPr>
          <w:rFonts w:ascii="Arial" w:hAnsi="Arial" w:cs="Arial"/>
          <w:iCs/>
          <w:sz w:val="22"/>
          <w:szCs w:val="22"/>
        </w:rPr>
        <w:t>2</w:t>
      </w:r>
      <w:r w:rsidR="00297DA4" w:rsidRPr="00E9682F">
        <w:rPr>
          <w:rFonts w:ascii="Arial" w:hAnsi="Arial" w:cs="Arial"/>
          <w:iCs/>
          <w:sz w:val="22"/>
          <w:szCs w:val="22"/>
        </w:rPr>
        <w:t>.</w:t>
      </w:r>
      <w:r w:rsidR="00297DA4" w:rsidRPr="00E9682F">
        <w:rPr>
          <w:rFonts w:ascii="Arial" w:hAnsi="Arial" w:cs="Arial"/>
          <w:iCs/>
          <w:sz w:val="22"/>
          <w:szCs w:val="22"/>
        </w:rPr>
        <w:tab/>
        <w:t>Smluvní strany se výslovně dohodly, že odměna za převod veškerých práv k databázi je již zahrnuta v ceně díla podle čl. IV. této smlouvy.</w:t>
      </w:r>
      <w:r w:rsidR="00883D1B" w:rsidRPr="00E9682F">
        <w:rPr>
          <w:rFonts w:ascii="Arial" w:hAnsi="Arial" w:cs="Arial"/>
          <w:iCs/>
          <w:sz w:val="22"/>
          <w:szCs w:val="22"/>
        </w:rPr>
        <w:t xml:space="preserve"> </w:t>
      </w:r>
    </w:p>
    <w:p w14:paraId="4A10C1FB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iCs/>
          <w:sz w:val="22"/>
          <w:szCs w:val="22"/>
        </w:rPr>
        <w:t>Č</w:t>
      </w:r>
      <w:r w:rsidRPr="00E9682F">
        <w:rPr>
          <w:rFonts w:ascii="Arial" w:hAnsi="Arial" w:cs="Arial"/>
          <w:b/>
          <w:bCs/>
          <w:sz w:val="22"/>
          <w:szCs w:val="22"/>
        </w:rPr>
        <w:t>lánek X</w:t>
      </w:r>
      <w:r w:rsidR="00A05DE6" w:rsidRPr="00E9682F">
        <w:rPr>
          <w:rFonts w:ascii="Arial" w:hAnsi="Arial" w:cs="Arial"/>
          <w:b/>
          <w:bCs/>
          <w:sz w:val="22"/>
          <w:szCs w:val="22"/>
        </w:rPr>
        <w:t>I</w:t>
      </w:r>
      <w:r w:rsidRPr="00E9682F">
        <w:rPr>
          <w:rFonts w:ascii="Arial" w:hAnsi="Arial" w:cs="Arial"/>
          <w:b/>
          <w:bCs/>
          <w:sz w:val="22"/>
          <w:szCs w:val="22"/>
        </w:rPr>
        <w:t>.</w:t>
      </w:r>
    </w:p>
    <w:p w14:paraId="7FEEA81A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bCs/>
          <w:sz w:val="22"/>
          <w:szCs w:val="22"/>
        </w:rPr>
        <w:t>Mlčenlivost a finanční kontrola</w:t>
      </w:r>
    </w:p>
    <w:p w14:paraId="01B3D932" w14:textId="77777777" w:rsidR="00205C86" w:rsidRPr="00E9682F" w:rsidRDefault="00205C86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A00E6E" w14:textId="77777777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  <w:tab w:val="left" w:pos="0"/>
          <w:tab w:val="num" w:pos="709"/>
          <w:tab w:val="left" w:pos="840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se zavazuje během plnění smlouvy i</w:t>
      </w:r>
      <w:r w:rsidR="0004334D" w:rsidRPr="00E9682F">
        <w:rPr>
          <w:rFonts w:ascii="Arial" w:hAnsi="Arial" w:cs="Arial"/>
          <w:sz w:val="22"/>
          <w:szCs w:val="22"/>
        </w:rPr>
        <w:t xml:space="preserve"> po ukončení smlouvy zachovávat </w:t>
      </w:r>
      <w:r w:rsidRPr="00E9682F">
        <w:rPr>
          <w:rFonts w:ascii="Arial" w:hAnsi="Arial" w:cs="Arial"/>
          <w:sz w:val="22"/>
          <w:szCs w:val="22"/>
        </w:rPr>
        <w:t>mlčenlivost o všech skutečnostech, o kterých se dozví v souvislosti s plněním smlouvy.</w:t>
      </w:r>
      <w:r w:rsidR="00D42BA7" w:rsidRPr="00E9682F">
        <w:rPr>
          <w:rFonts w:ascii="Arial" w:hAnsi="Arial" w:cs="Arial"/>
          <w:sz w:val="22"/>
          <w:szCs w:val="22"/>
        </w:rPr>
        <w:t xml:space="preserve"> Povinnost mlčenlivosti zahrnuje také mlčenlivost zhotovitele ohledně osobních údajů. Bude-li zhotovitel s osobními údaji nakládat při realizaci předmětu této smlouvy, odpovídá zhotovitel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</w:t>
      </w:r>
      <w:r w:rsidR="00D42BA7" w:rsidRPr="00E9682F">
        <w:rPr>
          <w:rFonts w:ascii="Arial" w:hAnsi="Arial" w:cs="Arial"/>
          <w:sz w:val="22"/>
          <w:szCs w:val="22"/>
        </w:rPr>
        <w:lastRenderedPageBreak/>
        <w:t>(obecné nařízení o ochraně osobních údajů; GDPR) a se zákonem č. 110/2019 Sb., o zpracování osobních údajů.</w:t>
      </w:r>
    </w:p>
    <w:p w14:paraId="765685CD" w14:textId="77777777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5532EAAA" w14:textId="46814057" w:rsidR="0057378E" w:rsidRPr="00E9682F" w:rsidRDefault="0057378E" w:rsidP="00667F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45377B3C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X</w:t>
      </w:r>
      <w:r w:rsidR="00C41428" w:rsidRPr="00E9682F">
        <w:rPr>
          <w:rFonts w:ascii="Arial" w:hAnsi="Arial"/>
          <w:b/>
          <w:sz w:val="22"/>
          <w:szCs w:val="22"/>
        </w:rPr>
        <w:t>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C7F8163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Společná a závěrečná ustanovení</w:t>
      </w:r>
    </w:p>
    <w:p w14:paraId="4293B5F1" w14:textId="77777777" w:rsidR="00C016ED" w:rsidRPr="00E9682F" w:rsidRDefault="00C016ED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37B7A582" w14:textId="77777777" w:rsidR="00837EC3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</w:t>
      </w:r>
      <w:r w:rsidR="00837EC3" w:rsidRPr="00E9682F">
        <w:rPr>
          <w:rFonts w:ascii="Arial" w:hAnsi="Arial" w:cs="Arial"/>
          <w:sz w:val="22"/>
          <w:szCs w:val="22"/>
        </w:rPr>
        <w:t>hotovitel tímto prohlašuje, že je držitelem veškerých povolení a oprávnění, umožňujících mu uskutečnit dílo dle smlouvy.</w:t>
      </w:r>
    </w:p>
    <w:p w14:paraId="1B554698" w14:textId="02A7DD39" w:rsidR="00126CC2" w:rsidRPr="00E9682F" w:rsidRDefault="00837EC3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tímto prohlašuje, že v době uzavření smlouvy není v likvidaci a není vůči němu vedeno řízení dle zákona č. 182/2006 Sb., o úpadku a způsobech jeho řešení (ins</w:t>
      </w:r>
      <w:r w:rsidR="003C2A6F" w:rsidRPr="00E9682F">
        <w:rPr>
          <w:rFonts w:ascii="Arial" w:hAnsi="Arial" w:cs="Arial"/>
          <w:sz w:val="22"/>
          <w:szCs w:val="22"/>
        </w:rPr>
        <w:t xml:space="preserve">olvenční zákon), ve znění pozd. </w:t>
      </w:r>
      <w:r w:rsidRPr="00E9682F">
        <w:rPr>
          <w:rFonts w:ascii="Arial" w:hAnsi="Arial" w:cs="Arial"/>
          <w:sz w:val="22"/>
          <w:szCs w:val="22"/>
        </w:rPr>
        <w:t xml:space="preserve">předpisů a zavazuje se objednatele bezodkladně informovat o všech skutečnostech o hrozícím úpadku, popř. o prohlášení </w:t>
      </w:r>
      <w:r w:rsidR="00A15357">
        <w:rPr>
          <w:rFonts w:ascii="Arial" w:hAnsi="Arial" w:cs="Arial"/>
          <w:sz w:val="22"/>
          <w:szCs w:val="22"/>
        </w:rPr>
        <w:t xml:space="preserve">jeho </w:t>
      </w:r>
      <w:r w:rsidRPr="00E9682F">
        <w:rPr>
          <w:rFonts w:ascii="Arial" w:hAnsi="Arial" w:cs="Arial"/>
          <w:sz w:val="22"/>
          <w:szCs w:val="22"/>
        </w:rPr>
        <w:t>úpadku.</w:t>
      </w:r>
    </w:p>
    <w:p w14:paraId="3181EAF2" w14:textId="117C81A8" w:rsidR="008F06D8" w:rsidRPr="00E9682F" w:rsidRDefault="008F06D8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může být měněna a doplňována pouze dohodou smluvních stran formou písemných dodatků, podepsaných oprávněnými zástupci obou smluvních stran. Před ukončením účinnosti této smlouvy</w:t>
      </w:r>
      <w:r w:rsidR="00230DD9" w:rsidRPr="00E9682F">
        <w:rPr>
          <w:rFonts w:ascii="Arial" w:hAnsi="Arial"/>
          <w:sz w:val="22"/>
          <w:szCs w:val="22"/>
        </w:rPr>
        <w:t xml:space="preserve"> podle odst. 12 tohoto článku</w:t>
      </w:r>
      <w:r w:rsidRPr="00E9682F">
        <w:rPr>
          <w:rFonts w:ascii="Arial" w:hAnsi="Arial"/>
          <w:sz w:val="22"/>
          <w:szCs w:val="22"/>
        </w:rPr>
        <w:t xml:space="preserve"> může být smlouva ukončena odstoupením od smlouvy, výpovědí, vznikem objektivní následné nemožnosti plnění nebo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dohodou obou smluvních stran.</w:t>
      </w:r>
    </w:p>
    <w:p w14:paraId="20AE135B" w14:textId="3A6793DC" w:rsidR="0004334D" w:rsidRPr="00E9682F" w:rsidRDefault="0004334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Objednatel je </w:t>
      </w:r>
      <w:r w:rsidR="00760DAD" w:rsidRPr="00E9682F">
        <w:rPr>
          <w:rFonts w:ascii="Arial" w:hAnsi="Arial" w:cs="Arial"/>
          <w:sz w:val="22"/>
          <w:szCs w:val="22"/>
        </w:rPr>
        <w:t xml:space="preserve">dále </w:t>
      </w:r>
      <w:r w:rsidRPr="00E9682F">
        <w:rPr>
          <w:rFonts w:ascii="Arial" w:hAnsi="Arial" w:cs="Arial"/>
          <w:sz w:val="22"/>
          <w:szCs w:val="22"/>
        </w:rPr>
        <w:t xml:space="preserve">oprávněn odstoupit od této smlouvy v případě, že </w:t>
      </w:r>
      <w:r w:rsidR="00436E4C" w:rsidRPr="00E9682F">
        <w:rPr>
          <w:rFonts w:ascii="Arial" w:hAnsi="Arial" w:cs="Arial"/>
          <w:color w:val="000000"/>
          <w:sz w:val="22"/>
          <w:szCs w:val="22"/>
        </w:rPr>
        <w:t>bude vydáno rozhodnutí o úpadku zhotovitele, nebo bude zahájeno insolvenční řízení se zhotovitelem</w:t>
      </w:r>
      <w:r w:rsidRPr="00E9682F">
        <w:rPr>
          <w:rFonts w:ascii="Arial" w:hAnsi="Arial" w:cs="Arial"/>
          <w:sz w:val="22"/>
          <w:szCs w:val="22"/>
        </w:rPr>
        <w:t>, nebo zhotovitel sám podá dlužnický návrh na zahájení insolvenčního řízení nebo zhotovitel vstoupí do likvidace</w:t>
      </w:r>
      <w:r w:rsidRPr="00E9682F">
        <w:rPr>
          <w:sz w:val="24"/>
          <w:szCs w:val="24"/>
        </w:rPr>
        <w:t>.</w:t>
      </w:r>
    </w:p>
    <w:p w14:paraId="51293D29" w14:textId="4A451267" w:rsidR="00760DAD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</w:t>
      </w:r>
      <w:r w:rsidR="00760DAD" w:rsidRPr="00E9682F">
        <w:rPr>
          <w:rFonts w:ascii="Arial" w:hAnsi="Arial"/>
          <w:sz w:val="22"/>
          <w:szCs w:val="22"/>
        </w:rPr>
        <w:t xml:space="preserve">bjednatel </w:t>
      </w:r>
      <w:r w:rsidRPr="00E9682F">
        <w:rPr>
          <w:rFonts w:ascii="Arial" w:hAnsi="Arial"/>
          <w:sz w:val="22"/>
          <w:szCs w:val="22"/>
        </w:rPr>
        <w:t xml:space="preserve">může </w:t>
      </w:r>
      <w:r w:rsidR="00760DAD" w:rsidRPr="00E9682F">
        <w:rPr>
          <w:rFonts w:ascii="Arial" w:hAnsi="Arial"/>
          <w:sz w:val="22"/>
          <w:szCs w:val="22"/>
        </w:rPr>
        <w:t>odstoupit od smlouvy také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760DAD" w:rsidRPr="00E9682F">
        <w:rPr>
          <w:rFonts w:ascii="Arial" w:hAnsi="Arial"/>
          <w:sz w:val="22"/>
          <w:szCs w:val="22"/>
        </w:rPr>
        <w:t>z</w:t>
      </w:r>
      <w:r w:rsidR="00760DAD" w:rsidRPr="00E9682F">
        <w:rPr>
          <w:rFonts w:ascii="Arial" w:hAnsi="Arial" w:cs="Arial"/>
          <w:b/>
          <w:sz w:val="22"/>
          <w:szCs w:val="22"/>
        </w:rPr>
        <w:t> </w:t>
      </w:r>
      <w:r w:rsidR="00760DAD" w:rsidRPr="00E9682F">
        <w:rPr>
          <w:rFonts w:ascii="Arial" w:hAnsi="Arial"/>
          <w:sz w:val="22"/>
          <w:szCs w:val="22"/>
        </w:rPr>
        <w:t xml:space="preserve">důvodů závažného porušení smluvní povinnosti zhotovitele. Závažným porušením smluvní povinnosti se pro účely této smlouvy rozumí mimo jiné i použití finančních prostředků nebo jejich části zhotovitelem na jiný účel, než je uvedeno v této smlouvě. </w:t>
      </w:r>
    </w:p>
    <w:p w14:paraId="273D75C7" w14:textId="73D1A59F" w:rsidR="005A3AAC" w:rsidRPr="00E9682F" w:rsidRDefault="00F35066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F35066">
        <w:rPr>
          <w:rFonts w:ascii="Arial" w:hAnsi="Arial"/>
          <w:sz w:val="22"/>
          <w:szCs w:val="22"/>
        </w:rPr>
        <w:t>Smluvní strany jsou oprávněny vypovědět tuto smlouvu i bez udání důvodu s dvouměsíční výpovědní dobou, která počíná běžet dnem doručení výpovědi druhé smluvní straně</w:t>
      </w:r>
      <w:r w:rsidR="005A3AAC" w:rsidRPr="00E9682F">
        <w:rPr>
          <w:rFonts w:ascii="Arial" w:hAnsi="Arial"/>
          <w:sz w:val="22"/>
          <w:szCs w:val="22"/>
        </w:rPr>
        <w:t>.</w:t>
      </w:r>
    </w:p>
    <w:p w14:paraId="5FCB2034" w14:textId="0D12FF0C" w:rsidR="00FA0544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odstoupení od smlouvy je </w:t>
      </w:r>
      <w:r w:rsidR="00C016ED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vrátit objednateli příslušnou část finančních prostředků poskytnutých podle této smlouvy</w:t>
      </w:r>
      <w:r w:rsidR="00122532" w:rsidRPr="00E9682F">
        <w:rPr>
          <w:rFonts w:ascii="Arial" w:hAnsi="Arial"/>
          <w:sz w:val="22"/>
          <w:szCs w:val="22"/>
        </w:rPr>
        <w:t xml:space="preserve"> za nesplněný zbytek plnění</w:t>
      </w:r>
      <w:r w:rsidRPr="00E9682F">
        <w:rPr>
          <w:rFonts w:ascii="Arial" w:hAnsi="Arial"/>
          <w:sz w:val="22"/>
          <w:szCs w:val="22"/>
        </w:rPr>
        <w:t>, a to nejdéle do 30 kalendářních dnů ode dne, kdy k odstoupení podle této smlouvy došlo.</w:t>
      </w:r>
      <w:r w:rsidR="00122532" w:rsidRPr="00E9682F">
        <w:rPr>
          <w:rFonts w:ascii="Arial" w:hAnsi="Arial"/>
          <w:sz w:val="22"/>
          <w:szCs w:val="22"/>
        </w:rPr>
        <w:t xml:space="preserve"> </w:t>
      </w:r>
      <w:r w:rsidR="00224CA6" w:rsidRPr="00E9682F">
        <w:rPr>
          <w:rFonts w:ascii="Arial" w:hAnsi="Arial"/>
          <w:sz w:val="22"/>
          <w:szCs w:val="22"/>
        </w:rPr>
        <w:t>V</w:t>
      </w:r>
      <w:r w:rsidR="00122532" w:rsidRPr="00E9682F">
        <w:rPr>
          <w:rFonts w:ascii="Arial" w:hAnsi="Arial"/>
          <w:sz w:val="22"/>
          <w:szCs w:val="22"/>
        </w:rPr>
        <w:t xml:space="preserve"> případě výpovědi smlouvy se postupuje obdobně dle první věty tohoto odstavce, lhůta pro </w:t>
      </w:r>
      <w:r w:rsidR="00066941" w:rsidRPr="00E9682F">
        <w:rPr>
          <w:rFonts w:ascii="Arial" w:hAnsi="Arial"/>
          <w:sz w:val="22"/>
          <w:szCs w:val="22"/>
        </w:rPr>
        <w:t xml:space="preserve">vrácení finančních prostředků se počítá ode dne </w:t>
      </w:r>
      <w:r w:rsidR="00005DBE">
        <w:rPr>
          <w:rFonts w:ascii="Arial" w:hAnsi="Arial"/>
          <w:sz w:val="22"/>
          <w:szCs w:val="22"/>
        </w:rPr>
        <w:t>doručení</w:t>
      </w:r>
      <w:r w:rsidR="00005DBE" w:rsidRPr="00E9682F">
        <w:rPr>
          <w:rFonts w:ascii="Arial" w:hAnsi="Arial"/>
          <w:sz w:val="22"/>
          <w:szCs w:val="22"/>
        </w:rPr>
        <w:t xml:space="preserve"> </w:t>
      </w:r>
      <w:r w:rsidR="00066941" w:rsidRPr="00E9682F">
        <w:rPr>
          <w:rFonts w:ascii="Arial" w:hAnsi="Arial"/>
          <w:sz w:val="22"/>
          <w:szCs w:val="22"/>
        </w:rPr>
        <w:t>výpovědi.</w:t>
      </w:r>
      <w:r w:rsidRPr="00E9682F">
        <w:rPr>
          <w:rFonts w:ascii="Arial" w:hAnsi="Arial"/>
          <w:sz w:val="22"/>
          <w:szCs w:val="22"/>
        </w:rPr>
        <w:t xml:space="preserve"> </w:t>
      </w:r>
      <w:r w:rsidR="00B4171E" w:rsidRPr="00E9682F">
        <w:rPr>
          <w:rFonts w:ascii="Arial" w:hAnsi="Arial"/>
          <w:sz w:val="22"/>
          <w:szCs w:val="22"/>
        </w:rPr>
        <w:t>Tímto ustanovením ne</w:t>
      </w:r>
      <w:r w:rsidR="00B4171E">
        <w:rPr>
          <w:rFonts w:ascii="Arial" w:hAnsi="Arial"/>
          <w:sz w:val="22"/>
          <w:szCs w:val="22"/>
        </w:rPr>
        <w:t>jsou</w:t>
      </w:r>
      <w:r w:rsidR="00B4171E" w:rsidRPr="00E9682F">
        <w:rPr>
          <w:rFonts w:ascii="Arial" w:hAnsi="Arial"/>
          <w:sz w:val="22"/>
          <w:szCs w:val="22"/>
        </w:rPr>
        <w:t xml:space="preserve"> dotčen</w:t>
      </w:r>
      <w:r w:rsidR="00B4171E">
        <w:rPr>
          <w:rFonts w:ascii="Arial" w:hAnsi="Arial"/>
          <w:sz w:val="22"/>
          <w:szCs w:val="22"/>
        </w:rPr>
        <w:t>a</w:t>
      </w:r>
      <w:r w:rsidR="00B4171E" w:rsidRPr="00E9682F">
        <w:rPr>
          <w:rFonts w:ascii="Arial" w:hAnsi="Arial"/>
          <w:sz w:val="22"/>
          <w:szCs w:val="22"/>
        </w:rPr>
        <w:t xml:space="preserve"> práv</w:t>
      </w:r>
      <w:r w:rsidR="00B4171E">
        <w:rPr>
          <w:rFonts w:ascii="Arial" w:hAnsi="Arial"/>
          <w:sz w:val="22"/>
          <w:szCs w:val="22"/>
        </w:rPr>
        <w:t>a</w:t>
      </w:r>
      <w:r w:rsidR="00B4171E" w:rsidRPr="00E9682F">
        <w:rPr>
          <w:rFonts w:ascii="Arial" w:hAnsi="Arial"/>
          <w:sz w:val="22"/>
          <w:szCs w:val="22"/>
        </w:rPr>
        <w:t xml:space="preserve"> na sankce stanovené v článku IX. této smlouvy</w:t>
      </w:r>
      <w:r w:rsidRPr="00E9682F">
        <w:rPr>
          <w:rFonts w:ascii="Arial" w:hAnsi="Arial"/>
          <w:sz w:val="22"/>
          <w:szCs w:val="22"/>
        </w:rPr>
        <w:t>.</w:t>
      </w:r>
    </w:p>
    <w:p w14:paraId="4D5A49D6" w14:textId="54B12489" w:rsidR="002B7347" w:rsidRPr="00E9682F" w:rsidRDefault="002B7347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Odstoupením od smlouvy </w:t>
      </w:r>
      <w:r w:rsidR="004735EB" w:rsidRPr="00E9682F">
        <w:rPr>
          <w:rFonts w:ascii="Arial" w:hAnsi="Arial"/>
          <w:sz w:val="22"/>
          <w:szCs w:val="22"/>
        </w:rPr>
        <w:t xml:space="preserve">ani výpovědí smlouvy </w:t>
      </w:r>
      <w:r w:rsidRPr="00E9682F">
        <w:rPr>
          <w:rFonts w:ascii="Arial" w:hAnsi="Arial"/>
          <w:sz w:val="22"/>
          <w:szCs w:val="22"/>
        </w:rPr>
        <w:t>není dotčen nárok na náhradu škody</w:t>
      </w:r>
      <w:r w:rsidR="00005DBE">
        <w:rPr>
          <w:rFonts w:ascii="Arial" w:hAnsi="Arial"/>
          <w:sz w:val="22"/>
          <w:szCs w:val="22"/>
        </w:rPr>
        <w:t xml:space="preserve"> či nároky ze smluvních pokut</w:t>
      </w:r>
      <w:r w:rsidRPr="00E9682F">
        <w:rPr>
          <w:rFonts w:ascii="Arial" w:hAnsi="Arial"/>
          <w:sz w:val="22"/>
          <w:szCs w:val="22"/>
        </w:rPr>
        <w:t>.</w:t>
      </w:r>
    </w:p>
    <w:p w14:paraId="1BCF66FE" w14:textId="7F6BF63D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Před uplynutím doby </w:t>
      </w:r>
      <w:r w:rsidR="004735EB" w:rsidRPr="00E9682F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 xml:space="preserve">této smlouvy pozbývá smlouva </w:t>
      </w:r>
      <w:r w:rsidR="00776DBE" w:rsidRPr="00E9682F">
        <w:rPr>
          <w:rFonts w:ascii="Arial" w:hAnsi="Arial"/>
          <w:sz w:val="22"/>
          <w:szCs w:val="22"/>
        </w:rPr>
        <w:t>účinnosti rovněž</w:t>
      </w:r>
      <w:r w:rsidRPr="00E9682F">
        <w:rPr>
          <w:rFonts w:ascii="Arial" w:hAnsi="Arial"/>
          <w:sz w:val="22"/>
          <w:szCs w:val="22"/>
        </w:rPr>
        <w:t xml:space="preserve">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důsledku vzniklé objektivní </w:t>
      </w:r>
      <w:r w:rsidR="004735EB" w:rsidRPr="00E9682F">
        <w:rPr>
          <w:rFonts w:ascii="Arial" w:hAnsi="Arial"/>
          <w:sz w:val="22"/>
          <w:szCs w:val="22"/>
        </w:rPr>
        <w:t xml:space="preserve">následné </w:t>
      </w:r>
      <w:r w:rsidRPr="00E9682F">
        <w:rPr>
          <w:rFonts w:ascii="Arial" w:hAnsi="Arial"/>
          <w:sz w:val="22"/>
          <w:szCs w:val="22"/>
        </w:rPr>
        <w:t xml:space="preserve">nemožnosti plnění smlouvy, k níž dojde v průběhu </w:t>
      </w:r>
      <w:r w:rsidR="00C165DC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>smlouvy. Tímto ustanovením není dotčeno právo na náhradu škody, která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smluvní straně vznikne v důsledku prodlení druhé smluvní strany s</w:t>
      </w:r>
      <w:r w:rsidR="00FA0544" w:rsidRPr="00E9682F">
        <w:rPr>
          <w:rFonts w:ascii="Arial" w:hAnsi="Arial"/>
          <w:sz w:val="22"/>
          <w:szCs w:val="22"/>
        </w:rPr>
        <w:t xml:space="preserve"> </w:t>
      </w:r>
      <w:r w:rsidRPr="00E9682F">
        <w:rPr>
          <w:rFonts w:ascii="Arial" w:hAnsi="Arial"/>
          <w:sz w:val="22"/>
          <w:szCs w:val="22"/>
        </w:rPr>
        <w:t>plněním</w:t>
      </w:r>
      <w:r w:rsidR="004735EB" w:rsidRPr="00E9682F">
        <w:rPr>
          <w:rFonts w:ascii="Arial" w:hAnsi="Arial"/>
          <w:sz w:val="22"/>
          <w:szCs w:val="22"/>
        </w:rPr>
        <w:t>, právo na zaplacení smluvní pokuty</w:t>
      </w:r>
      <w:r w:rsidR="00D0612A">
        <w:rPr>
          <w:rFonts w:ascii="Arial" w:hAnsi="Arial"/>
          <w:sz w:val="22"/>
          <w:szCs w:val="22"/>
        </w:rPr>
        <w:t xml:space="preserve"> a jiná práva a povinnosti, z jejichž povahy vyplývá, že trvají i po skončení smlouvy</w:t>
      </w:r>
      <w:r w:rsidRPr="00E9682F">
        <w:rPr>
          <w:rFonts w:ascii="Arial" w:hAnsi="Arial"/>
          <w:sz w:val="22"/>
          <w:szCs w:val="22"/>
        </w:rPr>
        <w:t xml:space="preserve">. </w:t>
      </w:r>
      <w:r w:rsidRPr="00E9682F">
        <w:rPr>
          <w:rFonts w:ascii="Arial" w:hAnsi="Arial"/>
          <w:sz w:val="22"/>
          <w:szCs w:val="22"/>
        </w:rPr>
        <w:lastRenderedPageBreak/>
        <w:t>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po nich lze objektivně požadovat, k dořešení a dokončení plnění </w:t>
      </w:r>
      <w:r w:rsidR="007F0FF4" w:rsidRPr="00E9682F">
        <w:rPr>
          <w:rFonts w:ascii="Arial" w:hAnsi="Arial"/>
          <w:sz w:val="22"/>
          <w:szCs w:val="22"/>
        </w:rPr>
        <w:t>díla.</w:t>
      </w:r>
    </w:p>
    <w:p w14:paraId="7EAEE65A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 případě zániku smlouvy písemnou dohodou smluvních stran musí být smluvními stranami sjednány podmínky zániku smlouvy a uveden důvod ukončení její platnosti. Nedílnou součástí takové dohody musí být řádné vyúčtování prostředků poskytnutých na základě této smlouvy.</w:t>
      </w:r>
    </w:p>
    <w:p w14:paraId="16C800DC" w14:textId="7EC46B25" w:rsidR="00CA2B19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nabývá platnosti dnem podpisu poslední ze smluvních stran</w:t>
      </w:r>
      <w:r w:rsidR="00230DD9" w:rsidRPr="00E9682F">
        <w:rPr>
          <w:rFonts w:ascii="Arial" w:hAnsi="Arial"/>
          <w:sz w:val="22"/>
          <w:szCs w:val="22"/>
        </w:rPr>
        <w:t xml:space="preserve"> a účinnosti dnem jejího uveřejnění v registru smluv. </w:t>
      </w:r>
    </w:p>
    <w:p w14:paraId="11D5BCA2" w14:textId="2CCF332C" w:rsidR="00515342" w:rsidRPr="00E9682F" w:rsidRDefault="00515342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Vlastníkem výsledků činností</w:t>
      </w:r>
      <w:r w:rsidR="004735EB" w:rsidRPr="00E9682F">
        <w:rPr>
          <w:rFonts w:ascii="Arial" w:hAnsi="Arial"/>
          <w:sz w:val="22"/>
          <w:szCs w:val="22"/>
        </w:rPr>
        <w:t xml:space="preserve"> představujících dílo</w:t>
      </w:r>
      <w:r w:rsidRPr="00E9682F">
        <w:rPr>
          <w:rFonts w:ascii="Arial" w:hAnsi="Arial"/>
          <w:sz w:val="22"/>
          <w:szCs w:val="22"/>
        </w:rPr>
        <w:t>, specifikovaných v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4735EB" w:rsidRPr="00E9682F">
        <w:rPr>
          <w:rFonts w:ascii="Arial" w:hAnsi="Arial"/>
          <w:sz w:val="22"/>
          <w:szCs w:val="22"/>
        </w:rPr>
        <w:t>této smlouvě</w:t>
      </w:r>
      <w:r w:rsidRPr="00E9682F">
        <w:rPr>
          <w:rFonts w:ascii="Arial" w:hAnsi="Arial"/>
          <w:sz w:val="22"/>
          <w:szCs w:val="22"/>
        </w:rPr>
        <w:t xml:space="preserve">, </w:t>
      </w:r>
      <w:r w:rsidR="00AD7958" w:rsidRPr="00AD7958">
        <w:rPr>
          <w:rFonts w:ascii="Arial" w:hAnsi="Arial"/>
          <w:sz w:val="22"/>
          <w:szCs w:val="22"/>
        </w:rPr>
        <w:t>se stává objednatel okamžikem řádného zaplacení ceny díla.</w:t>
      </w:r>
    </w:p>
    <w:p w14:paraId="087F90D1" w14:textId="77777777" w:rsidR="00126CC2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podpisem této smlouvy stvrzuje, že v</w:t>
      </w:r>
      <w:r w:rsidR="0068691E" w:rsidRPr="00E9682F">
        <w:rPr>
          <w:rFonts w:ascii="Arial" w:hAnsi="Arial"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souvislosti</w:t>
      </w:r>
      <w:r w:rsidR="0068691E" w:rsidRPr="00E9682F">
        <w:rPr>
          <w:rFonts w:ascii="Arial" w:hAnsi="Arial"/>
          <w:sz w:val="22"/>
          <w:szCs w:val="22"/>
        </w:rPr>
        <w:t xml:space="preserve"> </w:t>
      </w:r>
      <w:r w:rsidR="00126CC2" w:rsidRPr="00E9682F">
        <w:rPr>
          <w:rFonts w:ascii="Arial" w:hAnsi="Arial"/>
          <w:sz w:val="22"/>
          <w:szCs w:val="22"/>
        </w:rPr>
        <w:t>s plnění</w:t>
      </w:r>
      <w:r w:rsidR="007F0FF4" w:rsidRPr="00E9682F">
        <w:rPr>
          <w:rFonts w:ascii="Arial" w:hAnsi="Arial"/>
          <w:sz w:val="22"/>
          <w:szCs w:val="22"/>
        </w:rPr>
        <w:t>m díla</w:t>
      </w:r>
      <w:r w:rsidR="00126CC2" w:rsidRPr="00E9682F">
        <w:rPr>
          <w:rFonts w:ascii="Arial" w:hAnsi="Arial"/>
          <w:sz w:val="22"/>
          <w:szCs w:val="22"/>
        </w:rPr>
        <w:t xml:space="preserve"> informace </w:t>
      </w:r>
      <w:r w:rsidR="0068691E"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ýslovně označené objednavatele</w:t>
      </w:r>
      <w:r w:rsidR="007F0FF4" w:rsidRPr="00E9682F">
        <w:rPr>
          <w:rFonts w:ascii="Arial" w:hAnsi="Arial"/>
          <w:sz w:val="22"/>
          <w:szCs w:val="22"/>
        </w:rPr>
        <w:t>m za určené pro vnitřní potřebu</w:t>
      </w:r>
      <w:r w:rsidR="00126CC2" w:rsidRPr="00E9682F">
        <w:rPr>
          <w:rFonts w:ascii="Arial" w:hAnsi="Arial"/>
          <w:sz w:val="22"/>
          <w:szCs w:val="22"/>
        </w:rPr>
        <w:t xml:space="preserve"> nesmí </w:t>
      </w: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předat třetí osobě, ani je použít v rozporu s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účelem této smlouvy. Porušení této povinnosti zakládá právo objednavateli na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náhradu škody, která v důsledku porušení smluvní povinnosti objednavateli vznikne.</w:t>
      </w:r>
    </w:p>
    <w:p w14:paraId="20E3533B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Práva a povinnosti z této smlouvy přecházejí na eventuální právní nástupce smluvních stran.</w:t>
      </w:r>
    </w:p>
    <w:p w14:paraId="4BFCC5D7" w14:textId="77777777" w:rsidR="005A3AAC" w:rsidRDefault="005A3AA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Právní vztahy z této smlouvy vznikající a vyplývající, pokud nejsou touto smlouvou výslovně upraveny, se řídí příslušnými obecnými ustanoveními občanského zákoníku.</w:t>
      </w:r>
    </w:p>
    <w:p w14:paraId="1F95FB68" w14:textId="7846CCA0" w:rsidR="002136BF" w:rsidRDefault="002136BF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bookmarkStart w:id="3" w:name="_Hlk167970763"/>
      <w:r>
        <w:rPr>
          <w:rFonts w:ascii="Arial" w:hAnsi="Arial"/>
          <w:sz w:val="22"/>
          <w:szCs w:val="22"/>
        </w:rPr>
        <w:t>Požadavek písemné formy dle této smlouvy je splněn i tehdy, pokud je příslušné právní ujednání učiněno elektronicky a elektronicky podepsáno.</w:t>
      </w:r>
    </w:p>
    <w:p w14:paraId="5D3DE19B" w14:textId="12557098" w:rsidR="002136BF" w:rsidRPr="00E9682F" w:rsidRDefault="002136BF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se vyhotovuje v elektronické podobě ve formátu (.pdf), přičemž každá</w:t>
      </w:r>
      <w:r w:rsidR="00AA0038">
        <w:rPr>
          <w:rFonts w:ascii="Arial" w:hAnsi="Arial"/>
          <w:sz w:val="22"/>
          <w:szCs w:val="22"/>
        </w:rPr>
        <w:t xml:space="preserve"> ze smluvních stran obdrží oboustranně elektronicky podepsaný datový soubor této smlouvy.</w:t>
      </w:r>
    </w:p>
    <w:bookmarkEnd w:id="3"/>
    <w:p w14:paraId="6D9648BB" w14:textId="39F5947D" w:rsidR="002B7347" w:rsidRPr="00E9682F" w:rsidRDefault="00B02DE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zhotovitele k jejich odeslání.</w:t>
      </w:r>
    </w:p>
    <w:p w14:paraId="39711316" w14:textId="77777777" w:rsidR="002B7347" w:rsidRPr="00E9682F" w:rsidRDefault="002B7347" w:rsidP="003517BC">
      <w:pPr>
        <w:pStyle w:val="Odstavecseseznamem"/>
        <w:numPr>
          <w:ilvl w:val="0"/>
          <w:numId w:val="5"/>
        </w:numPr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Tato smlouva se řídí právním řádem České republiky.</w:t>
      </w:r>
    </w:p>
    <w:p w14:paraId="79F4609C" w14:textId="2F2B49CB" w:rsidR="00FA0544" w:rsidRDefault="00FA0544" w:rsidP="002B7347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373AA15A" w14:textId="77777777" w:rsidR="003D7333" w:rsidRDefault="003D7333" w:rsidP="002B7347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207BCA88" w14:textId="77777777" w:rsidR="003D7333" w:rsidRDefault="003D7333" w:rsidP="002B7347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7C9AF575" w14:textId="77777777" w:rsidR="003D7333" w:rsidRPr="00E9682F" w:rsidRDefault="003D7333" w:rsidP="002B7347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268B20A0" w14:textId="77777777" w:rsidR="00413015" w:rsidRPr="00E9682F" w:rsidRDefault="00413015" w:rsidP="00205C86">
      <w:pPr>
        <w:tabs>
          <w:tab w:val="left" w:pos="0"/>
          <w:tab w:val="left" w:pos="720"/>
          <w:tab w:val="left" w:pos="4678"/>
          <w:tab w:val="left" w:pos="84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V Praze dne …………</w:t>
      </w:r>
      <w:r w:rsidR="00DE1068" w:rsidRPr="00E9682F">
        <w:rPr>
          <w:rFonts w:ascii="Arial" w:hAnsi="Arial" w:cs="Arial"/>
          <w:sz w:val="22"/>
          <w:szCs w:val="22"/>
        </w:rPr>
        <w:t>…………………….</w:t>
      </w:r>
      <w:r w:rsidRPr="00E9682F">
        <w:rPr>
          <w:rFonts w:ascii="Arial" w:hAnsi="Arial" w:cs="Arial"/>
          <w:sz w:val="22"/>
          <w:szCs w:val="22"/>
        </w:rPr>
        <w:tab/>
        <w:t xml:space="preserve">V Praze dne </w:t>
      </w:r>
      <w:r w:rsidR="00DE1068" w:rsidRPr="00E9682F">
        <w:rPr>
          <w:rFonts w:ascii="Arial" w:hAnsi="Arial" w:cs="Arial"/>
          <w:sz w:val="22"/>
          <w:szCs w:val="22"/>
        </w:rPr>
        <w:t>……………………………….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413015" w:rsidRPr="00205C86" w14:paraId="7348ED84" w14:textId="77777777" w:rsidTr="000F3897">
        <w:trPr>
          <w:trHeight w:val="512"/>
        </w:trPr>
        <w:tc>
          <w:tcPr>
            <w:tcW w:w="4556" w:type="dxa"/>
          </w:tcPr>
          <w:p w14:paraId="426F6F52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80E646C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7C75592" w14:textId="77777777" w:rsidR="002B7347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5848889" w14:textId="77777777" w:rsidR="003D7333" w:rsidRDefault="003D7333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C8960BB" w14:textId="77777777" w:rsidR="003D7333" w:rsidRPr="00E9682F" w:rsidRDefault="003D7333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52AA8D8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9C220A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D29C9F" w14:textId="77777777" w:rsidR="00413015" w:rsidRPr="00E9682F" w:rsidRDefault="00413015" w:rsidP="003B1FCD">
            <w:pPr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82F">
              <w:rPr>
                <w:rFonts w:ascii="Arial" w:hAnsi="Arial" w:cs="Arial"/>
                <w:sz w:val="22"/>
                <w:szCs w:val="22"/>
              </w:rPr>
              <w:t xml:space="preserve">Česká republika </w:t>
            </w:r>
            <w:r w:rsidR="00474693" w:rsidRPr="00E9682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9682F">
              <w:rPr>
                <w:rFonts w:ascii="Arial" w:hAnsi="Arial" w:cs="Arial"/>
                <w:sz w:val="22"/>
                <w:szCs w:val="22"/>
              </w:rPr>
              <w:t>Ministerstvo zemědělství</w:t>
            </w:r>
          </w:p>
          <w:p w14:paraId="0C26A33B" w14:textId="1C831044" w:rsidR="00413015" w:rsidRPr="00E9682F" w:rsidRDefault="001D5475" w:rsidP="00985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XXXXXXXXXXX</w:t>
            </w:r>
            <w:r w:rsidR="00361F23">
              <w:rPr>
                <w:rFonts w:ascii="Arial" w:hAnsi="Arial" w:cs="Arial"/>
                <w:sz w:val="22"/>
                <w:szCs w:val="22"/>
              </w:rPr>
              <w:br/>
              <w:t>ředitelka O</w:t>
            </w:r>
            <w:r w:rsidR="00413015" w:rsidRPr="00E9682F">
              <w:rPr>
                <w:rFonts w:ascii="Arial" w:hAnsi="Arial" w:cs="Arial"/>
                <w:sz w:val="22"/>
                <w:szCs w:val="22"/>
              </w:rPr>
              <w:t>dboru bezpečnosti potravin</w:t>
            </w:r>
          </w:p>
        </w:tc>
        <w:tc>
          <w:tcPr>
            <w:tcW w:w="4563" w:type="dxa"/>
          </w:tcPr>
          <w:p w14:paraId="4150B71F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08DEBF0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8A431C2" w14:textId="77777777" w:rsidR="002B7347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0A30CAC4" w14:textId="77777777" w:rsidR="003D7333" w:rsidRDefault="003D7333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7397885D" w14:textId="77777777" w:rsidR="003D7333" w:rsidRPr="00E9682F" w:rsidRDefault="003D7333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E15B798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2310D13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763EEB8" w14:textId="77777777" w:rsidR="001D5475" w:rsidRDefault="00EC262F" w:rsidP="003B1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82F">
              <w:rPr>
                <w:rFonts w:ascii="Arial" w:hAnsi="Arial" w:cs="Arial"/>
                <w:sz w:val="22"/>
                <w:szCs w:val="22"/>
              </w:rPr>
              <w:t>Výzkumný ústav rostlinné výroby, v. v. i.</w:t>
            </w:r>
            <w:r w:rsidRPr="00E9682F">
              <w:rPr>
                <w:rFonts w:ascii="Arial" w:hAnsi="Arial" w:cs="Arial"/>
                <w:sz w:val="22"/>
                <w:szCs w:val="22"/>
              </w:rPr>
              <w:br/>
            </w:r>
            <w:r w:rsidR="001D5475">
              <w:rPr>
                <w:rFonts w:ascii="Arial" w:hAnsi="Arial"/>
                <w:b/>
                <w:sz w:val="22"/>
                <w:szCs w:val="22"/>
              </w:rPr>
              <w:t>XXXXXXXXXXX</w:t>
            </w:r>
            <w:r w:rsidR="001D5475" w:rsidRPr="00E968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BCBB34" w14:textId="46DB554B" w:rsidR="00413015" w:rsidRDefault="00EC262F" w:rsidP="003B1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82F">
              <w:rPr>
                <w:rFonts w:ascii="Arial" w:hAnsi="Arial" w:cs="Arial"/>
                <w:sz w:val="22"/>
                <w:szCs w:val="22"/>
              </w:rPr>
              <w:t>ředitel ústavu</w:t>
            </w:r>
          </w:p>
          <w:p w14:paraId="5389D4CB" w14:textId="77777777" w:rsidR="003D7333" w:rsidRDefault="003D7333" w:rsidP="003B1FC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AD4D129" w14:textId="77777777" w:rsidR="003D7333" w:rsidRDefault="003D7333" w:rsidP="003B1FC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ECF56FC" w14:textId="334215CB" w:rsidR="003D7333" w:rsidRPr="00205C86" w:rsidRDefault="003D7333" w:rsidP="003B1FC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13E8C6F" w14:textId="471905FD" w:rsidR="00EC262F" w:rsidRPr="00AA0038" w:rsidRDefault="00EC262F" w:rsidP="00EC262F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AA0038">
        <w:rPr>
          <w:rFonts w:ascii="Arial" w:hAnsi="Arial" w:cs="Arial"/>
          <w:sz w:val="22"/>
          <w:szCs w:val="22"/>
        </w:rPr>
        <w:lastRenderedPageBreak/>
        <w:t>Příloha č. 1 Kalkulace nákladů (s DPH)</w:t>
      </w:r>
    </w:p>
    <w:p w14:paraId="779E50D1" w14:textId="77777777" w:rsidR="00EC262F" w:rsidRPr="00AA0038" w:rsidRDefault="00EC262F" w:rsidP="00EC262F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tbl>
      <w:tblPr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22"/>
      </w:tblGrid>
      <w:tr w:rsidR="00EC262F" w:rsidRPr="00AA0038" w14:paraId="408D108D" w14:textId="77777777" w:rsidTr="00C23E53">
        <w:trPr>
          <w:trHeight w:val="37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F619B" w14:textId="77777777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A03E92" w14:textId="77777777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Kč</w:t>
            </w:r>
          </w:p>
        </w:tc>
      </w:tr>
      <w:tr w:rsidR="00EC262F" w:rsidRPr="00AA0038" w14:paraId="29CC3536" w14:textId="77777777" w:rsidTr="00C23E53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BCD2" w14:textId="77777777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Osobní náklady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CF0E" w14:textId="77777777" w:rsidR="00EC262F" w:rsidRPr="00AA0038" w:rsidRDefault="00EC262F" w:rsidP="00C23E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color w:val="000000"/>
                <w:sz w:val="24"/>
                <w:szCs w:val="24"/>
              </w:rPr>
              <w:t>735 167,0</w:t>
            </w:r>
          </w:p>
        </w:tc>
      </w:tr>
      <w:tr w:rsidR="00EC262F" w:rsidRPr="00AA0038" w14:paraId="23F20A98" w14:textId="77777777" w:rsidTr="00C23E53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2C64" w14:textId="77777777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Služby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AEA7" w14:textId="77777777" w:rsidR="00EC262F" w:rsidRPr="00AA0038" w:rsidRDefault="00EC262F" w:rsidP="00C23E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color w:val="000000"/>
                <w:sz w:val="24"/>
                <w:szCs w:val="24"/>
              </w:rPr>
              <w:t>151 250,0</w:t>
            </w:r>
          </w:p>
        </w:tc>
      </w:tr>
      <w:tr w:rsidR="00EC262F" w:rsidRPr="00AA0038" w14:paraId="443D6BE6" w14:textId="77777777" w:rsidTr="00C23E53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3F77" w14:textId="77777777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Materiál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6E55" w14:textId="77777777" w:rsidR="00EC262F" w:rsidRPr="00AA0038" w:rsidRDefault="00EC262F" w:rsidP="00C23E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color w:val="000000"/>
                <w:sz w:val="24"/>
                <w:szCs w:val="24"/>
              </w:rPr>
              <w:t>30 250,0</w:t>
            </w:r>
          </w:p>
        </w:tc>
      </w:tr>
      <w:tr w:rsidR="00EC262F" w:rsidRPr="00AA0038" w14:paraId="38678262" w14:textId="77777777" w:rsidTr="00C23E53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392A" w14:textId="77777777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Cestovné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B53B" w14:textId="77777777" w:rsidR="00EC262F" w:rsidRPr="00AA0038" w:rsidRDefault="00EC262F" w:rsidP="00C23E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EC262F" w:rsidRPr="00AA0038" w14:paraId="7E42828F" w14:textId="77777777" w:rsidTr="00C23E53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BD4B" w14:textId="77777777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Režie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E254" w14:textId="77777777" w:rsidR="00EC262F" w:rsidRPr="00AA0038" w:rsidRDefault="00EC262F" w:rsidP="00C23E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color w:val="000000"/>
                <w:sz w:val="24"/>
                <w:szCs w:val="24"/>
              </w:rPr>
              <w:t>183 333,0</w:t>
            </w:r>
          </w:p>
        </w:tc>
      </w:tr>
      <w:tr w:rsidR="00EC262F" w:rsidRPr="00AA0038" w14:paraId="3F973208" w14:textId="77777777" w:rsidTr="00C23E53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A42E" w14:textId="77777777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celkem bez DPH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58D8" w14:textId="77777777" w:rsidR="00EC262F" w:rsidRPr="00AA0038" w:rsidRDefault="00EC262F" w:rsidP="00C23E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color w:val="000000"/>
                <w:sz w:val="24"/>
                <w:szCs w:val="24"/>
              </w:rPr>
              <w:t>909 091,0</w:t>
            </w:r>
          </w:p>
        </w:tc>
      </w:tr>
      <w:tr w:rsidR="00EC262F" w:rsidRPr="00AA0038" w14:paraId="02D719D0" w14:textId="77777777" w:rsidTr="00C23E53">
        <w:trPr>
          <w:trHeight w:val="375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566" w14:textId="77777777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DPH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5163" w14:textId="77777777" w:rsidR="00EC262F" w:rsidRPr="00AA0038" w:rsidRDefault="00EC262F" w:rsidP="00C23E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color w:val="000000"/>
                <w:sz w:val="24"/>
                <w:szCs w:val="24"/>
              </w:rPr>
              <w:t>190 909,0</w:t>
            </w:r>
          </w:p>
        </w:tc>
      </w:tr>
      <w:tr w:rsidR="00EC262F" w:rsidRPr="00AA0038" w14:paraId="54BF4A84" w14:textId="77777777" w:rsidTr="00C23E53">
        <w:trPr>
          <w:trHeight w:val="390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E1AF" w14:textId="4A86471D" w:rsidR="00EC262F" w:rsidRPr="00AA0038" w:rsidRDefault="00EC262F" w:rsidP="00C23E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Celkem</w:t>
            </w:r>
            <w:r w:rsidR="002136BF" w:rsidRPr="00AA00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 DPH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B4FE" w14:textId="77777777" w:rsidR="00EC262F" w:rsidRPr="00AA0038" w:rsidRDefault="00EC262F" w:rsidP="00C23E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038">
              <w:rPr>
                <w:rFonts w:ascii="Arial" w:hAnsi="Arial" w:cs="Arial"/>
                <w:color w:val="000000"/>
                <w:sz w:val="24"/>
                <w:szCs w:val="24"/>
              </w:rPr>
              <w:t>1 100 000,0</w:t>
            </w:r>
          </w:p>
        </w:tc>
      </w:tr>
      <w:bookmarkEnd w:id="0"/>
    </w:tbl>
    <w:p w14:paraId="552A55B1" w14:textId="4EA41EA5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0938797C" w14:textId="0E1D2A9D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0FF88B20" w14:textId="412F8928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57ADA576" w14:textId="27F1FD59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09910A31" w14:textId="77777777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sectPr w:rsidR="00D25FEC" w:rsidSect="00FE657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8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CB299" w14:textId="77777777" w:rsidR="00CC36CE" w:rsidRDefault="00CC36CE">
      <w:r>
        <w:separator/>
      </w:r>
    </w:p>
  </w:endnote>
  <w:endnote w:type="continuationSeparator" w:id="0">
    <w:p w14:paraId="7F8B44CB" w14:textId="77777777" w:rsidR="00CC36CE" w:rsidRDefault="00CC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62654" w14:textId="77777777" w:rsidR="00126CC2" w:rsidRDefault="00126C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1973EE" w14:textId="77777777" w:rsidR="00126CC2" w:rsidRDefault="00126C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430E4" w14:textId="4B07BA1E" w:rsidR="00C016ED" w:rsidRPr="00784D61" w:rsidRDefault="00C016ED">
    <w:pPr>
      <w:pStyle w:val="Zpat"/>
      <w:jc w:val="center"/>
      <w:rPr>
        <w:rFonts w:ascii="Arial" w:hAnsi="Arial" w:cs="Arial"/>
        <w:sz w:val="22"/>
        <w:szCs w:val="22"/>
      </w:rPr>
    </w:pPr>
    <w:r w:rsidRPr="00784D61">
      <w:rPr>
        <w:rFonts w:ascii="Arial" w:hAnsi="Arial" w:cs="Arial"/>
        <w:sz w:val="22"/>
        <w:szCs w:val="22"/>
      </w:rPr>
      <w:fldChar w:fldCharType="begin"/>
    </w:r>
    <w:r w:rsidRPr="00784D61">
      <w:rPr>
        <w:rFonts w:ascii="Arial" w:hAnsi="Arial" w:cs="Arial"/>
        <w:sz w:val="22"/>
        <w:szCs w:val="22"/>
      </w:rPr>
      <w:instrText xml:space="preserve"> PAGE   \* MERGEFORMAT </w:instrText>
    </w:r>
    <w:r w:rsidRPr="00784D61">
      <w:rPr>
        <w:rFonts w:ascii="Arial" w:hAnsi="Arial" w:cs="Arial"/>
        <w:sz w:val="22"/>
        <w:szCs w:val="22"/>
      </w:rPr>
      <w:fldChar w:fldCharType="separate"/>
    </w:r>
    <w:r w:rsidR="00D51C4A">
      <w:rPr>
        <w:rFonts w:ascii="Arial" w:hAnsi="Arial" w:cs="Arial"/>
        <w:noProof/>
        <w:sz w:val="22"/>
        <w:szCs w:val="22"/>
      </w:rPr>
      <w:t>12</w:t>
    </w:r>
    <w:r w:rsidRPr="00784D61">
      <w:rPr>
        <w:rFonts w:ascii="Arial" w:hAnsi="Arial" w:cs="Arial"/>
        <w:sz w:val="22"/>
        <w:szCs w:val="22"/>
      </w:rPr>
      <w:fldChar w:fldCharType="end"/>
    </w:r>
  </w:p>
  <w:p w14:paraId="7F146048" w14:textId="77777777" w:rsidR="00126CC2" w:rsidRDefault="00126CC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E406" w14:textId="2DB9864D" w:rsidR="005F7779" w:rsidRDefault="005F777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C4A">
      <w:rPr>
        <w:noProof/>
      </w:rPr>
      <w:t>1</w:t>
    </w:r>
    <w:r>
      <w:fldChar w:fldCharType="end"/>
    </w:r>
  </w:p>
  <w:p w14:paraId="789AA387" w14:textId="77777777" w:rsidR="005F7779" w:rsidRDefault="005F7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CF24B" w14:textId="77777777" w:rsidR="00CC36CE" w:rsidRDefault="00CC36CE">
      <w:r>
        <w:separator/>
      </w:r>
    </w:p>
  </w:footnote>
  <w:footnote w:type="continuationSeparator" w:id="0">
    <w:p w14:paraId="6E0C3847" w14:textId="77777777" w:rsidR="00CC36CE" w:rsidRDefault="00CC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46B6" w14:textId="77777777" w:rsidR="00126CC2" w:rsidRDefault="00126C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E19"/>
    <w:multiLevelType w:val="multilevel"/>
    <w:tmpl w:val="C4C2C1E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449A1"/>
    <w:multiLevelType w:val="multilevel"/>
    <w:tmpl w:val="AD960A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" w15:restartNumberingAfterBreak="0">
    <w:nsid w:val="0633133B"/>
    <w:multiLevelType w:val="hybridMultilevel"/>
    <w:tmpl w:val="F16EC9E6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A6577AC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CEA1A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A25B86"/>
    <w:multiLevelType w:val="hybridMultilevel"/>
    <w:tmpl w:val="E648F358"/>
    <w:lvl w:ilvl="0" w:tplc="9CD07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F552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F939DE"/>
    <w:multiLevelType w:val="multilevel"/>
    <w:tmpl w:val="2478661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2F2D19"/>
    <w:multiLevelType w:val="hybridMultilevel"/>
    <w:tmpl w:val="58345048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378B"/>
    <w:multiLevelType w:val="hybridMultilevel"/>
    <w:tmpl w:val="1C928C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7506929"/>
    <w:multiLevelType w:val="hybridMultilevel"/>
    <w:tmpl w:val="3C2235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55EF"/>
    <w:multiLevelType w:val="multilevel"/>
    <w:tmpl w:val="FAA2C1D8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4" w15:restartNumberingAfterBreak="0">
    <w:nsid w:val="2BAD3B2A"/>
    <w:multiLevelType w:val="hybridMultilevel"/>
    <w:tmpl w:val="DC7AB27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06593D"/>
    <w:multiLevelType w:val="multilevel"/>
    <w:tmpl w:val="55A649D8"/>
    <w:lvl w:ilvl="0">
      <w:start w:val="3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6" w:hanging="70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16" w15:restartNumberingAfterBreak="0">
    <w:nsid w:val="36192D3D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E77CA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86DF3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9" w15:restartNumberingAfterBreak="0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92E12E6"/>
    <w:multiLevelType w:val="multilevel"/>
    <w:tmpl w:val="3698BD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2" w15:restartNumberingAfterBreak="0">
    <w:nsid w:val="5E813CF3"/>
    <w:multiLevelType w:val="hybridMultilevel"/>
    <w:tmpl w:val="D820D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E2161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4" w15:restartNumberingAfterBreak="0">
    <w:nsid w:val="7A696D6F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7B204DB5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6" w15:restartNumberingAfterBreak="0">
    <w:nsid w:val="7CDA7FF9"/>
    <w:multiLevelType w:val="hybridMultilevel"/>
    <w:tmpl w:val="A712F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383113">
    <w:abstractNumId w:val="24"/>
  </w:num>
  <w:num w:numId="2" w16cid:durableId="1824858625">
    <w:abstractNumId w:val="25"/>
  </w:num>
  <w:num w:numId="3" w16cid:durableId="50080634">
    <w:abstractNumId w:val="18"/>
  </w:num>
  <w:num w:numId="4" w16cid:durableId="624578744">
    <w:abstractNumId w:val="23"/>
  </w:num>
  <w:num w:numId="5" w16cid:durableId="1014528291">
    <w:abstractNumId w:val="2"/>
  </w:num>
  <w:num w:numId="6" w16cid:durableId="516776609">
    <w:abstractNumId w:val="13"/>
  </w:num>
  <w:num w:numId="7" w16cid:durableId="1597442386">
    <w:abstractNumId w:val="21"/>
  </w:num>
  <w:num w:numId="8" w16cid:durableId="1440101306">
    <w:abstractNumId w:val="9"/>
  </w:num>
  <w:num w:numId="9" w16cid:durableId="512230035">
    <w:abstractNumId w:val="7"/>
  </w:num>
  <w:num w:numId="10" w16cid:durableId="505873448">
    <w:abstractNumId w:val="0"/>
  </w:num>
  <w:num w:numId="11" w16cid:durableId="1180657345">
    <w:abstractNumId w:val="6"/>
  </w:num>
  <w:num w:numId="12" w16cid:durableId="283578810">
    <w:abstractNumId w:val="14"/>
  </w:num>
  <w:num w:numId="13" w16cid:durableId="145632105">
    <w:abstractNumId w:val="4"/>
  </w:num>
  <w:num w:numId="14" w16cid:durableId="494881298">
    <w:abstractNumId w:val="5"/>
  </w:num>
  <w:num w:numId="15" w16cid:durableId="2031687426">
    <w:abstractNumId w:val="20"/>
  </w:num>
  <w:num w:numId="16" w16cid:durableId="1835533769">
    <w:abstractNumId w:val="12"/>
  </w:num>
  <w:num w:numId="17" w16cid:durableId="1653413739">
    <w:abstractNumId w:val="1"/>
  </w:num>
  <w:num w:numId="18" w16cid:durableId="2042129100">
    <w:abstractNumId w:val="11"/>
  </w:num>
  <w:num w:numId="19" w16cid:durableId="1679841665">
    <w:abstractNumId w:val="19"/>
  </w:num>
  <w:num w:numId="20" w16cid:durableId="86849099">
    <w:abstractNumId w:val="26"/>
  </w:num>
  <w:num w:numId="21" w16cid:durableId="1407874009">
    <w:abstractNumId w:val="22"/>
  </w:num>
  <w:num w:numId="22" w16cid:durableId="994525842">
    <w:abstractNumId w:val="16"/>
  </w:num>
  <w:num w:numId="23" w16cid:durableId="1836455689">
    <w:abstractNumId w:val="8"/>
  </w:num>
  <w:num w:numId="24" w16cid:durableId="496504505">
    <w:abstractNumId w:val="17"/>
  </w:num>
  <w:num w:numId="25" w16cid:durableId="241725732">
    <w:abstractNumId w:val="3"/>
  </w:num>
  <w:num w:numId="26" w16cid:durableId="508721249">
    <w:abstractNumId w:val="10"/>
  </w:num>
  <w:num w:numId="27" w16cid:durableId="1293248641">
    <w:abstractNumId w:val="27"/>
  </w:num>
  <w:num w:numId="28" w16cid:durableId="31641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C2"/>
    <w:rsid w:val="00000FF3"/>
    <w:rsid w:val="0000243C"/>
    <w:rsid w:val="00005DBE"/>
    <w:rsid w:val="00006E65"/>
    <w:rsid w:val="0001282A"/>
    <w:rsid w:val="00013591"/>
    <w:rsid w:val="000149B4"/>
    <w:rsid w:val="00030E1B"/>
    <w:rsid w:val="00031CC4"/>
    <w:rsid w:val="000363A2"/>
    <w:rsid w:val="0003744D"/>
    <w:rsid w:val="0004334D"/>
    <w:rsid w:val="000442EA"/>
    <w:rsid w:val="00046C56"/>
    <w:rsid w:val="00052A66"/>
    <w:rsid w:val="00060293"/>
    <w:rsid w:val="00060342"/>
    <w:rsid w:val="000635FB"/>
    <w:rsid w:val="000655CA"/>
    <w:rsid w:val="00066941"/>
    <w:rsid w:val="000736D1"/>
    <w:rsid w:val="00086EF0"/>
    <w:rsid w:val="00092977"/>
    <w:rsid w:val="000A3E6E"/>
    <w:rsid w:val="000A4726"/>
    <w:rsid w:val="000B0BF3"/>
    <w:rsid w:val="000B1D72"/>
    <w:rsid w:val="000B4526"/>
    <w:rsid w:val="000B5F96"/>
    <w:rsid w:val="000B6D54"/>
    <w:rsid w:val="000C1939"/>
    <w:rsid w:val="000E2FB2"/>
    <w:rsid w:val="000E4899"/>
    <w:rsid w:val="000E59D5"/>
    <w:rsid w:val="000F0D59"/>
    <w:rsid w:val="000F1817"/>
    <w:rsid w:val="000F3897"/>
    <w:rsid w:val="001104D8"/>
    <w:rsid w:val="00112FEB"/>
    <w:rsid w:val="00113CAB"/>
    <w:rsid w:val="0011790C"/>
    <w:rsid w:val="00117AC3"/>
    <w:rsid w:val="00122532"/>
    <w:rsid w:val="001236F0"/>
    <w:rsid w:val="00126CC2"/>
    <w:rsid w:val="00126DF7"/>
    <w:rsid w:val="00133B4A"/>
    <w:rsid w:val="0014168D"/>
    <w:rsid w:val="00141F64"/>
    <w:rsid w:val="00143B65"/>
    <w:rsid w:val="00144CC1"/>
    <w:rsid w:val="001462A7"/>
    <w:rsid w:val="0014763F"/>
    <w:rsid w:val="00147C61"/>
    <w:rsid w:val="00150835"/>
    <w:rsid w:val="00153BA2"/>
    <w:rsid w:val="00157F3F"/>
    <w:rsid w:val="00177112"/>
    <w:rsid w:val="00184023"/>
    <w:rsid w:val="001845D5"/>
    <w:rsid w:val="00184994"/>
    <w:rsid w:val="00185B71"/>
    <w:rsid w:val="00186D71"/>
    <w:rsid w:val="00192172"/>
    <w:rsid w:val="001A3121"/>
    <w:rsid w:val="001A49E2"/>
    <w:rsid w:val="001B683B"/>
    <w:rsid w:val="001B6AE4"/>
    <w:rsid w:val="001B7727"/>
    <w:rsid w:val="001C1D41"/>
    <w:rsid w:val="001D104B"/>
    <w:rsid w:val="001D21CC"/>
    <w:rsid w:val="001D5475"/>
    <w:rsid w:val="001D5F3A"/>
    <w:rsid w:val="001E04BC"/>
    <w:rsid w:val="001E1060"/>
    <w:rsid w:val="001E52A8"/>
    <w:rsid w:val="001E62F8"/>
    <w:rsid w:val="001E6F41"/>
    <w:rsid w:val="001E79BB"/>
    <w:rsid w:val="001F1197"/>
    <w:rsid w:val="001F3D22"/>
    <w:rsid w:val="0020298C"/>
    <w:rsid w:val="00204935"/>
    <w:rsid w:val="00205C86"/>
    <w:rsid w:val="002136BF"/>
    <w:rsid w:val="00222735"/>
    <w:rsid w:val="00224CA6"/>
    <w:rsid w:val="0022637B"/>
    <w:rsid w:val="00227228"/>
    <w:rsid w:val="00230BD4"/>
    <w:rsid w:val="00230DD9"/>
    <w:rsid w:val="00231852"/>
    <w:rsid w:val="00234FB7"/>
    <w:rsid w:val="00235846"/>
    <w:rsid w:val="00235E78"/>
    <w:rsid w:val="00241936"/>
    <w:rsid w:val="00242BD6"/>
    <w:rsid w:val="002522A1"/>
    <w:rsid w:val="00252BEE"/>
    <w:rsid w:val="00255631"/>
    <w:rsid w:val="002557BD"/>
    <w:rsid w:val="00255B56"/>
    <w:rsid w:val="00255CFF"/>
    <w:rsid w:val="00265589"/>
    <w:rsid w:val="00265C6D"/>
    <w:rsid w:val="00270771"/>
    <w:rsid w:val="002772F2"/>
    <w:rsid w:val="00284145"/>
    <w:rsid w:val="0029668B"/>
    <w:rsid w:val="00297DA4"/>
    <w:rsid w:val="002A38D6"/>
    <w:rsid w:val="002A395B"/>
    <w:rsid w:val="002A3ABC"/>
    <w:rsid w:val="002A6D6D"/>
    <w:rsid w:val="002B022F"/>
    <w:rsid w:val="002B1557"/>
    <w:rsid w:val="002B2AD0"/>
    <w:rsid w:val="002B49E6"/>
    <w:rsid w:val="002B6032"/>
    <w:rsid w:val="002B7347"/>
    <w:rsid w:val="002C19BC"/>
    <w:rsid w:val="002D3433"/>
    <w:rsid w:val="002F0AAB"/>
    <w:rsid w:val="002F0D25"/>
    <w:rsid w:val="002F2114"/>
    <w:rsid w:val="002F305E"/>
    <w:rsid w:val="002F32E5"/>
    <w:rsid w:val="002F4BAD"/>
    <w:rsid w:val="002F5AF3"/>
    <w:rsid w:val="0030362E"/>
    <w:rsid w:val="00311BF5"/>
    <w:rsid w:val="00312D0A"/>
    <w:rsid w:val="00314C17"/>
    <w:rsid w:val="003207E2"/>
    <w:rsid w:val="003210C4"/>
    <w:rsid w:val="00321E1B"/>
    <w:rsid w:val="0032280A"/>
    <w:rsid w:val="00323CFA"/>
    <w:rsid w:val="00326331"/>
    <w:rsid w:val="00330BBB"/>
    <w:rsid w:val="00341411"/>
    <w:rsid w:val="00341D33"/>
    <w:rsid w:val="003467D5"/>
    <w:rsid w:val="003514DF"/>
    <w:rsid w:val="003517BC"/>
    <w:rsid w:val="00353F24"/>
    <w:rsid w:val="003551C6"/>
    <w:rsid w:val="00356395"/>
    <w:rsid w:val="00361F23"/>
    <w:rsid w:val="00362EE2"/>
    <w:rsid w:val="00363A33"/>
    <w:rsid w:val="0036418A"/>
    <w:rsid w:val="00364997"/>
    <w:rsid w:val="00366556"/>
    <w:rsid w:val="00367CB1"/>
    <w:rsid w:val="00370C9F"/>
    <w:rsid w:val="00371354"/>
    <w:rsid w:val="0037535E"/>
    <w:rsid w:val="003770ED"/>
    <w:rsid w:val="003813D5"/>
    <w:rsid w:val="00384B1B"/>
    <w:rsid w:val="0039340D"/>
    <w:rsid w:val="0039418E"/>
    <w:rsid w:val="003A2402"/>
    <w:rsid w:val="003A3D7D"/>
    <w:rsid w:val="003A4DE3"/>
    <w:rsid w:val="003A64AD"/>
    <w:rsid w:val="003A6550"/>
    <w:rsid w:val="003A7FEA"/>
    <w:rsid w:val="003B1FCD"/>
    <w:rsid w:val="003B2E2F"/>
    <w:rsid w:val="003B42FC"/>
    <w:rsid w:val="003C0F29"/>
    <w:rsid w:val="003C2A6F"/>
    <w:rsid w:val="003D10D5"/>
    <w:rsid w:val="003D5036"/>
    <w:rsid w:val="003D594A"/>
    <w:rsid w:val="003D62FE"/>
    <w:rsid w:val="003D7333"/>
    <w:rsid w:val="003E1A5D"/>
    <w:rsid w:val="003F2161"/>
    <w:rsid w:val="003F63B7"/>
    <w:rsid w:val="00401A9B"/>
    <w:rsid w:val="0040232A"/>
    <w:rsid w:val="00404C7D"/>
    <w:rsid w:val="00406521"/>
    <w:rsid w:val="00413015"/>
    <w:rsid w:val="00414C5E"/>
    <w:rsid w:val="00415BDF"/>
    <w:rsid w:val="00426E43"/>
    <w:rsid w:val="00431E3E"/>
    <w:rsid w:val="00433D47"/>
    <w:rsid w:val="004345CF"/>
    <w:rsid w:val="0043687F"/>
    <w:rsid w:val="00436E4C"/>
    <w:rsid w:val="0043750F"/>
    <w:rsid w:val="00442AAF"/>
    <w:rsid w:val="004467A3"/>
    <w:rsid w:val="004505F1"/>
    <w:rsid w:val="004530B4"/>
    <w:rsid w:val="00453435"/>
    <w:rsid w:val="00457207"/>
    <w:rsid w:val="00460199"/>
    <w:rsid w:val="004613FA"/>
    <w:rsid w:val="00462BDB"/>
    <w:rsid w:val="004636EB"/>
    <w:rsid w:val="004659A1"/>
    <w:rsid w:val="00467ECA"/>
    <w:rsid w:val="004735EB"/>
    <w:rsid w:val="00474255"/>
    <w:rsid w:val="00474693"/>
    <w:rsid w:val="00475787"/>
    <w:rsid w:val="00491EB9"/>
    <w:rsid w:val="00494DB7"/>
    <w:rsid w:val="004965A0"/>
    <w:rsid w:val="004A6378"/>
    <w:rsid w:val="004A663A"/>
    <w:rsid w:val="004A6A19"/>
    <w:rsid w:val="004A7399"/>
    <w:rsid w:val="004A7CB4"/>
    <w:rsid w:val="004B3F1B"/>
    <w:rsid w:val="004C2F80"/>
    <w:rsid w:val="004C5803"/>
    <w:rsid w:val="004C73E4"/>
    <w:rsid w:val="004E1B50"/>
    <w:rsid w:val="004F10A3"/>
    <w:rsid w:val="004F1235"/>
    <w:rsid w:val="004F1D67"/>
    <w:rsid w:val="004F280B"/>
    <w:rsid w:val="004F2F81"/>
    <w:rsid w:val="00500132"/>
    <w:rsid w:val="00510DF2"/>
    <w:rsid w:val="00515342"/>
    <w:rsid w:val="00524703"/>
    <w:rsid w:val="00524819"/>
    <w:rsid w:val="005263B9"/>
    <w:rsid w:val="00531623"/>
    <w:rsid w:val="00531FD8"/>
    <w:rsid w:val="00536A63"/>
    <w:rsid w:val="005453DD"/>
    <w:rsid w:val="00545F2B"/>
    <w:rsid w:val="005649A6"/>
    <w:rsid w:val="00565FCD"/>
    <w:rsid w:val="0057378E"/>
    <w:rsid w:val="00581C73"/>
    <w:rsid w:val="00595B4A"/>
    <w:rsid w:val="005966C1"/>
    <w:rsid w:val="00597385"/>
    <w:rsid w:val="005975CF"/>
    <w:rsid w:val="005A3AAC"/>
    <w:rsid w:val="005A5DFD"/>
    <w:rsid w:val="005A68F7"/>
    <w:rsid w:val="005A7FB1"/>
    <w:rsid w:val="005B2338"/>
    <w:rsid w:val="005B3C3E"/>
    <w:rsid w:val="005C148B"/>
    <w:rsid w:val="005C670F"/>
    <w:rsid w:val="005C6DF4"/>
    <w:rsid w:val="005D19F1"/>
    <w:rsid w:val="005D6134"/>
    <w:rsid w:val="005E0302"/>
    <w:rsid w:val="005E7C04"/>
    <w:rsid w:val="005F09F5"/>
    <w:rsid w:val="005F258C"/>
    <w:rsid w:val="005F296D"/>
    <w:rsid w:val="005F762F"/>
    <w:rsid w:val="005F7779"/>
    <w:rsid w:val="005F7B5E"/>
    <w:rsid w:val="00600E4D"/>
    <w:rsid w:val="00602975"/>
    <w:rsid w:val="00604ABF"/>
    <w:rsid w:val="0060549F"/>
    <w:rsid w:val="00610CEA"/>
    <w:rsid w:val="006164AB"/>
    <w:rsid w:val="0061713D"/>
    <w:rsid w:val="00621DDD"/>
    <w:rsid w:val="00624C88"/>
    <w:rsid w:val="00627A10"/>
    <w:rsid w:val="00641429"/>
    <w:rsid w:val="00643613"/>
    <w:rsid w:val="00647D64"/>
    <w:rsid w:val="00650EBF"/>
    <w:rsid w:val="00651621"/>
    <w:rsid w:val="00651C02"/>
    <w:rsid w:val="00657F92"/>
    <w:rsid w:val="00665626"/>
    <w:rsid w:val="00667FF7"/>
    <w:rsid w:val="006761E5"/>
    <w:rsid w:val="00680621"/>
    <w:rsid w:val="00681B80"/>
    <w:rsid w:val="00682961"/>
    <w:rsid w:val="006845AE"/>
    <w:rsid w:val="0068691E"/>
    <w:rsid w:val="00687C57"/>
    <w:rsid w:val="00697548"/>
    <w:rsid w:val="006B1E52"/>
    <w:rsid w:val="006B3BF6"/>
    <w:rsid w:val="006C34CB"/>
    <w:rsid w:val="006C4158"/>
    <w:rsid w:val="006C4896"/>
    <w:rsid w:val="006E07EA"/>
    <w:rsid w:val="006E1C71"/>
    <w:rsid w:val="006F0CB5"/>
    <w:rsid w:val="006F31AD"/>
    <w:rsid w:val="006F43DF"/>
    <w:rsid w:val="006F5B90"/>
    <w:rsid w:val="007038DF"/>
    <w:rsid w:val="00703FD3"/>
    <w:rsid w:val="007073F6"/>
    <w:rsid w:val="00712B5D"/>
    <w:rsid w:val="00714191"/>
    <w:rsid w:val="00715E44"/>
    <w:rsid w:val="00717430"/>
    <w:rsid w:val="007204FE"/>
    <w:rsid w:val="007214E1"/>
    <w:rsid w:val="0072195C"/>
    <w:rsid w:val="007222E7"/>
    <w:rsid w:val="007236F9"/>
    <w:rsid w:val="00730129"/>
    <w:rsid w:val="007407FC"/>
    <w:rsid w:val="00747ACB"/>
    <w:rsid w:val="007502DB"/>
    <w:rsid w:val="00752944"/>
    <w:rsid w:val="00760DAD"/>
    <w:rsid w:val="00762F16"/>
    <w:rsid w:val="007642D5"/>
    <w:rsid w:val="0077063D"/>
    <w:rsid w:val="00772CED"/>
    <w:rsid w:val="00773DDE"/>
    <w:rsid w:val="0077437C"/>
    <w:rsid w:val="00776DBE"/>
    <w:rsid w:val="00784D61"/>
    <w:rsid w:val="00784F3B"/>
    <w:rsid w:val="00785E5C"/>
    <w:rsid w:val="00791673"/>
    <w:rsid w:val="00791F35"/>
    <w:rsid w:val="007A08D1"/>
    <w:rsid w:val="007A30C6"/>
    <w:rsid w:val="007A4031"/>
    <w:rsid w:val="007A68A0"/>
    <w:rsid w:val="007B3E1B"/>
    <w:rsid w:val="007B5FFC"/>
    <w:rsid w:val="007B78EF"/>
    <w:rsid w:val="007C04E3"/>
    <w:rsid w:val="007C2E99"/>
    <w:rsid w:val="007C3201"/>
    <w:rsid w:val="007C36A8"/>
    <w:rsid w:val="007C3792"/>
    <w:rsid w:val="007C68E8"/>
    <w:rsid w:val="007C6CDE"/>
    <w:rsid w:val="007D3B57"/>
    <w:rsid w:val="007D47E0"/>
    <w:rsid w:val="007E01F3"/>
    <w:rsid w:val="007E071F"/>
    <w:rsid w:val="007E6BAD"/>
    <w:rsid w:val="007F0FF4"/>
    <w:rsid w:val="007F37AC"/>
    <w:rsid w:val="007F5588"/>
    <w:rsid w:val="007F7461"/>
    <w:rsid w:val="007F7F14"/>
    <w:rsid w:val="0080429B"/>
    <w:rsid w:val="008132F2"/>
    <w:rsid w:val="00813813"/>
    <w:rsid w:val="0082331D"/>
    <w:rsid w:val="00834999"/>
    <w:rsid w:val="00837EC3"/>
    <w:rsid w:val="00850501"/>
    <w:rsid w:val="00860526"/>
    <w:rsid w:val="008634A8"/>
    <w:rsid w:val="00864D16"/>
    <w:rsid w:val="00870876"/>
    <w:rsid w:val="00871F36"/>
    <w:rsid w:val="008732B1"/>
    <w:rsid w:val="0087338E"/>
    <w:rsid w:val="00876AE9"/>
    <w:rsid w:val="00876BC0"/>
    <w:rsid w:val="00876EAE"/>
    <w:rsid w:val="00877EEF"/>
    <w:rsid w:val="00882221"/>
    <w:rsid w:val="00883D1B"/>
    <w:rsid w:val="00890AB9"/>
    <w:rsid w:val="008910B7"/>
    <w:rsid w:val="0089279E"/>
    <w:rsid w:val="00893C90"/>
    <w:rsid w:val="008A0417"/>
    <w:rsid w:val="008A17E3"/>
    <w:rsid w:val="008A4647"/>
    <w:rsid w:val="008A638D"/>
    <w:rsid w:val="008B7543"/>
    <w:rsid w:val="008D120A"/>
    <w:rsid w:val="008D4DE4"/>
    <w:rsid w:val="008D6FC2"/>
    <w:rsid w:val="008D7766"/>
    <w:rsid w:val="008F06D8"/>
    <w:rsid w:val="009001F7"/>
    <w:rsid w:val="0090177C"/>
    <w:rsid w:val="0090291C"/>
    <w:rsid w:val="009029A4"/>
    <w:rsid w:val="00906276"/>
    <w:rsid w:val="0091399A"/>
    <w:rsid w:val="009225D1"/>
    <w:rsid w:val="00930D2D"/>
    <w:rsid w:val="00942B61"/>
    <w:rsid w:val="00942C7D"/>
    <w:rsid w:val="00953B55"/>
    <w:rsid w:val="009554C0"/>
    <w:rsid w:val="00961169"/>
    <w:rsid w:val="0096732E"/>
    <w:rsid w:val="009770B3"/>
    <w:rsid w:val="00985803"/>
    <w:rsid w:val="009858E9"/>
    <w:rsid w:val="00993DA9"/>
    <w:rsid w:val="00995ED4"/>
    <w:rsid w:val="009A1E44"/>
    <w:rsid w:val="009A4E06"/>
    <w:rsid w:val="009A63CB"/>
    <w:rsid w:val="009B24B3"/>
    <w:rsid w:val="009B367D"/>
    <w:rsid w:val="009C1A3F"/>
    <w:rsid w:val="009C2862"/>
    <w:rsid w:val="009C403E"/>
    <w:rsid w:val="009C417A"/>
    <w:rsid w:val="009C5CD7"/>
    <w:rsid w:val="009D5F1D"/>
    <w:rsid w:val="009D65A6"/>
    <w:rsid w:val="009E0279"/>
    <w:rsid w:val="009E0E8C"/>
    <w:rsid w:val="009E1905"/>
    <w:rsid w:val="009E48FA"/>
    <w:rsid w:val="009E7734"/>
    <w:rsid w:val="009F106A"/>
    <w:rsid w:val="009F3054"/>
    <w:rsid w:val="009F427D"/>
    <w:rsid w:val="009F5B19"/>
    <w:rsid w:val="00A02C5F"/>
    <w:rsid w:val="00A03B27"/>
    <w:rsid w:val="00A05DE6"/>
    <w:rsid w:val="00A15118"/>
    <w:rsid w:val="00A15357"/>
    <w:rsid w:val="00A15485"/>
    <w:rsid w:val="00A20132"/>
    <w:rsid w:val="00A203DF"/>
    <w:rsid w:val="00A23797"/>
    <w:rsid w:val="00A23A1F"/>
    <w:rsid w:val="00A3272B"/>
    <w:rsid w:val="00A33164"/>
    <w:rsid w:val="00A411F0"/>
    <w:rsid w:val="00A513D1"/>
    <w:rsid w:val="00A54400"/>
    <w:rsid w:val="00A70749"/>
    <w:rsid w:val="00A7391F"/>
    <w:rsid w:val="00AA0038"/>
    <w:rsid w:val="00AA4B76"/>
    <w:rsid w:val="00AA6C9F"/>
    <w:rsid w:val="00AA73CA"/>
    <w:rsid w:val="00AB0E30"/>
    <w:rsid w:val="00AB3804"/>
    <w:rsid w:val="00AB7449"/>
    <w:rsid w:val="00AC10CD"/>
    <w:rsid w:val="00AC35BA"/>
    <w:rsid w:val="00AC4F32"/>
    <w:rsid w:val="00AD13B7"/>
    <w:rsid w:val="00AD1543"/>
    <w:rsid w:val="00AD528B"/>
    <w:rsid w:val="00AD7958"/>
    <w:rsid w:val="00AE2432"/>
    <w:rsid w:val="00AE4AC3"/>
    <w:rsid w:val="00AF1FEC"/>
    <w:rsid w:val="00AF3284"/>
    <w:rsid w:val="00AF3AEA"/>
    <w:rsid w:val="00AF4E98"/>
    <w:rsid w:val="00AF6121"/>
    <w:rsid w:val="00AF6663"/>
    <w:rsid w:val="00B02DEC"/>
    <w:rsid w:val="00B07F39"/>
    <w:rsid w:val="00B11A6D"/>
    <w:rsid w:val="00B13F00"/>
    <w:rsid w:val="00B142CB"/>
    <w:rsid w:val="00B1549C"/>
    <w:rsid w:val="00B15AF3"/>
    <w:rsid w:val="00B2018C"/>
    <w:rsid w:val="00B20419"/>
    <w:rsid w:val="00B221C9"/>
    <w:rsid w:val="00B24582"/>
    <w:rsid w:val="00B341DC"/>
    <w:rsid w:val="00B35559"/>
    <w:rsid w:val="00B369CE"/>
    <w:rsid w:val="00B4171E"/>
    <w:rsid w:val="00B4258A"/>
    <w:rsid w:val="00B43C23"/>
    <w:rsid w:val="00B45AE1"/>
    <w:rsid w:val="00B50279"/>
    <w:rsid w:val="00B519B3"/>
    <w:rsid w:val="00B55DFD"/>
    <w:rsid w:val="00B56A62"/>
    <w:rsid w:val="00B61E83"/>
    <w:rsid w:val="00B64510"/>
    <w:rsid w:val="00B6595B"/>
    <w:rsid w:val="00B66448"/>
    <w:rsid w:val="00B66E92"/>
    <w:rsid w:val="00B86885"/>
    <w:rsid w:val="00B86BE0"/>
    <w:rsid w:val="00B90509"/>
    <w:rsid w:val="00B90561"/>
    <w:rsid w:val="00B935BA"/>
    <w:rsid w:val="00B95054"/>
    <w:rsid w:val="00BA0643"/>
    <w:rsid w:val="00BA0727"/>
    <w:rsid w:val="00BA1D37"/>
    <w:rsid w:val="00BA3115"/>
    <w:rsid w:val="00BA6DB7"/>
    <w:rsid w:val="00BB06C1"/>
    <w:rsid w:val="00BB0B83"/>
    <w:rsid w:val="00BC1739"/>
    <w:rsid w:val="00BC3902"/>
    <w:rsid w:val="00BC5ED5"/>
    <w:rsid w:val="00BC6776"/>
    <w:rsid w:val="00BC75F8"/>
    <w:rsid w:val="00BD173C"/>
    <w:rsid w:val="00BD4CCF"/>
    <w:rsid w:val="00BD54AE"/>
    <w:rsid w:val="00BE1EA7"/>
    <w:rsid w:val="00BE30BB"/>
    <w:rsid w:val="00BE6738"/>
    <w:rsid w:val="00BE7887"/>
    <w:rsid w:val="00BF465C"/>
    <w:rsid w:val="00BF6556"/>
    <w:rsid w:val="00BF65BA"/>
    <w:rsid w:val="00BF6CAE"/>
    <w:rsid w:val="00C016ED"/>
    <w:rsid w:val="00C10878"/>
    <w:rsid w:val="00C1310C"/>
    <w:rsid w:val="00C1333E"/>
    <w:rsid w:val="00C14992"/>
    <w:rsid w:val="00C15282"/>
    <w:rsid w:val="00C165DC"/>
    <w:rsid w:val="00C1692A"/>
    <w:rsid w:val="00C265CA"/>
    <w:rsid w:val="00C3106B"/>
    <w:rsid w:val="00C32249"/>
    <w:rsid w:val="00C41428"/>
    <w:rsid w:val="00C42F3C"/>
    <w:rsid w:val="00C5121D"/>
    <w:rsid w:val="00C51723"/>
    <w:rsid w:val="00C5377E"/>
    <w:rsid w:val="00C552CA"/>
    <w:rsid w:val="00C57C0F"/>
    <w:rsid w:val="00C664FA"/>
    <w:rsid w:val="00C7354A"/>
    <w:rsid w:val="00C73811"/>
    <w:rsid w:val="00C8418F"/>
    <w:rsid w:val="00C87044"/>
    <w:rsid w:val="00C913CF"/>
    <w:rsid w:val="00C916C0"/>
    <w:rsid w:val="00C91A50"/>
    <w:rsid w:val="00C96A03"/>
    <w:rsid w:val="00C96D6B"/>
    <w:rsid w:val="00C97569"/>
    <w:rsid w:val="00CA113E"/>
    <w:rsid w:val="00CA2B19"/>
    <w:rsid w:val="00CA32D2"/>
    <w:rsid w:val="00CA3FA6"/>
    <w:rsid w:val="00CA7657"/>
    <w:rsid w:val="00CB5915"/>
    <w:rsid w:val="00CB59DC"/>
    <w:rsid w:val="00CC36CE"/>
    <w:rsid w:val="00CC508A"/>
    <w:rsid w:val="00CC52A8"/>
    <w:rsid w:val="00CD241C"/>
    <w:rsid w:val="00CE401A"/>
    <w:rsid w:val="00CE4BDD"/>
    <w:rsid w:val="00CE6663"/>
    <w:rsid w:val="00CF125A"/>
    <w:rsid w:val="00CF33FB"/>
    <w:rsid w:val="00D04FA0"/>
    <w:rsid w:val="00D0612A"/>
    <w:rsid w:val="00D1019B"/>
    <w:rsid w:val="00D10C4B"/>
    <w:rsid w:val="00D2111D"/>
    <w:rsid w:val="00D247E2"/>
    <w:rsid w:val="00D25340"/>
    <w:rsid w:val="00D25FEC"/>
    <w:rsid w:val="00D2728E"/>
    <w:rsid w:val="00D27E74"/>
    <w:rsid w:val="00D30950"/>
    <w:rsid w:val="00D30986"/>
    <w:rsid w:val="00D30E47"/>
    <w:rsid w:val="00D34314"/>
    <w:rsid w:val="00D374A1"/>
    <w:rsid w:val="00D3753E"/>
    <w:rsid w:val="00D42BA7"/>
    <w:rsid w:val="00D43FC3"/>
    <w:rsid w:val="00D51C4A"/>
    <w:rsid w:val="00D51F51"/>
    <w:rsid w:val="00D54C3B"/>
    <w:rsid w:val="00D62C9A"/>
    <w:rsid w:val="00D63837"/>
    <w:rsid w:val="00D6604A"/>
    <w:rsid w:val="00D667B3"/>
    <w:rsid w:val="00D726BE"/>
    <w:rsid w:val="00D74D0C"/>
    <w:rsid w:val="00D82486"/>
    <w:rsid w:val="00D82F2A"/>
    <w:rsid w:val="00D8604F"/>
    <w:rsid w:val="00D9100D"/>
    <w:rsid w:val="00D97708"/>
    <w:rsid w:val="00DA0C82"/>
    <w:rsid w:val="00DA6112"/>
    <w:rsid w:val="00DA67FB"/>
    <w:rsid w:val="00DA7D1A"/>
    <w:rsid w:val="00DB023D"/>
    <w:rsid w:val="00DB0F1C"/>
    <w:rsid w:val="00DB76AF"/>
    <w:rsid w:val="00DD29F7"/>
    <w:rsid w:val="00DD4FB0"/>
    <w:rsid w:val="00DD50DF"/>
    <w:rsid w:val="00DD7ECC"/>
    <w:rsid w:val="00DE1068"/>
    <w:rsid w:val="00DE380F"/>
    <w:rsid w:val="00DF0242"/>
    <w:rsid w:val="00DF0911"/>
    <w:rsid w:val="00DF1017"/>
    <w:rsid w:val="00DF19DC"/>
    <w:rsid w:val="00DF4B8F"/>
    <w:rsid w:val="00DF6A01"/>
    <w:rsid w:val="00E00040"/>
    <w:rsid w:val="00E02544"/>
    <w:rsid w:val="00E040FB"/>
    <w:rsid w:val="00E065E6"/>
    <w:rsid w:val="00E06DC1"/>
    <w:rsid w:val="00E115CD"/>
    <w:rsid w:val="00E142B5"/>
    <w:rsid w:val="00E16FA7"/>
    <w:rsid w:val="00E22905"/>
    <w:rsid w:val="00E23C96"/>
    <w:rsid w:val="00E24DFC"/>
    <w:rsid w:val="00E327AA"/>
    <w:rsid w:val="00E34D39"/>
    <w:rsid w:val="00E42855"/>
    <w:rsid w:val="00E53DF3"/>
    <w:rsid w:val="00E54713"/>
    <w:rsid w:val="00E61B22"/>
    <w:rsid w:val="00E74EDF"/>
    <w:rsid w:val="00E8101E"/>
    <w:rsid w:val="00E83490"/>
    <w:rsid w:val="00E85366"/>
    <w:rsid w:val="00E860FE"/>
    <w:rsid w:val="00E873E4"/>
    <w:rsid w:val="00E87B2D"/>
    <w:rsid w:val="00E90435"/>
    <w:rsid w:val="00E90E24"/>
    <w:rsid w:val="00E92A47"/>
    <w:rsid w:val="00E948A4"/>
    <w:rsid w:val="00E952F8"/>
    <w:rsid w:val="00E9682F"/>
    <w:rsid w:val="00EA0068"/>
    <w:rsid w:val="00EA62EF"/>
    <w:rsid w:val="00EB37D6"/>
    <w:rsid w:val="00EB4D71"/>
    <w:rsid w:val="00EC14D0"/>
    <w:rsid w:val="00EC1D6B"/>
    <w:rsid w:val="00EC262F"/>
    <w:rsid w:val="00EC2767"/>
    <w:rsid w:val="00EC730A"/>
    <w:rsid w:val="00ED2367"/>
    <w:rsid w:val="00ED2755"/>
    <w:rsid w:val="00ED2E5D"/>
    <w:rsid w:val="00ED515D"/>
    <w:rsid w:val="00ED7FDD"/>
    <w:rsid w:val="00EF0292"/>
    <w:rsid w:val="00F07A10"/>
    <w:rsid w:val="00F15920"/>
    <w:rsid w:val="00F23DA1"/>
    <w:rsid w:val="00F25C9C"/>
    <w:rsid w:val="00F27E7D"/>
    <w:rsid w:val="00F35066"/>
    <w:rsid w:val="00F352A1"/>
    <w:rsid w:val="00F37553"/>
    <w:rsid w:val="00F37D32"/>
    <w:rsid w:val="00F40E30"/>
    <w:rsid w:val="00F4506F"/>
    <w:rsid w:val="00F4534E"/>
    <w:rsid w:val="00F46943"/>
    <w:rsid w:val="00F515B1"/>
    <w:rsid w:val="00F60F32"/>
    <w:rsid w:val="00F614CF"/>
    <w:rsid w:val="00F73DCE"/>
    <w:rsid w:val="00F7462E"/>
    <w:rsid w:val="00F8295E"/>
    <w:rsid w:val="00F84E20"/>
    <w:rsid w:val="00F85B7A"/>
    <w:rsid w:val="00F864B6"/>
    <w:rsid w:val="00F87C94"/>
    <w:rsid w:val="00F94920"/>
    <w:rsid w:val="00FA0544"/>
    <w:rsid w:val="00FA0B52"/>
    <w:rsid w:val="00FA2F7A"/>
    <w:rsid w:val="00FA34A6"/>
    <w:rsid w:val="00FA3EB3"/>
    <w:rsid w:val="00FA6BDC"/>
    <w:rsid w:val="00FA7185"/>
    <w:rsid w:val="00FB1C0F"/>
    <w:rsid w:val="00FB390E"/>
    <w:rsid w:val="00FB7807"/>
    <w:rsid w:val="00FC420B"/>
    <w:rsid w:val="00FC6B53"/>
    <w:rsid w:val="00FD2D78"/>
    <w:rsid w:val="00FD386D"/>
    <w:rsid w:val="00FE245A"/>
    <w:rsid w:val="00FE4903"/>
    <w:rsid w:val="00FE52F4"/>
    <w:rsid w:val="00FE588B"/>
    <w:rsid w:val="00FE5CF9"/>
    <w:rsid w:val="00FE6576"/>
    <w:rsid w:val="00FE698F"/>
    <w:rsid w:val="00FE71FD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976"/>
  <w15:docId w15:val="{D149833C-F8E1-4B7F-8974-27325EB9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CC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26CC2"/>
    <w:pPr>
      <w:keepNext/>
      <w:numPr>
        <w:numId w:val="8"/>
      </w:numPr>
      <w:outlineLvl w:val="0"/>
    </w:pPr>
    <w:rPr>
      <w:sz w:val="24"/>
      <w:lang w:val="x-none"/>
    </w:rPr>
  </w:style>
  <w:style w:type="paragraph" w:styleId="Nadpis2">
    <w:name w:val="heading 2"/>
    <w:basedOn w:val="Normln"/>
    <w:next w:val="Normln"/>
    <w:link w:val="Nadpis2Char"/>
    <w:qFormat/>
    <w:rsid w:val="00126CC2"/>
    <w:pPr>
      <w:keepNext/>
      <w:numPr>
        <w:ilvl w:val="1"/>
        <w:numId w:val="8"/>
      </w:numPr>
      <w:jc w:val="both"/>
      <w:outlineLvl w:val="1"/>
    </w:pPr>
    <w:rPr>
      <w:color w:val="FF0000"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126CC2"/>
    <w:pPr>
      <w:keepNext/>
      <w:numPr>
        <w:ilvl w:val="2"/>
        <w:numId w:val="8"/>
      </w:numPr>
      <w:jc w:val="both"/>
      <w:outlineLvl w:val="2"/>
    </w:pPr>
    <w:rPr>
      <w:b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126CC2"/>
    <w:pPr>
      <w:keepNext/>
      <w:numPr>
        <w:ilvl w:val="3"/>
        <w:numId w:val="8"/>
      </w:numPr>
      <w:outlineLvl w:val="3"/>
    </w:pPr>
    <w:rPr>
      <w:b/>
      <w:sz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126CC2"/>
    <w:pPr>
      <w:keepNext/>
      <w:numPr>
        <w:ilvl w:val="4"/>
        <w:numId w:val="8"/>
      </w:numPr>
      <w:jc w:val="center"/>
      <w:outlineLvl w:val="4"/>
    </w:pPr>
    <w:rPr>
      <w:b/>
      <w:color w:val="00000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126CC2"/>
    <w:pPr>
      <w:keepNext/>
      <w:numPr>
        <w:ilvl w:val="5"/>
        <w:numId w:val="8"/>
      </w:numPr>
      <w:jc w:val="both"/>
      <w:outlineLvl w:val="5"/>
    </w:pPr>
    <w:rPr>
      <w:rFonts w:ascii="Arial" w:hAnsi="Arial"/>
      <w:sz w:val="24"/>
      <w:lang w:val="x-none"/>
    </w:rPr>
  </w:style>
  <w:style w:type="paragraph" w:styleId="Nadpis7">
    <w:name w:val="heading 7"/>
    <w:basedOn w:val="Normln"/>
    <w:next w:val="Normln"/>
    <w:link w:val="Nadpis7Char"/>
    <w:qFormat/>
    <w:rsid w:val="00126CC2"/>
    <w:pPr>
      <w:keepNext/>
      <w:numPr>
        <w:ilvl w:val="6"/>
        <w:numId w:val="8"/>
      </w:numPr>
      <w:jc w:val="center"/>
      <w:outlineLvl w:val="6"/>
    </w:pPr>
    <w:rPr>
      <w:rFonts w:ascii="Arial" w:hAnsi="Arial"/>
      <w:b/>
      <w:sz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126CC2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lang w:val="x-none"/>
    </w:rPr>
  </w:style>
  <w:style w:type="paragraph" w:styleId="Nadpis9">
    <w:name w:val="heading 9"/>
    <w:basedOn w:val="Normln"/>
    <w:next w:val="Normln"/>
    <w:link w:val="Nadpis9Char"/>
    <w:qFormat/>
    <w:rsid w:val="00126CC2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26CC2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3Char">
    <w:name w:val="Nadpis 3 Char"/>
    <w:link w:val="Nadpis3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126CC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link w:val="Nadpis5"/>
    <w:rsid w:val="00126CC2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6Char">
    <w:name w:val="Nadpis 6 Char"/>
    <w:link w:val="Nadpis6"/>
    <w:rsid w:val="00126CC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rsid w:val="00126CC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126CC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rsid w:val="00126CC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126CC2"/>
    <w:pPr>
      <w:jc w:val="center"/>
    </w:pPr>
    <w:rPr>
      <w:sz w:val="24"/>
      <w:lang w:val="x-none"/>
    </w:rPr>
  </w:style>
  <w:style w:type="character" w:customStyle="1" w:styleId="Zkladntext3Char">
    <w:name w:val="Základní text 3 Char"/>
    <w:link w:val="Zkladntext3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26CC2"/>
    <w:pPr>
      <w:jc w:val="center"/>
    </w:pPr>
    <w:rPr>
      <w:b/>
      <w:sz w:val="24"/>
      <w:lang w:val="x-none"/>
    </w:rPr>
  </w:style>
  <w:style w:type="character" w:customStyle="1" w:styleId="Zkladntext2Char">
    <w:name w:val="Základní text 2 Char"/>
    <w:link w:val="Zkladntext2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26CC2"/>
  </w:style>
  <w:style w:type="character" w:styleId="Hypertextovodkaz">
    <w:name w:val="Hyperlink"/>
    <w:rsid w:val="00126CC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26CC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7EC3"/>
    <w:pPr>
      <w:ind w:left="708"/>
    </w:pPr>
    <w:rPr>
      <w:sz w:val="24"/>
      <w:szCs w:val="24"/>
    </w:rPr>
  </w:style>
  <w:style w:type="character" w:styleId="Siln">
    <w:name w:val="Strong"/>
    <w:uiPriority w:val="22"/>
    <w:qFormat/>
    <w:rsid w:val="00030E1B"/>
    <w:rPr>
      <w:b/>
      <w:bCs/>
    </w:rPr>
  </w:style>
  <w:style w:type="paragraph" w:customStyle="1" w:styleId="CharChar">
    <w:name w:val="Char Char"/>
    <w:basedOn w:val="Normln"/>
    <w:rsid w:val="001E04BC"/>
    <w:rPr>
      <w:sz w:val="24"/>
      <w:szCs w:val="24"/>
      <w:lang w:val="pl-PL" w:eastAsia="pl-PL"/>
    </w:rPr>
  </w:style>
  <w:style w:type="paragraph" w:customStyle="1" w:styleId="4DNormln">
    <w:name w:val="4D Normální"/>
    <w:link w:val="4DNormlnChar"/>
    <w:rsid w:val="00B86885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B86885"/>
    <w:rPr>
      <w:rFonts w:ascii="Arial" w:eastAsia="Times New Roman" w:hAnsi="Arial" w:cs="Tahoma"/>
      <w:lang w:val="cs-CZ" w:eastAsia="cs-CZ" w:bidi="ar-SA"/>
    </w:rPr>
  </w:style>
  <w:style w:type="paragraph" w:customStyle="1" w:styleId="4Dslovn">
    <w:name w:val="4D Číslování"/>
    <w:basedOn w:val="4DNormln"/>
    <w:rsid w:val="00B86885"/>
    <w:pPr>
      <w:numPr>
        <w:numId w:val="15"/>
      </w:numPr>
      <w:tabs>
        <w:tab w:val="clear" w:pos="1080"/>
      </w:tabs>
      <w:ind w:left="708" w:hanging="708"/>
    </w:pPr>
  </w:style>
  <w:style w:type="paragraph" w:styleId="Textkomente">
    <w:name w:val="annotation text"/>
    <w:basedOn w:val="Normln"/>
    <w:link w:val="TextkomenteChar"/>
    <w:uiPriority w:val="99"/>
    <w:unhideWhenUsed/>
    <w:rsid w:val="00A1511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15118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F453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34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534E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693"/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474693"/>
    <w:rPr>
      <w:rFonts w:ascii="Times New Roman" w:eastAsia="Times New Roman" w:hAnsi="Times New Roman"/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1F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1F64"/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D236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36B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A472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ze.cz/public/web/file/670633/NAP_CZ_2018_2022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mze.g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B7E4-84C2-4F2B-B823-4FDEB547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4556</Words>
  <Characters>26882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31376</CharactersWithSpaces>
  <SharedDoc>false</SharedDoc>
  <HLinks>
    <vt:vector size="6" baseType="variant"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mailto:ovesna@vurv.cz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10003298</dc:creator>
  <cp:lastModifiedBy>Škopánová Zuzana</cp:lastModifiedBy>
  <cp:revision>16</cp:revision>
  <cp:lastPrinted>2016-04-25T08:16:00Z</cp:lastPrinted>
  <dcterms:created xsi:type="dcterms:W3CDTF">2024-05-29T07:48:00Z</dcterms:created>
  <dcterms:modified xsi:type="dcterms:W3CDTF">2024-06-27T19:13:00Z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2024-05-28T13:38:34Z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7b690251-3dad-474b-a50c-7bf6f4b50734</vt:lpwstr>
  </property>
  <property fmtid="{D5CDD505-2E9C-101B-9397-08002B2CF9AE}" pid="8" name="MSIP_Label_8d01bb0b-c2f5-4fc4-bac5-774fe7d62679_ContentBits">
    <vt:lpwstr>0</vt:lpwstr>
  </property>
</Properties>
</file>