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575CDDE1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C36EB1">
        <w:rPr>
          <w:sz w:val="22"/>
          <w:szCs w:val="22"/>
        </w:rPr>
        <w:t>…………..</w:t>
      </w:r>
      <w:r w:rsidRPr="007D54F6">
        <w:rPr>
          <w:sz w:val="22"/>
          <w:szCs w:val="22"/>
        </w:rPr>
        <w:t>, ředitel</w:t>
      </w:r>
    </w:p>
    <w:p w14:paraId="31C5A6F9" w14:textId="21DE4CBF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C36EB1">
        <w:rPr>
          <w:sz w:val="22"/>
          <w:szCs w:val="22"/>
        </w:rPr>
        <w:t>……………………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14EC3DF3" w:rsidR="009D3AA4" w:rsidRPr="00F7752E" w:rsidRDefault="006143B6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 I N E T spol. s r.o.</w:t>
      </w:r>
    </w:p>
    <w:p w14:paraId="5EE075F4" w14:textId="50693B4B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="006143B6">
        <w:rPr>
          <w:rFonts w:ascii="Times New Roman" w:hAnsi="Times New Roman"/>
          <w:b w:val="0"/>
          <w:sz w:val="22"/>
          <w:szCs w:val="22"/>
        </w:rPr>
        <w:t>Želevčice</w:t>
      </w:r>
      <w:proofErr w:type="spellEnd"/>
      <w:r w:rsidR="006143B6">
        <w:rPr>
          <w:rFonts w:ascii="Times New Roman" w:hAnsi="Times New Roman"/>
          <w:b w:val="0"/>
          <w:sz w:val="22"/>
          <w:szCs w:val="22"/>
        </w:rPr>
        <w:t xml:space="preserve"> 5, 274 01 Slaný</w:t>
      </w:r>
    </w:p>
    <w:p w14:paraId="6419FF1C" w14:textId="04E4F67F" w:rsidR="009D3AA4" w:rsidRPr="007D54F6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6143B6">
        <w:rPr>
          <w:rFonts w:ascii="Times New Roman" w:hAnsi="Times New Roman"/>
          <w:b w:val="0"/>
          <w:sz w:val="22"/>
          <w:szCs w:val="22"/>
        </w:rPr>
        <w:t>Městským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6143B6"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6143B6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6143B6">
        <w:rPr>
          <w:rFonts w:ascii="Times New Roman" w:hAnsi="Times New Roman"/>
          <w:b w:val="0"/>
          <w:sz w:val="22"/>
          <w:szCs w:val="22"/>
        </w:rPr>
        <w:t>163</w:t>
      </w:r>
    </w:p>
    <w:p w14:paraId="545CBD79" w14:textId="7DB63967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143B6">
        <w:rPr>
          <w:rFonts w:ascii="Times New Roman" w:hAnsi="Times New Roman"/>
          <w:b w:val="0"/>
          <w:sz w:val="22"/>
          <w:szCs w:val="22"/>
        </w:rPr>
        <w:t>00507814</w:t>
      </w:r>
    </w:p>
    <w:p w14:paraId="04DD9ECE" w14:textId="1A7D72B0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6143B6">
        <w:rPr>
          <w:rFonts w:ascii="Times New Roman" w:hAnsi="Times New Roman"/>
          <w:b w:val="0"/>
          <w:sz w:val="22"/>
          <w:szCs w:val="22"/>
        </w:rPr>
        <w:t>CZ00507814</w:t>
      </w:r>
    </w:p>
    <w:p w14:paraId="45220221" w14:textId="6960E541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36EB1">
        <w:rPr>
          <w:rFonts w:ascii="Times New Roman" w:hAnsi="Times New Roman"/>
          <w:b w:val="0"/>
          <w:sz w:val="22"/>
          <w:szCs w:val="22"/>
        </w:rPr>
        <w:t>………………</w:t>
      </w:r>
      <w:r w:rsidR="006143B6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738BC35C" w14:textId="2C9A54CF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36EB1">
        <w:rPr>
          <w:rFonts w:ascii="Times New Roman" w:hAnsi="Times New Roman"/>
          <w:b w:val="0"/>
          <w:sz w:val="22"/>
          <w:szCs w:val="22"/>
        </w:rPr>
        <w:t>………………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2392C06B" w:rsidR="009D3AA4" w:rsidRPr="00770FBD" w:rsidRDefault="00770FBD" w:rsidP="00770FBD">
      <w:pPr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9D3AA4" w:rsidRPr="00770FBD">
        <w:rPr>
          <w:sz w:val="22"/>
          <w:szCs w:val="22"/>
        </w:rPr>
        <w:t xml:space="preserve">Tato Smlouva je uzavírána na základě výsledků </w:t>
      </w:r>
      <w:r w:rsidR="006F43F8">
        <w:rPr>
          <w:sz w:val="22"/>
          <w:szCs w:val="22"/>
        </w:rPr>
        <w:t xml:space="preserve">nadlimitní veřejné zakázky </w:t>
      </w:r>
      <w:r w:rsidR="009D3AA4" w:rsidRPr="00770FBD">
        <w:rPr>
          <w:sz w:val="22"/>
          <w:szCs w:val="22"/>
        </w:rPr>
        <w:t xml:space="preserve">na dodávky s názvem </w:t>
      </w:r>
      <w:r w:rsidR="009D3AA4" w:rsidRPr="00770FBD">
        <w:rPr>
          <w:b/>
          <w:sz w:val="22"/>
          <w:szCs w:val="22"/>
          <w:u w:val="single"/>
        </w:rPr>
        <w:t>„</w:t>
      </w:r>
      <w:r w:rsidR="006F43F8">
        <w:rPr>
          <w:b/>
          <w:sz w:val="22"/>
          <w:szCs w:val="22"/>
          <w:u w:val="single"/>
        </w:rPr>
        <w:t>Nemocniční l</w:t>
      </w:r>
      <w:r w:rsidR="006F43F8" w:rsidRPr="00D420CE">
        <w:rPr>
          <w:b/>
          <w:sz w:val="22"/>
          <w:szCs w:val="22"/>
          <w:u w:val="single"/>
        </w:rPr>
        <w:t>ůžka</w:t>
      </w:r>
      <w:r w:rsidR="006F43F8">
        <w:rPr>
          <w:b/>
          <w:sz w:val="22"/>
          <w:szCs w:val="22"/>
          <w:u w:val="single"/>
        </w:rPr>
        <w:t xml:space="preserve">, stolky a pasivní antidekubitní matrace pro </w:t>
      </w:r>
      <w:r w:rsidR="006F43F8" w:rsidRPr="00D420CE">
        <w:rPr>
          <w:b/>
          <w:sz w:val="22"/>
          <w:szCs w:val="22"/>
          <w:u w:val="single"/>
        </w:rPr>
        <w:t>psychiatrickou péči</w:t>
      </w:r>
      <w:r w:rsidR="009D3AA4" w:rsidRPr="00770FBD">
        <w:rPr>
          <w:b/>
          <w:sz w:val="22"/>
          <w:szCs w:val="22"/>
          <w:u w:val="single"/>
        </w:rPr>
        <w:t>“</w:t>
      </w:r>
      <w:r w:rsidR="009D3AA4" w:rsidRPr="00770FBD">
        <w:rPr>
          <w:sz w:val="22"/>
          <w:szCs w:val="22"/>
        </w:rPr>
        <w:t xml:space="preserve"> neboť nabídka dodavatele byla vyhodnocena jako nejvhodnější.</w:t>
      </w:r>
    </w:p>
    <w:p w14:paraId="41FE87C5" w14:textId="77777777" w:rsidR="009D3AA4" w:rsidRPr="009D3AA4" w:rsidRDefault="009D3AA4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16510782" w:rsidR="002E0AFA" w:rsidRPr="00994861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vč. nabídky prodávajícího coby vítězného uchazeče - </w:t>
      </w:r>
      <w:r w:rsidR="006F43F8">
        <w:rPr>
          <w:b/>
          <w:sz w:val="22"/>
          <w:szCs w:val="22"/>
        </w:rPr>
        <w:t>106</w:t>
      </w:r>
      <w:r w:rsidR="006F43F8" w:rsidRPr="00D420CE">
        <w:rPr>
          <w:b/>
          <w:sz w:val="22"/>
          <w:szCs w:val="22"/>
        </w:rPr>
        <w:t xml:space="preserve"> ks</w:t>
      </w:r>
      <w:r w:rsidR="006F43F8" w:rsidRPr="00D420CE">
        <w:rPr>
          <w:sz w:val="22"/>
          <w:szCs w:val="22"/>
        </w:rPr>
        <w:t xml:space="preserve"> </w:t>
      </w:r>
      <w:r w:rsidR="006F43F8" w:rsidRPr="00D420CE">
        <w:rPr>
          <w:b/>
          <w:sz w:val="22"/>
          <w:szCs w:val="22"/>
        </w:rPr>
        <w:t>lůžek</w:t>
      </w:r>
      <w:r w:rsidR="006F43F8">
        <w:rPr>
          <w:b/>
          <w:sz w:val="22"/>
          <w:szCs w:val="22"/>
        </w:rPr>
        <w:t xml:space="preserve"> pro psychiatrickou péči, 57 </w:t>
      </w:r>
      <w:r w:rsidR="006F43F8" w:rsidRPr="00D420CE">
        <w:rPr>
          <w:b/>
          <w:sz w:val="22"/>
          <w:szCs w:val="22"/>
        </w:rPr>
        <w:t>ks</w:t>
      </w:r>
      <w:r w:rsidR="006F43F8" w:rsidRPr="00D420CE">
        <w:rPr>
          <w:sz w:val="22"/>
          <w:szCs w:val="22"/>
        </w:rPr>
        <w:t xml:space="preserve"> </w:t>
      </w:r>
      <w:r w:rsidR="006F43F8">
        <w:rPr>
          <w:b/>
          <w:sz w:val="22"/>
          <w:szCs w:val="22"/>
        </w:rPr>
        <w:t>nočních</w:t>
      </w:r>
      <w:r w:rsidR="006F43F8" w:rsidRPr="00D420CE">
        <w:rPr>
          <w:b/>
          <w:sz w:val="22"/>
          <w:szCs w:val="22"/>
        </w:rPr>
        <w:t xml:space="preserve"> stolků k lůžku, </w:t>
      </w:r>
      <w:r w:rsidR="006F43F8">
        <w:rPr>
          <w:b/>
          <w:sz w:val="22"/>
          <w:szCs w:val="22"/>
        </w:rPr>
        <w:t xml:space="preserve">55 ks antidekubitních matrací, </w:t>
      </w:r>
      <w:r w:rsidR="006F43F8" w:rsidRPr="00D420CE">
        <w:rPr>
          <w:b/>
          <w:sz w:val="22"/>
          <w:szCs w:val="22"/>
        </w:rPr>
        <w:t>vč. dopravy, kompletní montáže všech uvedených výrobků, uvedení do provozu, zaškolení zaměstnanců Zadavatele k obsluze, dodání návodu k užívání vč. technického popisu a dalších dokumentů v českém jazyce (protokol o shodě, záruční list, atd.)</w:t>
      </w:r>
      <w:r w:rsidR="00770FBD" w:rsidRPr="0059786B">
        <w:rPr>
          <w:b/>
          <w:sz w:val="22"/>
          <w:szCs w:val="22"/>
        </w:rPr>
        <w:t>.</w:t>
      </w:r>
    </w:p>
    <w:p w14:paraId="06C2E7E1" w14:textId="77777777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příloze č. 1 této smlouvy, která je její nedílnou součástí.</w:t>
      </w:r>
    </w:p>
    <w:p w14:paraId="624EAB21" w14:textId="7E466652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instalace </w:t>
      </w:r>
      <w:r w:rsidRPr="0059786B">
        <w:rPr>
          <w:bCs/>
          <w:sz w:val="22"/>
          <w:szCs w:val="22"/>
        </w:rPr>
        <w:t>na místě určení,</w:t>
      </w:r>
      <w:r w:rsidR="009D3AA4" w:rsidRPr="0059786B">
        <w:rPr>
          <w:sz w:val="22"/>
          <w:szCs w:val="22"/>
        </w:rPr>
        <w:t xml:space="preserve"> zaškolení zaměstnanců </w:t>
      </w:r>
      <w:r w:rsidRPr="0059786B">
        <w:rPr>
          <w:sz w:val="22"/>
          <w:szCs w:val="22"/>
        </w:rPr>
        <w:t xml:space="preserve">Kupujícího </w:t>
      </w:r>
      <w:r w:rsidR="009D3AA4" w:rsidRPr="0059786B">
        <w:rPr>
          <w:sz w:val="22"/>
          <w:szCs w:val="22"/>
        </w:rPr>
        <w:t>k obsluze,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4E5ED596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do </w:t>
      </w:r>
      <w:r w:rsidR="006F43F8">
        <w:rPr>
          <w:rFonts w:eastAsia="Calibri"/>
          <w:b/>
          <w:bCs/>
          <w:sz w:val="22"/>
          <w:szCs w:val="22"/>
        </w:rPr>
        <w:t>8 týdnů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FD6A90" w:rsidRPr="008F0397">
        <w:rPr>
          <w:rFonts w:eastAsia="Calibri"/>
          <w:b/>
          <w:bCs/>
          <w:sz w:val="22"/>
          <w:szCs w:val="22"/>
        </w:rPr>
        <w:t>nabytí účinnosti</w:t>
      </w:r>
      <w:r w:rsidRPr="008F0397">
        <w:rPr>
          <w:rFonts w:eastAsia="Calibri"/>
          <w:b/>
          <w:bCs/>
          <w:sz w:val="22"/>
          <w:szCs w:val="22"/>
        </w:rPr>
        <w:t xml:space="preserve"> 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3231DD25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>. Je-li součástí závazku i montáž/instalace zboží nebo zaškolení obsluhy, považuje se zboží za předané až po jejich provedení 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52B50FED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6143B6">
        <w:rPr>
          <w:b/>
          <w:sz w:val="22"/>
          <w:szCs w:val="22"/>
        </w:rPr>
        <w:t>3.711.825,81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6143B6">
        <w:rPr>
          <w:sz w:val="22"/>
          <w:szCs w:val="22"/>
        </w:rPr>
        <w:t>486.650,33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6143B6">
        <w:rPr>
          <w:b/>
          <w:sz w:val="22"/>
          <w:szCs w:val="22"/>
        </w:rPr>
        <w:t>4.198.476,14</w:t>
      </w:r>
      <w:r w:rsidR="002E0AFA">
        <w:rPr>
          <w:b/>
          <w:sz w:val="22"/>
          <w:szCs w:val="22"/>
        </w:rPr>
        <w:t xml:space="preserve"> Kč.</w:t>
      </w:r>
    </w:p>
    <w:p w14:paraId="5CA7F86B" w14:textId="05AABD96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77777777" w:rsidR="009D3AA4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2734C059" w14:textId="77777777" w:rsidR="006F43F8" w:rsidRPr="007D54F6" w:rsidRDefault="006F43F8" w:rsidP="006F43F8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4313228B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  <w:r w:rsidR="006F43F8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="006F43F8" w:rsidRPr="00D420CE">
        <w:rPr>
          <w:rFonts w:ascii="Times New Roman" w:hAnsi="Times New Roman"/>
          <w:b w:val="0"/>
          <w:color w:val="auto"/>
          <w:sz w:val="22"/>
          <w:szCs w:val="22"/>
        </w:rPr>
        <w:t xml:space="preserve">Dále </w:t>
      </w:r>
      <w:r w:rsidR="006F43F8" w:rsidRPr="00D420CE">
        <w:rPr>
          <w:rFonts w:ascii="Times New Roman" w:hAnsi="Times New Roman"/>
          <w:b w:val="0"/>
          <w:sz w:val="22"/>
          <w:szCs w:val="22"/>
        </w:rPr>
        <w:t>se prodávající zavazuje poskytovat servis do 48 hodin a pozáruční servis min. po dobu dalších 10</w:t>
      </w:r>
      <w:r w:rsidR="006F43F8">
        <w:rPr>
          <w:rFonts w:ascii="Times New Roman" w:hAnsi="Times New Roman"/>
          <w:b w:val="0"/>
          <w:sz w:val="22"/>
          <w:szCs w:val="22"/>
        </w:rPr>
        <w:t xml:space="preserve"> </w:t>
      </w:r>
      <w:r w:rsidR="006F43F8" w:rsidRPr="00D420CE">
        <w:rPr>
          <w:rFonts w:ascii="Times New Roman" w:hAnsi="Times New Roman"/>
          <w:b w:val="0"/>
          <w:sz w:val="22"/>
          <w:szCs w:val="22"/>
        </w:rPr>
        <w:t xml:space="preserve">let. </w:t>
      </w:r>
      <w:r w:rsidR="006F43F8">
        <w:rPr>
          <w:rFonts w:ascii="Times New Roman" w:hAnsi="Times New Roman"/>
          <w:b w:val="0"/>
          <w:sz w:val="22"/>
          <w:szCs w:val="22"/>
        </w:rPr>
        <w:t xml:space="preserve">Dále </w:t>
      </w:r>
      <w:r w:rsidR="00EB76EF">
        <w:rPr>
          <w:rFonts w:ascii="Times New Roman" w:hAnsi="Times New Roman"/>
          <w:b w:val="0"/>
          <w:sz w:val="22"/>
          <w:szCs w:val="22"/>
        </w:rPr>
        <w:t xml:space="preserve">zadavatel </w:t>
      </w:r>
      <w:r w:rsidR="006F43F8">
        <w:rPr>
          <w:rFonts w:ascii="Times New Roman" w:hAnsi="Times New Roman"/>
          <w:b w:val="0"/>
          <w:sz w:val="22"/>
          <w:szCs w:val="22"/>
        </w:rPr>
        <w:t>požaduje zajištění BTK (bezpečnostně technická</w:t>
      </w:r>
      <w:r w:rsidR="006F43F8" w:rsidRPr="00D420CE">
        <w:rPr>
          <w:rFonts w:ascii="Times New Roman" w:hAnsi="Times New Roman"/>
          <w:b w:val="0"/>
          <w:sz w:val="22"/>
          <w:szCs w:val="22"/>
        </w:rPr>
        <w:t xml:space="preserve"> kontrol</w:t>
      </w:r>
      <w:r w:rsidR="006F43F8">
        <w:rPr>
          <w:rFonts w:ascii="Times New Roman" w:hAnsi="Times New Roman"/>
          <w:b w:val="0"/>
          <w:sz w:val="22"/>
          <w:szCs w:val="22"/>
        </w:rPr>
        <w:t>a)</w:t>
      </w:r>
      <w:r w:rsidR="006F43F8" w:rsidRPr="00D420CE">
        <w:rPr>
          <w:rFonts w:ascii="Times New Roman" w:hAnsi="Times New Roman"/>
          <w:b w:val="0"/>
          <w:sz w:val="22"/>
          <w:szCs w:val="22"/>
        </w:rPr>
        <w:t xml:space="preserve"> </w:t>
      </w:r>
      <w:r w:rsidR="006F43F8">
        <w:rPr>
          <w:rFonts w:ascii="Times New Roman" w:hAnsi="Times New Roman"/>
          <w:b w:val="0"/>
          <w:sz w:val="22"/>
          <w:szCs w:val="22"/>
        </w:rPr>
        <w:t>a KEZ (</w:t>
      </w:r>
      <w:r w:rsidR="006F43F8" w:rsidRPr="00FC51F3">
        <w:rPr>
          <w:rFonts w:ascii="Times New Roman" w:eastAsia="Times New Roman" w:hAnsi="Times New Roman"/>
          <w:b w:val="0"/>
          <w:sz w:val="22"/>
          <w:szCs w:val="22"/>
        </w:rPr>
        <w:t>kontrola elektrické způsobilosti</w:t>
      </w:r>
      <w:r w:rsidR="006F43F8" w:rsidRPr="00FC51F3">
        <w:rPr>
          <w:rFonts w:ascii="Times New Roman" w:hAnsi="Times New Roman"/>
          <w:b w:val="0"/>
          <w:sz w:val="22"/>
          <w:szCs w:val="22"/>
        </w:rPr>
        <w:t>) dle platné legislativy</w:t>
      </w:r>
      <w:r w:rsidR="006F43F8">
        <w:rPr>
          <w:rFonts w:ascii="Times New Roman" w:hAnsi="Times New Roman"/>
          <w:b w:val="0"/>
          <w:sz w:val="22"/>
          <w:szCs w:val="22"/>
        </w:rPr>
        <w:t>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25DF4D45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e-mail </w:t>
      </w:r>
      <w:r w:rsidR="006143B6">
        <w:rPr>
          <w:rFonts w:ascii="Times New Roman" w:hAnsi="Times New Roman"/>
          <w:b w:val="0"/>
          <w:sz w:val="22"/>
          <w:szCs w:val="22"/>
        </w:rPr>
        <w:t>servis@linet.cz</w:t>
      </w:r>
    </w:p>
    <w:p w14:paraId="78F11EF3" w14:textId="054F838B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2926D804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>. Není-li to možné, zajistí prodávající bezplatně dopravu vadného zboží do příslušného servisního střediska 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5A53B2A7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2F8B44D6" w14:textId="77777777" w:rsidR="0059786B" w:rsidRPr="00565069" w:rsidRDefault="0059786B" w:rsidP="0059786B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82BBAD1" w14:textId="77777777" w:rsidR="00770FBD" w:rsidRDefault="00770FBD" w:rsidP="00770FBD">
      <w:pPr>
        <w:spacing w:after="60"/>
        <w:rPr>
          <w:b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79E10951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06157B1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3A0A430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4B844F1B" w14:textId="77777777" w:rsidR="00583CC5" w:rsidRPr="007D54F6" w:rsidRDefault="00583CC5" w:rsidP="00583CC5">
      <w:pPr>
        <w:pStyle w:val="odsazfurt"/>
        <w:numPr>
          <w:ilvl w:val="0"/>
          <w:numId w:val="21"/>
        </w:numPr>
        <w:jc w:val="left"/>
        <w:rPr>
          <w:noProof/>
          <w:color w:val="000000" w:themeColor="text1"/>
          <w:sz w:val="22"/>
          <w:szCs w:val="22"/>
        </w:rPr>
      </w:pP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2DDBA875" w14:textId="77777777" w:rsidR="00583CC5" w:rsidRPr="007D54F6" w:rsidRDefault="00583CC5" w:rsidP="00583CC5">
      <w:pPr>
        <w:rPr>
          <w:sz w:val="22"/>
          <w:szCs w:val="22"/>
        </w:rPr>
      </w:pPr>
    </w:p>
    <w:p w14:paraId="1B7101A1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34C2C84F" w14:textId="77777777" w:rsidR="0059786B" w:rsidRPr="007D54F6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5C309358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proofErr w:type="gramStart"/>
      <w:r w:rsidR="00C36EB1">
        <w:rPr>
          <w:color w:val="000000"/>
          <w:sz w:val="22"/>
          <w:szCs w:val="22"/>
        </w:rPr>
        <w:t>27.6.2024</w:t>
      </w:r>
      <w:proofErr w:type="gramEnd"/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 </w:t>
      </w:r>
      <w:proofErr w:type="spellStart"/>
      <w:r w:rsidR="006143B6">
        <w:rPr>
          <w:color w:val="000000"/>
          <w:sz w:val="22"/>
          <w:szCs w:val="22"/>
        </w:rPr>
        <w:t>Želevčicích</w:t>
      </w:r>
      <w:proofErr w:type="spellEnd"/>
      <w:r w:rsidRPr="007D54F6">
        <w:rPr>
          <w:color w:val="000000"/>
          <w:sz w:val="22"/>
          <w:szCs w:val="22"/>
        </w:rPr>
        <w:t xml:space="preserve"> dne </w:t>
      </w:r>
      <w:r w:rsidR="00C36EB1">
        <w:rPr>
          <w:color w:val="000000"/>
          <w:sz w:val="22"/>
          <w:szCs w:val="22"/>
        </w:rPr>
        <w:t>27.6.2024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77777777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1CB36E0D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1C32C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……………………………….……….</w:t>
      </w:r>
    </w:p>
    <w:p w14:paraId="680B0C44" w14:textId="5D3BD7BB" w:rsidR="00583CC5" w:rsidRPr="007D54F6" w:rsidRDefault="00583CC5" w:rsidP="00583CC5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          </w:t>
      </w:r>
    </w:p>
    <w:p w14:paraId="0AE285F1" w14:textId="70058AC7" w:rsidR="00583CC5" w:rsidRPr="007D54F6" w:rsidRDefault="006143B6" w:rsidP="006143B6">
      <w:pPr>
        <w:pStyle w:val="Styl"/>
        <w:tabs>
          <w:tab w:val="left" w:pos="6237"/>
        </w:tabs>
        <w:ind w:left="425" w:hanging="425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83CC5" w:rsidRPr="007D54F6">
        <w:rPr>
          <w:sz w:val="22"/>
          <w:szCs w:val="22"/>
        </w:rPr>
        <w:t>ředitel</w:t>
      </w:r>
      <w:r w:rsidR="00583CC5" w:rsidRPr="007D54F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       </w:t>
      </w:r>
      <w:proofErr w:type="spellStart"/>
      <w:r>
        <w:rPr>
          <w:color w:val="000000"/>
          <w:sz w:val="22"/>
          <w:szCs w:val="22"/>
        </w:rPr>
        <w:t>Customer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Service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manager</w:t>
      </w:r>
      <w:proofErr w:type="spellEnd"/>
      <w:r>
        <w:rPr>
          <w:color w:val="000000"/>
          <w:sz w:val="22"/>
          <w:szCs w:val="22"/>
        </w:rPr>
        <w:t>, na základě plné moci</w:t>
      </w:r>
    </w:p>
    <w:p w14:paraId="2F391DFB" w14:textId="351A683F" w:rsidR="00583CC5" w:rsidRDefault="00583CC5" w:rsidP="00583CC5">
      <w:pPr>
        <w:pStyle w:val="Styl"/>
        <w:tabs>
          <w:tab w:val="center" w:pos="2268"/>
          <w:tab w:val="left" w:pos="5670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</w:t>
      </w:r>
      <w:r w:rsidR="006143B6">
        <w:rPr>
          <w:color w:val="000000"/>
        </w:rPr>
        <w:t>L I N E T spol. s r.o.</w:t>
      </w:r>
    </w:p>
    <w:p w14:paraId="511E1B91" w14:textId="0B146BFC" w:rsidR="006143B6" w:rsidRDefault="006143B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297F6203" w14:textId="16DFE12A" w:rsidR="006143B6" w:rsidRDefault="006143B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25CDB418" w14:textId="5F82BA29" w:rsidR="006143B6" w:rsidRDefault="006143B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352C8EA3" w14:textId="0968D198" w:rsidR="006143B6" w:rsidRDefault="006143B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</w:p>
    <w:p w14:paraId="153D678C" w14:textId="6FBA2998" w:rsidR="006143B6" w:rsidRDefault="006143B6" w:rsidP="00583CC5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</w:rPr>
      </w:pPr>
      <w:bookmarkStart w:id="0" w:name="_GoBack"/>
      <w:bookmarkEnd w:id="0"/>
    </w:p>
    <w:sectPr w:rsidR="006143B6" w:rsidSect="00CE7F8E">
      <w:footerReference w:type="default" r:id="rId9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4AED1" w16cex:dateUtc="2024-01-19T07:18:00Z"/>
  <w16cex:commentExtensible w16cex:durableId="2954BEE9" w16cex:dateUtc="2024-01-19T08:27:00Z"/>
  <w16cex:commentExtensible w16cex:durableId="2954C6BC" w16cex:dateUtc="2024-01-19T09:00:00Z"/>
  <w16cex:commentExtensible w16cex:durableId="2954D4E2" w16cex:dateUtc="2024-01-19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03E14" w14:textId="77777777" w:rsidR="000C2C12" w:rsidRDefault="000C2C12" w:rsidP="00583CC5">
      <w:r>
        <w:separator/>
      </w:r>
    </w:p>
  </w:endnote>
  <w:endnote w:type="continuationSeparator" w:id="0">
    <w:p w14:paraId="7FD5A2C0" w14:textId="77777777" w:rsidR="000C2C12" w:rsidRDefault="000C2C12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268804"/>
      <w:docPartObj>
        <w:docPartGallery w:val="Page Numbers (Bottom of Page)"/>
        <w:docPartUnique/>
      </w:docPartObj>
    </w:sdtPr>
    <w:sdtEndPr/>
    <w:sdtContent>
      <w:p w14:paraId="236DB82A" w14:textId="7299FDF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EB1">
          <w:rPr>
            <w:noProof/>
          </w:rPr>
          <w:t>4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0FDE1" w14:textId="77777777" w:rsidR="000C2C12" w:rsidRDefault="000C2C12" w:rsidP="00583CC5">
      <w:r>
        <w:separator/>
      </w:r>
    </w:p>
  </w:footnote>
  <w:footnote w:type="continuationSeparator" w:id="0">
    <w:p w14:paraId="6653E8C5" w14:textId="77777777" w:rsidR="000C2C12" w:rsidRDefault="000C2C12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50655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3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667BD"/>
    <w:multiLevelType w:val="hybridMultilevel"/>
    <w:tmpl w:val="246EFE96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2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6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8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3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27"/>
  </w:num>
  <w:num w:numId="2">
    <w:abstractNumId w:val="2"/>
  </w:num>
  <w:num w:numId="3">
    <w:abstractNumId w:val="13"/>
  </w:num>
  <w:num w:numId="4">
    <w:abstractNumId w:val="6"/>
  </w:num>
  <w:num w:numId="5">
    <w:abstractNumId w:val="0"/>
  </w:num>
  <w:num w:numId="6">
    <w:abstractNumId w:val="33"/>
  </w:num>
  <w:num w:numId="7">
    <w:abstractNumId w:val="22"/>
  </w:num>
  <w:num w:numId="8">
    <w:abstractNumId w:val="25"/>
  </w:num>
  <w:num w:numId="9">
    <w:abstractNumId w:val="24"/>
  </w:num>
  <w:num w:numId="10">
    <w:abstractNumId w:val="32"/>
  </w:num>
  <w:num w:numId="11">
    <w:abstractNumId w:val="17"/>
  </w:num>
  <w:num w:numId="12">
    <w:abstractNumId w:val="15"/>
  </w:num>
  <w:num w:numId="13">
    <w:abstractNumId w:val="23"/>
  </w:num>
  <w:num w:numId="14">
    <w:abstractNumId w:val="14"/>
  </w:num>
  <w:num w:numId="15">
    <w:abstractNumId w:val="9"/>
  </w:num>
  <w:num w:numId="16">
    <w:abstractNumId w:val="3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1"/>
  </w:num>
  <w:num w:numId="21">
    <w:abstractNumId w:val="19"/>
  </w:num>
  <w:num w:numId="22">
    <w:abstractNumId w:val="26"/>
  </w:num>
  <w:num w:numId="23">
    <w:abstractNumId w:val="29"/>
  </w:num>
  <w:num w:numId="24">
    <w:abstractNumId w:val="4"/>
  </w:num>
  <w:num w:numId="25">
    <w:abstractNumId w:val="20"/>
  </w:num>
  <w:num w:numId="26">
    <w:abstractNumId w:val="21"/>
  </w:num>
  <w:num w:numId="27">
    <w:abstractNumId w:val="18"/>
  </w:num>
  <w:num w:numId="28">
    <w:abstractNumId w:val="10"/>
  </w:num>
  <w:num w:numId="29">
    <w:abstractNumId w:val="28"/>
  </w:num>
  <w:num w:numId="30">
    <w:abstractNumId w:val="16"/>
  </w:num>
  <w:num w:numId="31">
    <w:abstractNumId w:val="30"/>
  </w:num>
  <w:num w:numId="32">
    <w:abstractNumId w:val="5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256F1"/>
    <w:rsid w:val="00077221"/>
    <w:rsid w:val="000C2C12"/>
    <w:rsid w:val="000E3AF4"/>
    <w:rsid w:val="001A61DA"/>
    <w:rsid w:val="001C32C6"/>
    <w:rsid w:val="001F6B6A"/>
    <w:rsid w:val="0023186F"/>
    <w:rsid w:val="0028789E"/>
    <w:rsid w:val="002E0AFA"/>
    <w:rsid w:val="00312A80"/>
    <w:rsid w:val="004E1768"/>
    <w:rsid w:val="00565069"/>
    <w:rsid w:val="00571502"/>
    <w:rsid w:val="00583CC5"/>
    <w:rsid w:val="0059786B"/>
    <w:rsid w:val="005B540D"/>
    <w:rsid w:val="005E6862"/>
    <w:rsid w:val="006143B6"/>
    <w:rsid w:val="00675238"/>
    <w:rsid w:val="00697787"/>
    <w:rsid w:val="006A3055"/>
    <w:rsid w:val="006F43F8"/>
    <w:rsid w:val="00770FBD"/>
    <w:rsid w:val="007A3E39"/>
    <w:rsid w:val="007D593E"/>
    <w:rsid w:val="007F13EC"/>
    <w:rsid w:val="00826202"/>
    <w:rsid w:val="008515B9"/>
    <w:rsid w:val="00893DE1"/>
    <w:rsid w:val="008F0397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D3AA4"/>
    <w:rsid w:val="009D7E61"/>
    <w:rsid w:val="009F78F7"/>
    <w:rsid w:val="00A03C83"/>
    <w:rsid w:val="00A33670"/>
    <w:rsid w:val="00AB0FD4"/>
    <w:rsid w:val="00AD3B63"/>
    <w:rsid w:val="00BF45DF"/>
    <w:rsid w:val="00C36EB1"/>
    <w:rsid w:val="00C4114B"/>
    <w:rsid w:val="00C5302C"/>
    <w:rsid w:val="00C63BC4"/>
    <w:rsid w:val="00CD0246"/>
    <w:rsid w:val="00CD6EC9"/>
    <w:rsid w:val="00CE7F8E"/>
    <w:rsid w:val="00D2067A"/>
    <w:rsid w:val="00D87F4B"/>
    <w:rsid w:val="00E33B13"/>
    <w:rsid w:val="00E62CF5"/>
    <w:rsid w:val="00EB76EF"/>
    <w:rsid w:val="00EE0C73"/>
    <w:rsid w:val="00F20132"/>
    <w:rsid w:val="00F32A9A"/>
    <w:rsid w:val="00F46FBB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1293-E1DF-4A23-AE1E-5DCEF29F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2081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Markéta Česalová</cp:lastModifiedBy>
  <cp:revision>20</cp:revision>
  <cp:lastPrinted>2024-01-19T11:25:00Z</cp:lastPrinted>
  <dcterms:created xsi:type="dcterms:W3CDTF">2024-01-19T07:42:00Z</dcterms:created>
  <dcterms:modified xsi:type="dcterms:W3CDTF">2024-06-27T12:11:00Z</dcterms:modified>
</cp:coreProperties>
</file>