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OB7124-045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29385920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CZ29385920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Nextis Services s.r.o.</w:t>
      </w:r>
    </w:p>
    <w:p>
      <w:pPr>
        <w:pStyle w:val="Row9"/>
      </w:pPr>
      <w:r>
        <w:tab/>
      </w:r>
      <w:r>
        <w:rPr>
          <w:rStyle w:val="Text5"/>
        </w:rPr>
        <w:t xml:space="preserve">Místecká 329/258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720 00  Ostrava 20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1146722024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24.04.2024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5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100x   tokeny USB FIDO YubiKey 5C Nano k dvoufázové autentizaci</w:t>
      </w:r>
    </w:p>
    <w:p>
      <w:pPr>
        <w:pStyle w:val="Row16"/>
      </w:pPr>
      <w:r>
        <w:rPr>
          <w:noProof/>
          <w:lang w:val="cs-CZ" w:eastAsia="cs-CZ"/>
        </w:rPr>
        <w:pict>
          <v:rect id="_x0000_s52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7"/>
      </w:pP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autentizační klíčenky YubiKey 5C NANO /základ/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154 800.00</w:t>
      </w:r>
      <w:r>
        <w:tab/>
      </w:r>
      <w:r>
        <w:rPr>
          <w:rStyle w:val="Text4"/>
        </w:rPr>
        <w:t xml:space="preserve">0.00</w:t>
      </w:r>
      <w:r>
        <w:tab/>
      </w:r>
      <w:r>
        <w:rPr>
          <w:rStyle w:val="Text4"/>
        </w:rPr>
        <w:t xml:space="preserve">154 800.00</w:t>
      </w:r>
    </w:p>
    <w:p>
      <w:pPr>
        <w:pStyle w:val="Row18"/>
      </w:pP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6pt;margin-top:3pt;width:0pt;height:15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6pt;margin-top:3pt;width:0pt;height:15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6pt;margin-top:18pt;width:0pt;height:17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18pt;width:0pt;height:173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autentizační klíčenky YubiKey 5C NANO /dph/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0.00</w:t>
      </w:r>
      <w:r>
        <w:tab/>
      </w:r>
      <w:r>
        <w:rPr>
          <w:rStyle w:val="Text4"/>
        </w:rPr>
        <w:t xml:space="preserve">32 508.00</w:t>
      </w:r>
      <w:r>
        <w:tab/>
      </w:r>
      <w:r>
        <w:rPr>
          <w:rStyle w:val="Text4"/>
        </w:rPr>
        <w:t xml:space="preserve">32 508.00</w:t>
      </w:r>
    </w:p>
    <w:p>
      <w:pPr>
        <w:pStyle w:val="Row19"/>
      </w:pPr>
      <w:r>
        <w:rPr>
          <w:noProof/>
          <w:lang w:val="cs-CZ" w:eastAsia="cs-CZ"/>
        </w:rPr>
        <w:pict>
          <v:rect id="_x0000_s82" strokeweight="0pt" strokecolor="#FFFFFF" fillcolor="#E5E5E5" style="position:absolute;left:7pt;top:6pt;width:548pt;height:12pt;z-index:-251658212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6pt;margin-top:6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6pt;margin-top:20pt;width:550pt;height:0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154 800.00</w:t>
      </w:r>
      <w:r>
        <w:tab/>
      </w:r>
      <w:r>
        <w:rPr>
          <w:rStyle w:val="Text4"/>
        </w:rPr>
        <w:t xml:space="preserve">32 508.00</w:t>
      </w:r>
      <w:r>
        <w:tab/>
      </w:r>
      <w:r>
        <w:rPr>
          <w:rStyle w:val="Text4"/>
        </w:rPr>
        <w:t xml:space="preserve">187 308.00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7pt;margin-top:14pt;width:549pt;height:0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6pt;margin-top:17pt;width:550pt;height:0pt;z-index:33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6pt;margin-top:-3pt;width:550pt;height:0pt;z-index:-25165820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OB7124-045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6" w:type="paragraph" w:customStyle="1">
    <w:name w:val="Row 16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2024-06-27T11:32:43Z</dcterms:created>
  <dcterms:modified xsi:type="dcterms:W3CDTF">2024-06-27T11:32:43Z</dcterms:modified>
  <cp:category/>
</cp:coreProperties>
</file>