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37" w:rsidRDefault="00D956CB">
      <w:pPr>
        <w:spacing w:after="0" w:line="259" w:lineRule="auto"/>
        <w:ind w:left="10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-3048</wp:posOffset>
            </wp:positionH>
            <wp:positionV relativeFrom="paragraph">
              <wp:posOffset>6098</wp:posOffset>
            </wp:positionV>
            <wp:extent cx="579360" cy="588435"/>
            <wp:effectExtent l="0" t="0" r="0" b="0"/>
            <wp:wrapSquare wrapText="bothSides"/>
            <wp:docPr id="1393" name="Picture 1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" name="Picture 13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360" cy="58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Východočeské</w:t>
      </w:r>
    </w:p>
    <w:p w:rsidR="003F3537" w:rsidRDefault="00D956CB">
      <w:pPr>
        <w:spacing w:after="0" w:line="259" w:lineRule="auto"/>
        <w:ind w:left="1100" w:right="0" w:firstLine="0"/>
        <w:jc w:val="left"/>
      </w:pPr>
      <w:r>
        <w:rPr>
          <w:sz w:val="40"/>
        </w:rPr>
        <w:t>muzeum</w:t>
      </w:r>
    </w:p>
    <w:p w:rsidR="003F3537" w:rsidRDefault="00D956CB">
      <w:pPr>
        <w:spacing w:after="104" w:line="259" w:lineRule="auto"/>
        <w:ind w:left="10" w:right="0" w:hanging="10"/>
        <w:jc w:val="left"/>
      </w:pPr>
      <w:r>
        <w:rPr>
          <w:sz w:val="40"/>
        </w:rPr>
        <w:t>v Pardubicích</w:t>
      </w:r>
    </w:p>
    <w:p w:rsidR="003F3537" w:rsidRDefault="00F110C9">
      <w:pPr>
        <w:spacing w:after="0" w:line="259" w:lineRule="auto"/>
        <w:ind w:left="0" w:right="975" w:firstLine="0"/>
        <w:jc w:val="right"/>
      </w:pPr>
      <w:r>
        <w:rPr>
          <w:sz w:val="28"/>
        </w:rPr>
        <w:t>VČ</w:t>
      </w:r>
      <w:r w:rsidR="00D956CB">
        <w:rPr>
          <w:sz w:val="28"/>
        </w:rPr>
        <w:t>M 2272/2024</w:t>
      </w:r>
    </w:p>
    <w:p w:rsidR="003F3537" w:rsidRDefault="00D956CB">
      <w:pPr>
        <w:pStyle w:val="Nadpis1"/>
      </w:pPr>
      <w:r>
        <w:t>Smlouva o zápůjčce</w:t>
      </w:r>
    </w:p>
    <w:p w:rsidR="003F3537" w:rsidRDefault="00D956CB" w:rsidP="00F110C9">
      <w:pPr>
        <w:spacing w:after="481"/>
        <w:ind w:left="768" w:firstLine="0"/>
      </w:pPr>
      <w:r>
        <w:t xml:space="preserve">číslo VČM/025/2024 </w:t>
      </w:r>
      <w:r>
        <w:t>uzavřená podle S 2193 a násl. zákona č. 89/2012 Sb., občanský zákoník, v platném znění</w:t>
      </w:r>
    </w:p>
    <w:p w:rsidR="003F3537" w:rsidRDefault="00D956CB">
      <w:pPr>
        <w:spacing w:after="12" w:line="237" w:lineRule="auto"/>
        <w:ind w:left="19" w:right="134" w:firstLine="0"/>
      </w:pPr>
      <w:r>
        <w:rPr>
          <w:sz w:val="26"/>
        </w:rPr>
        <w:t>Půjčitel:</w:t>
      </w:r>
    </w:p>
    <w:p w:rsidR="00F110C9" w:rsidRDefault="00D956CB" w:rsidP="00F110C9">
      <w:pPr>
        <w:spacing w:after="492" w:line="240" w:lineRule="auto"/>
        <w:ind w:left="17" w:right="2211" w:firstLine="0"/>
        <w:contextualSpacing/>
        <w:rPr>
          <w:sz w:val="26"/>
        </w:rPr>
      </w:pPr>
      <w:r>
        <w:rPr>
          <w:sz w:val="26"/>
        </w:rPr>
        <w:t xml:space="preserve">Východočeské muzeum v Pardubicích </w:t>
      </w:r>
    </w:p>
    <w:p w:rsidR="00F110C9" w:rsidRDefault="00F110C9" w:rsidP="00F110C9">
      <w:pPr>
        <w:spacing w:after="492" w:line="240" w:lineRule="auto"/>
        <w:ind w:left="17" w:right="2211" w:firstLine="0"/>
        <w:contextualSpacing/>
        <w:rPr>
          <w:sz w:val="26"/>
        </w:rPr>
      </w:pPr>
      <w:r>
        <w:rPr>
          <w:sz w:val="26"/>
        </w:rPr>
        <w:t>IČ:</w:t>
      </w:r>
      <w:r w:rsidR="00D956CB">
        <w:rPr>
          <w:sz w:val="26"/>
        </w:rPr>
        <w:t xml:space="preserve">14450542 </w:t>
      </w:r>
    </w:p>
    <w:p w:rsidR="00F110C9" w:rsidRDefault="00D956CB" w:rsidP="00F110C9">
      <w:pPr>
        <w:spacing w:after="492" w:line="240" w:lineRule="auto"/>
        <w:ind w:left="17" w:right="2211" w:firstLine="0"/>
        <w:contextualSpacing/>
        <w:rPr>
          <w:sz w:val="26"/>
        </w:rPr>
      </w:pPr>
      <w:r>
        <w:rPr>
          <w:sz w:val="26"/>
        </w:rPr>
        <w:t xml:space="preserve">se sídlem: </w:t>
      </w:r>
      <w:r>
        <w:rPr>
          <w:sz w:val="26"/>
        </w:rPr>
        <w:t xml:space="preserve">Zámek 2, Zámek, 530 02 Pardubice </w:t>
      </w:r>
    </w:p>
    <w:p w:rsidR="00F110C9" w:rsidRDefault="00D956CB" w:rsidP="00F110C9">
      <w:pPr>
        <w:spacing w:after="492" w:line="240" w:lineRule="auto"/>
        <w:ind w:left="17" w:right="2211" w:firstLine="0"/>
        <w:contextualSpacing/>
        <w:rPr>
          <w:sz w:val="26"/>
        </w:rPr>
      </w:pPr>
      <w:r>
        <w:rPr>
          <w:sz w:val="26"/>
        </w:rPr>
        <w:t xml:space="preserve">zastoupené: Mgr. Tomáš Libánek, ředitel </w:t>
      </w:r>
    </w:p>
    <w:p w:rsidR="003F3537" w:rsidRDefault="00D956CB" w:rsidP="00F110C9">
      <w:pPr>
        <w:spacing w:after="492" w:line="240" w:lineRule="auto"/>
        <w:ind w:left="17" w:right="2211" w:firstLine="0"/>
        <w:contextualSpacing/>
        <w:rPr>
          <w:sz w:val="26"/>
        </w:rPr>
      </w:pPr>
      <w:r>
        <w:rPr>
          <w:sz w:val="26"/>
        </w:rPr>
        <w:t xml:space="preserve">zapsané u Krajského soudu v Hradci Králové pod SP. zn. Pr 1607 zodpovědná osoba: </w:t>
      </w:r>
      <w:r w:rsidR="00F110C9">
        <w:rPr>
          <w:sz w:val="26"/>
        </w:rPr>
        <w:t>xxxxxxxxxxxxxxxxx</w:t>
      </w:r>
    </w:p>
    <w:p w:rsidR="00F110C9" w:rsidRDefault="00F110C9" w:rsidP="00F110C9">
      <w:pPr>
        <w:spacing w:after="492" w:line="240" w:lineRule="auto"/>
        <w:ind w:left="17" w:right="2211" w:firstLine="0"/>
        <w:contextualSpacing/>
      </w:pPr>
    </w:p>
    <w:p w:rsidR="003F3537" w:rsidRDefault="00D956CB">
      <w:pPr>
        <w:ind w:left="14" w:right="0" w:firstLine="0"/>
        <w:contextualSpacing/>
      </w:pPr>
      <w:r>
        <w:t>Vypůjčitel:</w:t>
      </w:r>
    </w:p>
    <w:p w:rsidR="00F110C9" w:rsidRDefault="00D956CB">
      <w:pPr>
        <w:spacing w:after="185" w:line="263" w:lineRule="auto"/>
        <w:ind w:left="29" w:right="5469" w:hanging="10"/>
        <w:contextualSpacing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503128</wp:posOffset>
            </wp:positionH>
            <wp:positionV relativeFrom="page">
              <wp:posOffset>9439353</wp:posOffset>
            </wp:positionV>
            <wp:extent cx="6183905" cy="689048"/>
            <wp:effectExtent l="0" t="0" r="0" b="0"/>
            <wp:wrapTopAndBottom/>
            <wp:docPr id="1394" name="Picture 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Picture 13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905" cy="68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0C9">
        <w:rPr>
          <w:sz w:val="28"/>
        </w:rPr>
        <w:t>Vlastivědné muzeum v O</w:t>
      </w:r>
      <w:r>
        <w:rPr>
          <w:sz w:val="28"/>
        </w:rPr>
        <w:t xml:space="preserve">lomouci </w:t>
      </w:r>
    </w:p>
    <w:p w:rsidR="00F110C9" w:rsidRDefault="00D956CB">
      <w:pPr>
        <w:spacing w:after="185" w:line="263" w:lineRule="auto"/>
        <w:ind w:left="29" w:right="5469" w:hanging="10"/>
        <w:contextualSpacing/>
        <w:jc w:val="left"/>
        <w:rPr>
          <w:sz w:val="28"/>
        </w:rPr>
      </w:pPr>
      <w:r>
        <w:rPr>
          <w:sz w:val="28"/>
        </w:rPr>
        <w:t xml:space="preserve">nám. Republiky 5, 779 OO Olomouc </w:t>
      </w:r>
      <w:r>
        <w:rPr>
          <w:sz w:val="28"/>
        </w:rPr>
        <w:t xml:space="preserve">IC 00100609 </w:t>
      </w:r>
    </w:p>
    <w:p w:rsidR="003F3537" w:rsidRDefault="00D956CB">
      <w:pPr>
        <w:spacing w:after="185" w:line="263" w:lineRule="auto"/>
        <w:ind w:left="29" w:right="5469" w:hanging="10"/>
        <w:contextualSpacing/>
        <w:jc w:val="left"/>
        <w:rPr>
          <w:sz w:val="28"/>
        </w:rPr>
      </w:pPr>
      <w:r>
        <w:rPr>
          <w:sz w:val="28"/>
        </w:rPr>
        <w:t>zastoupené: Mgr. Jakub Rál</w:t>
      </w:r>
      <w:r w:rsidR="00F110C9">
        <w:rPr>
          <w:sz w:val="28"/>
        </w:rPr>
        <w:t>iš zodpovědná osoba:xxxxx xxxxxxxxxx</w:t>
      </w:r>
    </w:p>
    <w:p w:rsidR="00F110C9" w:rsidRDefault="00F110C9">
      <w:pPr>
        <w:spacing w:after="185" w:line="263" w:lineRule="auto"/>
        <w:ind w:left="29" w:right="5469" w:hanging="10"/>
        <w:contextualSpacing/>
        <w:jc w:val="left"/>
      </w:pPr>
    </w:p>
    <w:p w:rsidR="003F3537" w:rsidRDefault="00D956CB">
      <w:pPr>
        <w:spacing w:after="0" w:line="259" w:lineRule="auto"/>
        <w:ind w:left="183" w:right="307" w:hanging="10"/>
        <w:jc w:val="center"/>
      </w:pPr>
      <w:r>
        <w:rPr>
          <w:sz w:val="26"/>
        </w:rPr>
        <w:t>I. Předmět a účel výpůjčky</w:t>
      </w:r>
    </w:p>
    <w:p w:rsidR="003F3537" w:rsidRDefault="00D956CB">
      <w:pPr>
        <w:spacing w:after="301"/>
        <w:ind w:left="14" w:right="0" w:firstLine="0"/>
      </w:pPr>
      <w:r>
        <w:t xml:space="preserve">Půjčitel bezplatně přenechává vypůjčiteli k dočasnému užívání pro účely: výstavní (výstava Hrdelní </w:t>
      </w:r>
      <w:r>
        <w:t>soudnictví), tyto předměty (dále jen „předmět výpůj</w:t>
      </w:r>
      <w:r>
        <w:t>čky”):</w:t>
      </w:r>
    </w:p>
    <w:p w:rsidR="003F3537" w:rsidRDefault="00D956CB">
      <w:pPr>
        <w:tabs>
          <w:tab w:val="center" w:pos="3354"/>
          <w:tab w:val="center" w:pos="6159"/>
          <w:tab w:val="center" w:pos="8850"/>
        </w:tabs>
        <w:spacing w:after="0" w:line="259" w:lineRule="auto"/>
        <w:ind w:left="0" w:right="0" w:firstLine="0"/>
        <w:jc w:val="left"/>
      </w:pPr>
      <w:r>
        <w:t>poř. č.</w:t>
      </w:r>
      <w:r>
        <w:tab/>
        <w:t>evid. číslo</w:t>
      </w:r>
      <w:r>
        <w:tab/>
        <w:t>počet ks</w:t>
      </w:r>
      <w:r>
        <w:tab/>
      </w:r>
      <w:r>
        <w:t>stav</w:t>
      </w:r>
    </w:p>
    <w:p w:rsidR="003F3537" w:rsidRDefault="00D956CB">
      <w:pPr>
        <w:spacing w:after="285" w:line="259" w:lineRule="auto"/>
        <w:ind w:left="-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1841" cy="9146"/>
                <wp:effectExtent l="0" t="0" r="0" b="0"/>
                <wp:docPr id="16810" name="Group 16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1841" cy="9146"/>
                          <a:chOff x="0" y="0"/>
                          <a:chExt cx="6241841" cy="9146"/>
                        </a:xfrm>
                      </wpg:grpSpPr>
                      <wps:wsp>
                        <wps:cNvPr id="16809" name="Shape 16809"/>
                        <wps:cNvSpPr/>
                        <wps:spPr>
                          <a:xfrm>
                            <a:off x="0" y="0"/>
                            <a:ext cx="6241841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841" h="9146">
                                <a:moveTo>
                                  <a:pt x="0" y="4573"/>
                                </a:moveTo>
                                <a:lnTo>
                                  <a:pt x="6241841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10" style="width:491.484pt;height:0.720184pt;mso-position-horizontal-relative:char;mso-position-vertical-relative:line" coordsize="62418,91">
                <v:shape id="Shape 16809" style="position:absolute;width:62418;height:91;left:0;top:0;" coordsize="6241841,9146" path="m0,4573l6241841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F3537" w:rsidRDefault="00F110C9">
      <w:pPr>
        <w:spacing w:after="12" w:line="237" w:lineRule="auto"/>
        <w:ind w:left="19" w:right="134" w:firstLine="0"/>
      </w:pPr>
      <w:r>
        <w:rPr>
          <w:sz w:val="26"/>
        </w:rPr>
        <w:t>x</w:t>
      </w:r>
      <w:r w:rsidR="00D956CB">
        <w:rPr>
          <w:sz w:val="26"/>
        </w:rPr>
        <w:t xml:space="preserve">/ </w:t>
      </w:r>
      <w:r>
        <w:rPr>
          <w:sz w:val="26"/>
        </w:rPr>
        <w:t>xxxxxx</w:t>
      </w:r>
      <w:r w:rsidR="00D956CB">
        <w:rPr>
          <w:sz w:val="26"/>
        </w:rPr>
        <w:t xml:space="preserve"> </w:t>
      </w:r>
      <w:r>
        <w:rPr>
          <w:sz w:val="26"/>
        </w:rPr>
        <w:t>xxxxxxxxxx</w:t>
      </w:r>
      <w:r w:rsidR="00D956CB">
        <w:rPr>
          <w:sz w:val="26"/>
        </w:rPr>
        <w:t xml:space="preserve"> </w:t>
      </w:r>
      <w:r>
        <w:rPr>
          <w:sz w:val="26"/>
        </w:rPr>
        <w:t>xxxxxxxxxxxxxxx</w:t>
      </w:r>
      <w:r w:rsidR="00D956CB">
        <w:rPr>
          <w:sz w:val="26"/>
        </w:rPr>
        <w:t xml:space="preserve"> </w:t>
      </w:r>
      <w:r>
        <w:rPr>
          <w:sz w:val="26"/>
        </w:rPr>
        <w:t>x</w:t>
      </w:r>
      <w:r w:rsidR="00D956CB">
        <w:rPr>
          <w:sz w:val="26"/>
        </w:rPr>
        <w:t xml:space="preserve"> </w:t>
      </w:r>
      <w:r>
        <w:rPr>
          <w:sz w:val="26"/>
        </w:rPr>
        <w:t>xxxxxxxx</w:t>
      </w:r>
      <w:r w:rsidR="00D956CB">
        <w:rPr>
          <w:sz w:val="26"/>
        </w:rPr>
        <w:t xml:space="preserve"> </w:t>
      </w:r>
      <w:r>
        <w:rPr>
          <w:sz w:val="26"/>
        </w:rPr>
        <w:t>xxxxxxxxxxx</w:t>
      </w:r>
      <w:r w:rsidR="00D956CB">
        <w:rPr>
          <w:sz w:val="26"/>
        </w:rPr>
        <w:t xml:space="preserve"> </w:t>
      </w:r>
      <w:r>
        <w:rPr>
          <w:sz w:val="26"/>
        </w:rPr>
        <w:t>xxxxxxxx</w:t>
      </w:r>
      <w:r w:rsidR="00D956CB">
        <w:rPr>
          <w:sz w:val="26"/>
        </w:rPr>
        <w:t xml:space="preserve"> </w:t>
      </w:r>
      <w:r>
        <w:rPr>
          <w:sz w:val="26"/>
        </w:rPr>
        <w:t>x</w:t>
      </w:r>
      <w:r w:rsidR="00D956CB">
        <w:rPr>
          <w:sz w:val="26"/>
        </w:rPr>
        <w:t xml:space="preserve"> </w:t>
      </w:r>
      <w:r>
        <w:rPr>
          <w:sz w:val="26"/>
        </w:rPr>
        <w:t>xxxxxxxx</w:t>
      </w:r>
      <w:r w:rsidR="00D956CB">
        <w:rPr>
          <w:sz w:val="26"/>
        </w:rPr>
        <w:t xml:space="preserve"> </w:t>
      </w:r>
      <w:r>
        <w:rPr>
          <w:sz w:val="26"/>
        </w:rPr>
        <w:t>xxxxxxxxx</w:t>
      </w:r>
      <w:r w:rsidR="00D956CB">
        <w:rPr>
          <w:sz w:val="26"/>
        </w:rPr>
        <w:t xml:space="preserve"> </w:t>
      </w:r>
      <w:r>
        <w:rPr>
          <w:sz w:val="26"/>
        </w:rPr>
        <w:t>xx</w:t>
      </w:r>
      <w:r w:rsidR="00D956CB">
        <w:rPr>
          <w:sz w:val="26"/>
        </w:rPr>
        <w:t xml:space="preserve"> </w:t>
      </w:r>
      <w:r>
        <w:rPr>
          <w:sz w:val="26"/>
        </w:rPr>
        <w:t>xxxxx</w:t>
      </w:r>
      <w:r w:rsidR="00D956CB">
        <w:rPr>
          <w:sz w:val="26"/>
        </w:rPr>
        <w:t xml:space="preserve"> </w:t>
      </w:r>
      <w:r>
        <w:rPr>
          <w:sz w:val="26"/>
        </w:rPr>
        <w:t>xxxxx</w:t>
      </w:r>
      <w:r w:rsidR="00D956CB">
        <w:rPr>
          <w:sz w:val="26"/>
        </w:rPr>
        <w:t xml:space="preserve"> </w:t>
      </w:r>
      <w:r>
        <w:rPr>
          <w:sz w:val="26"/>
        </w:rPr>
        <w:t>xxxxxxxxxxx</w:t>
      </w:r>
    </w:p>
    <w:p w:rsidR="003F3537" w:rsidRDefault="00F110C9">
      <w:pPr>
        <w:pStyle w:val="Nadpis2"/>
        <w:spacing w:after="263"/>
        <w:ind w:left="29" w:right="5469"/>
      </w:pPr>
      <w:r>
        <w:t>xxxxx</w:t>
      </w:r>
      <w:r w:rsidR="00D956CB">
        <w:t xml:space="preserve"> </w:t>
      </w:r>
      <w:r>
        <w:t>xx</w:t>
      </w:r>
      <w:r w:rsidR="00D956CB">
        <w:t xml:space="preserve"> </w:t>
      </w:r>
      <w:r>
        <w:t>xxxxxx</w:t>
      </w:r>
    </w:p>
    <w:p w:rsidR="003F3537" w:rsidRDefault="00F110C9">
      <w:pPr>
        <w:spacing w:after="250" w:line="237" w:lineRule="auto"/>
        <w:ind w:left="19" w:right="250" w:firstLine="0"/>
      </w:pPr>
      <w:r>
        <w:rPr>
          <w:sz w:val="26"/>
        </w:rPr>
        <w:t>x</w:t>
      </w:r>
      <w:r w:rsidR="00D956CB">
        <w:rPr>
          <w:sz w:val="26"/>
        </w:rPr>
        <w:t xml:space="preserve">/ </w:t>
      </w:r>
      <w:r>
        <w:rPr>
          <w:sz w:val="26"/>
        </w:rPr>
        <w:t>xxxxxxx</w:t>
      </w:r>
      <w:r w:rsidR="00D956CB">
        <w:rPr>
          <w:sz w:val="26"/>
        </w:rPr>
        <w:t xml:space="preserve"> </w:t>
      </w:r>
      <w:r>
        <w:rPr>
          <w:sz w:val="26"/>
        </w:rPr>
        <w:t>xxxxxxxxxxxxxx</w:t>
      </w:r>
      <w:r w:rsidR="00D956CB">
        <w:rPr>
          <w:sz w:val="26"/>
        </w:rPr>
        <w:t xml:space="preserve"> </w:t>
      </w:r>
      <w:r>
        <w:rPr>
          <w:sz w:val="26"/>
        </w:rPr>
        <w:t>xxxxx</w:t>
      </w:r>
      <w:r w:rsidR="00D956CB">
        <w:rPr>
          <w:sz w:val="26"/>
        </w:rPr>
        <w:t xml:space="preserve"> </w:t>
      </w:r>
      <w:r>
        <w:rPr>
          <w:sz w:val="26"/>
        </w:rPr>
        <w:t>xxx</w:t>
      </w:r>
      <w:r w:rsidR="00D956CB">
        <w:rPr>
          <w:sz w:val="26"/>
        </w:rPr>
        <w:t>.</w:t>
      </w:r>
      <w:r>
        <w:rPr>
          <w:sz w:val="26"/>
        </w:rPr>
        <w:t>xxx</w:t>
      </w:r>
      <w:r w:rsidR="00D956CB">
        <w:rPr>
          <w:sz w:val="26"/>
        </w:rPr>
        <w:t xml:space="preserve"> </w:t>
      </w:r>
      <w:r>
        <w:rPr>
          <w:sz w:val="26"/>
        </w:rPr>
        <w:t>xx</w:t>
      </w:r>
      <w:r w:rsidR="00D956CB">
        <w:rPr>
          <w:sz w:val="26"/>
        </w:rPr>
        <w:t>u</w:t>
      </w:r>
      <w:r>
        <w:rPr>
          <w:sz w:val="26"/>
        </w:rPr>
        <w:t>xxxxxxx</w:t>
      </w:r>
      <w:r w:rsidR="00D956CB">
        <w:rPr>
          <w:sz w:val="26"/>
        </w:rPr>
        <w:t xml:space="preserve"> </w:t>
      </w:r>
      <w:r>
        <w:rPr>
          <w:sz w:val="26"/>
        </w:rPr>
        <w:t>xxxxxxxxx</w:t>
      </w:r>
      <w:r w:rsidR="00D956CB">
        <w:rPr>
          <w:sz w:val="26"/>
        </w:rPr>
        <w:t xml:space="preserve"> </w:t>
      </w:r>
      <w:r>
        <w:rPr>
          <w:sz w:val="26"/>
        </w:rPr>
        <w:t>xx</w:t>
      </w:r>
      <w:r w:rsidR="00D956CB">
        <w:rPr>
          <w:sz w:val="26"/>
        </w:rPr>
        <w:t xml:space="preserve"> </w:t>
      </w:r>
      <w:r>
        <w:rPr>
          <w:sz w:val="26"/>
        </w:rPr>
        <w:t>xxxxx</w:t>
      </w:r>
      <w:r w:rsidR="00D956CB">
        <w:rPr>
          <w:sz w:val="26"/>
        </w:rPr>
        <w:t xml:space="preserve"> </w:t>
      </w:r>
      <w:r>
        <w:rPr>
          <w:sz w:val="26"/>
        </w:rPr>
        <w:t>xxxxx</w:t>
      </w:r>
      <w:r w:rsidR="00D956CB">
        <w:rPr>
          <w:sz w:val="26"/>
        </w:rPr>
        <w:t xml:space="preserve"> </w:t>
      </w:r>
      <w:r>
        <w:rPr>
          <w:sz w:val="26"/>
        </w:rPr>
        <w:t>xxxxxxxxxx</w:t>
      </w:r>
      <w:r w:rsidR="00D956CB">
        <w:rPr>
          <w:sz w:val="26"/>
        </w:rPr>
        <w:t>.</w:t>
      </w:r>
      <w:r>
        <w:rPr>
          <w:sz w:val="26"/>
        </w:rPr>
        <w:t>xxxxxxxxxxxxxxxx</w:t>
      </w:r>
    </w:p>
    <w:p w:rsidR="003F3537" w:rsidRDefault="00F110C9">
      <w:pPr>
        <w:spacing w:after="12" w:line="237" w:lineRule="auto"/>
        <w:ind w:left="19" w:right="134" w:firstLine="0"/>
      </w:pPr>
      <w:r>
        <w:rPr>
          <w:sz w:val="26"/>
        </w:rPr>
        <w:t>x</w:t>
      </w:r>
      <w:r w:rsidR="00D956CB">
        <w:rPr>
          <w:sz w:val="26"/>
        </w:rPr>
        <w:t>/</w:t>
      </w:r>
      <w:r>
        <w:rPr>
          <w:sz w:val="26"/>
        </w:rPr>
        <w:t>xxxxxxxxxxxx</w:t>
      </w:r>
      <w:r w:rsidR="00D956CB">
        <w:rPr>
          <w:sz w:val="26"/>
        </w:rPr>
        <w:t xml:space="preserve"> </w:t>
      </w:r>
      <w:r>
        <w:rPr>
          <w:sz w:val="26"/>
        </w:rPr>
        <w:t>xxxxxxxx</w:t>
      </w:r>
      <w:r w:rsidR="00D956CB">
        <w:rPr>
          <w:sz w:val="26"/>
        </w:rPr>
        <w:t xml:space="preserve"> </w:t>
      </w:r>
      <w:r>
        <w:rPr>
          <w:sz w:val="26"/>
        </w:rPr>
        <w:t>xxxxxx</w:t>
      </w:r>
      <w:r w:rsidR="00D956CB">
        <w:rPr>
          <w:sz w:val="26"/>
        </w:rPr>
        <w:t xml:space="preserve"> </w:t>
      </w:r>
      <w:r>
        <w:rPr>
          <w:sz w:val="26"/>
        </w:rPr>
        <w:t>xxxxx</w:t>
      </w:r>
      <w:r w:rsidR="00D956CB">
        <w:rPr>
          <w:sz w:val="26"/>
        </w:rPr>
        <w:t xml:space="preserve"> </w:t>
      </w:r>
      <w:r>
        <w:rPr>
          <w:sz w:val="26"/>
        </w:rPr>
        <w:t>xx</w:t>
      </w:r>
      <w:r w:rsidR="00D956CB">
        <w:rPr>
          <w:sz w:val="26"/>
        </w:rPr>
        <w:t xml:space="preserve">, </w:t>
      </w:r>
      <w:r>
        <w:rPr>
          <w:sz w:val="26"/>
        </w:rPr>
        <w:t>xx</w:t>
      </w:r>
      <w:r w:rsidR="00D956CB">
        <w:rPr>
          <w:sz w:val="26"/>
        </w:rPr>
        <w:t xml:space="preserve"> </w:t>
      </w:r>
      <w:r>
        <w:rPr>
          <w:sz w:val="26"/>
        </w:rPr>
        <w:t>xxxxxxxxxx</w:t>
      </w:r>
      <w:r w:rsidR="00D956CB">
        <w:rPr>
          <w:sz w:val="26"/>
        </w:rPr>
        <w:t xml:space="preserve"> </w:t>
      </w:r>
      <w:r>
        <w:rPr>
          <w:sz w:val="26"/>
        </w:rPr>
        <w:t>x</w:t>
      </w:r>
      <w:r w:rsidR="00D956CB">
        <w:rPr>
          <w:sz w:val="26"/>
        </w:rPr>
        <w:t xml:space="preserve"> </w:t>
      </w:r>
      <w:r>
        <w:rPr>
          <w:sz w:val="26"/>
        </w:rPr>
        <w:t>xxxxxxxx</w:t>
      </w:r>
      <w:r w:rsidR="00D956CB">
        <w:rPr>
          <w:sz w:val="26"/>
        </w:rPr>
        <w:t xml:space="preserve"> </w:t>
      </w:r>
      <w:r>
        <w:rPr>
          <w:sz w:val="26"/>
        </w:rPr>
        <w:t>xxxxxxxxx</w:t>
      </w:r>
      <w:r w:rsidR="00D956CB">
        <w:rPr>
          <w:sz w:val="26"/>
        </w:rPr>
        <w:t xml:space="preserve"> </w:t>
      </w:r>
      <w:r>
        <w:rPr>
          <w:sz w:val="26"/>
        </w:rPr>
        <w:t>xx</w:t>
      </w:r>
      <w:r w:rsidR="00D956CB">
        <w:rPr>
          <w:sz w:val="26"/>
        </w:rPr>
        <w:t xml:space="preserve"> </w:t>
      </w:r>
      <w:r>
        <w:rPr>
          <w:sz w:val="26"/>
        </w:rPr>
        <w:t>xxxxx</w:t>
      </w:r>
      <w:r w:rsidR="00D956CB">
        <w:rPr>
          <w:sz w:val="26"/>
        </w:rPr>
        <w:t xml:space="preserve"> </w:t>
      </w:r>
      <w:r>
        <w:rPr>
          <w:sz w:val="26"/>
        </w:rPr>
        <w:t>xxxxx</w:t>
      </w:r>
      <w:r w:rsidR="00D956CB">
        <w:rPr>
          <w:sz w:val="26"/>
        </w:rPr>
        <w:t xml:space="preserve"> </w:t>
      </w:r>
      <w:r>
        <w:rPr>
          <w:sz w:val="26"/>
        </w:rPr>
        <w:t>xxxxxxxxxxx</w:t>
      </w:r>
    </w:p>
    <w:p w:rsidR="003F3537" w:rsidRDefault="003F3537" w:rsidP="00F110C9">
      <w:pPr>
        <w:spacing w:after="522" w:line="259" w:lineRule="auto"/>
        <w:ind w:left="0" w:right="0" w:firstLine="0"/>
        <w:jc w:val="left"/>
      </w:pPr>
    </w:p>
    <w:p w:rsidR="003F3537" w:rsidRDefault="00D956CB">
      <w:pPr>
        <w:numPr>
          <w:ilvl w:val="0"/>
          <w:numId w:val="1"/>
        </w:numPr>
        <w:spacing w:after="226" w:line="259" w:lineRule="auto"/>
        <w:ind w:left="500" w:right="98" w:hanging="327"/>
        <w:jc w:val="center"/>
      </w:pPr>
      <w:r>
        <w:lastRenderedPageBreak/>
        <w:t>Doba výpůjčky</w:t>
      </w:r>
    </w:p>
    <w:p w:rsidR="003F3537" w:rsidRDefault="00D956CB">
      <w:pPr>
        <w:spacing w:after="457"/>
        <w:ind w:left="96" w:right="0" w:firstLine="0"/>
      </w:pPr>
      <w:r>
        <w:t>Výpůjčka se sjednává na dobu od 20.6. 2024 do 31. 12.2025.</w:t>
      </w:r>
    </w:p>
    <w:p w:rsidR="003F3537" w:rsidRDefault="00D956CB">
      <w:pPr>
        <w:numPr>
          <w:ilvl w:val="0"/>
          <w:numId w:val="1"/>
        </w:numPr>
        <w:spacing w:after="218" w:line="259" w:lineRule="auto"/>
        <w:ind w:left="500" w:right="98" w:hanging="327"/>
        <w:jc w:val="center"/>
      </w:pPr>
      <w:r>
        <w:rPr>
          <w:sz w:val="26"/>
        </w:rPr>
        <w:t>Právo hospodaření</w:t>
      </w:r>
    </w:p>
    <w:p w:rsidR="003F3537" w:rsidRDefault="00D956CB">
      <w:pPr>
        <w:spacing w:after="991"/>
        <w:ind w:left="110" w:right="0" w:firstLine="0"/>
      </w:pPr>
      <w:r>
        <w:t>Půjčitel prohlašuje, že má právo hospodaření k předmětu výpůjčky.</w:t>
      </w:r>
    </w:p>
    <w:p w:rsidR="003F3537" w:rsidRDefault="00D956CB">
      <w:pPr>
        <w:numPr>
          <w:ilvl w:val="0"/>
          <w:numId w:val="1"/>
        </w:numPr>
        <w:spacing w:after="218" w:line="259" w:lineRule="auto"/>
        <w:ind w:left="500" w:right="98" w:hanging="327"/>
        <w:jc w:val="center"/>
      </w:pPr>
      <w:r>
        <w:rPr>
          <w:sz w:val="26"/>
        </w:rPr>
        <w:t>Předání</w:t>
      </w:r>
    </w:p>
    <w:p w:rsidR="003F3537" w:rsidRDefault="00D956CB">
      <w:pPr>
        <w:spacing w:after="426"/>
        <w:ind w:left="125" w:right="0" w:firstLine="0"/>
      </w:pPr>
      <w:r>
        <w:t>Při předání předmětu výpůjčky půjčiteli bude mezi smluvními stranami doplněn a podepsán zápis o předání, který je přílohou této smlouvy.</w:t>
      </w:r>
    </w:p>
    <w:p w:rsidR="003F3537" w:rsidRDefault="00D956CB">
      <w:pPr>
        <w:numPr>
          <w:ilvl w:val="0"/>
          <w:numId w:val="1"/>
        </w:numPr>
        <w:spacing w:after="243" w:line="259" w:lineRule="auto"/>
        <w:ind w:left="500" w:right="98" w:hanging="327"/>
        <w:jc w:val="center"/>
      </w:pPr>
      <w:r>
        <w:rPr>
          <w:sz w:val="26"/>
        </w:rPr>
        <w:t>Doprava</w:t>
      </w:r>
    </w:p>
    <w:p w:rsidR="003F3537" w:rsidRDefault="00D956CB">
      <w:pPr>
        <w:numPr>
          <w:ilvl w:val="0"/>
          <w:numId w:val="2"/>
        </w:numPr>
        <w:ind w:right="0"/>
      </w:pPr>
      <w:r>
        <w:t xml:space="preserve">Náklady spojené s balením a dopravou </w:t>
      </w:r>
      <w:r>
        <w:t>hradí vypůjčitel.</w:t>
      </w:r>
    </w:p>
    <w:p w:rsidR="003F3537" w:rsidRDefault="00D956CB">
      <w:pPr>
        <w:numPr>
          <w:ilvl w:val="0"/>
          <w:numId w:val="2"/>
        </w:numPr>
        <w:ind w:right="0"/>
      </w:pPr>
      <w:r>
        <w:t>Způsob balení, způsob dopravy a dopravce určuje půjčitel, a to s ohledem na vlastnosti a potřeby předmětu výpůjčky tak, aby nedošlo k jeho poškození. Vypůjčitel nese plnou odpovědnost za škodu způsobenou na předmětu výpůjčky v souvislosti s jeho přepravou.</w:t>
      </w:r>
    </w:p>
    <w:p w:rsidR="003F3537" w:rsidRDefault="00D956CB">
      <w:pPr>
        <w:numPr>
          <w:ilvl w:val="0"/>
          <w:numId w:val="2"/>
        </w:numPr>
        <w:spacing w:after="499"/>
        <w:ind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597655</wp:posOffset>
            </wp:positionH>
            <wp:positionV relativeFrom="page">
              <wp:posOffset>9405816</wp:posOffset>
            </wp:positionV>
            <wp:extent cx="6190003" cy="689048"/>
            <wp:effectExtent l="0" t="0" r="0" b="0"/>
            <wp:wrapTopAndBottom/>
            <wp:docPr id="3647" name="Picture 3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" name="Picture 36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0003" cy="68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Předmět výpůjčky bude vypůjčiteli předán osobně a vrácen zpět osobně.</w:t>
      </w:r>
    </w:p>
    <w:p w:rsidR="003F3537" w:rsidRDefault="00D956CB">
      <w:pPr>
        <w:spacing w:after="192" w:line="259" w:lineRule="auto"/>
        <w:ind w:left="183" w:right="48" w:hanging="10"/>
        <w:jc w:val="center"/>
      </w:pPr>
      <w:r>
        <w:rPr>
          <w:sz w:val="26"/>
        </w:rPr>
        <w:t>VI. Užití a odpovědnost</w:t>
      </w:r>
    </w:p>
    <w:p w:rsidR="003F3537" w:rsidRDefault="00D956CB">
      <w:pPr>
        <w:numPr>
          <w:ilvl w:val="0"/>
          <w:numId w:val="3"/>
        </w:numPr>
        <w:ind w:right="0" w:hanging="418"/>
      </w:pPr>
      <w:r>
        <w:t>Vypůjčitel se zavazuje předmět výpůjčky užívat řádně a výhradně v souladu s účelem, který byl ve smlouvě dohodnut, a je povinen chránit jej před poškozením, ztr</w:t>
      </w:r>
      <w:r>
        <w:t>átou nebo zničením. V případě poškození je vypůjčitel povinen uvést na svůj náklad předmět výpůjčky do stavu, v jakém se nacházel při předání. O stavu bude pořízen protokol, který podepíší zástupci obou stran. Dopravu předmětů z místa předání do místa koná</w:t>
      </w:r>
      <w:r>
        <w:t>ní výstavy a zpět zajišťuje na své náklady a nebezpečí vypůjčitel. Vypůjčitel se zavazuje uhradit veškeré výdaje spojené s realizací výpůjčky. Předmět výpůjčky nemusí být pojištěn na pojistnou cenu uvedenou v této smlouvě; vypůjčitel však ručí po celou dob</w:t>
      </w:r>
      <w:r>
        <w:t xml:space="preserve">u trvání výpůjčky za všechna poškození, znehodnocení, zkázu nebo ztrátu předmětů, ať škody vznikly jakýmkoli způsobem, a to až do výše pojistných hodnot předmětů. Odpovědnost vzniká okamžikem podpisu zápisu o předání a trvá až do okamžiku podpisu zápisu o </w:t>
      </w:r>
      <w:r>
        <w:t>vrácení.</w:t>
      </w:r>
    </w:p>
    <w:p w:rsidR="003F3537" w:rsidRDefault="00D956CB">
      <w:pPr>
        <w:numPr>
          <w:ilvl w:val="0"/>
          <w:numId w:val="3"/>
        </w:numPr>
        <w:spacing w:after="484" w:line="269" w:lineRule="auto"/>
        <w:ind w:right="0" w:hanging="418"/>
      </w:pPr>
      <w:r>
        <w:t>Vypůjčitel se zavazuje v případě vystavení předmětu výpůjčky uvést u všech položek informaci, že předměty byly zapůjčeny Východočeským muzeem v Pardubicích.</w:t>
      </w:r>
    </w:p>
    <w:p w:rsidR="003F3537" w:rsidRDefault="00D956CB">
      <w:pPr>
        <w:spacing w:after="218" w:line="259" w:lineRule="auto"/>
        <w:ind w:left="183" w:right="0" w:hanging="10"/>
        <w:jc w:val="center"/>
      </w:pPr>
      <w:r>
        <w:rPr>
          <w:sz w:val="26"/>
        </w:rPr>
        <w:t>VII. Uložení a manipulace</w:t>
      </w:r>
    </w:p>
    <w:p w:rsidR="003F3537" w:rsidRDefault="00D956CB">
      <w:pPr>
        <w:numPr>
          <w:ilvl w:val="0"/>
          <w:numId w:val="4"/>
        </w:numPr>
        <w:ind w:right="0" w:hanging="418"/>
      </w:pPr>
      <w:r>
        <w:t xml:space="preserve">Vypůjčitel zajistí bezpečnost a ochranu předmětu výpůjčky proti </w:t>
      </w:r>
      <w:r>
        <w:t>odcizení, fyzickému, biologickému a chemickému poškození.</w:t>
      </w:r>
    </w:p>
    <w:p w:rsidR="003F3537" w:rsidRPr="005A68AE" w:rsidRDefault="00D956CB">
      <w:pPr>
        <w:numPr>
          <w:ilvl w:val="0"/>
          <w:numId w:val="4"/>
        </w:numPr>
        <w:ind w:right="0" w:hanging="418"/>
        <w:rPr>
          <w:sz w:val="20"/>
          <w:szCs w:val="20"/>
        </w:rPr>
      </w:pPr>
      <w:r w:rsidRPr="005A68AE">
        <w:rPr>
          <w:sz w:val="20"/>
          <w:szCs w:val="20"/>
        </w:rPr>
        <w:lastRenderedPageBreak/>
        <w:t>Vypůjčitel nebude na předmětu provádět žádné úpravy, ani s ním nebude manipulovat tak, aby došlo k jakémukoli poškození.</w:t>
      </w:r>
    </w:p>
    <w:p w:rsidR="003F3537" w:rsidRPr="005A68AE" w:rsidRDefault="00D956CB">
      <w:pPr>
        <w:numPr>
          <w:ilvl w:val="0"/>
          <w:numId w:val="4"/>
        </w:numPr>
        <w:ind w:right="0" w:hanging="418"/>
        <w:rPr>
          <w:sz w:val="20"/>
          <w:szCs w:val="20"/>
        </w:rPr>
      </w:pPr>
      <w:r w:rsidRPr="005A68AE">
        <w:rPr>
          <w:sz w:val="20"/>
          <w:szCs w:val="20"/>
        </w:rPr>
        <w:t xml:space="preserve">Vypůjčitel není oprávněn přenechat předmět výpůjčky k užívání jiné právnické </w:t>
      </w:r>
      <w:r w:rsidRPr="005A68AE">
        <w:rPr>
          <w:sz w:val="20"/>
          <w:szCs w:val="20"/>
        </w:rPr>
        <w:t>nebo fyzické osobě, ani jej použít jako zástavu.</w:t>
      </w:r>
    </w:p>
    <w:p w:rsidR="003F3537" w:rsidRPr="005A68AE" w:rsidRDefault="00D956CB">
      <w:pPr>
        <w:numPr>
          <w:ilvl w:val="0"/>
          <w:numId w:val="4"/>
        </w:numPr>
        <w:spacing w:line="325" w:lineRule="auto"/>
        <w:ind w:right="0" w:hanging="418"/>
        <w:rPr>
          <w:sz w:val="20"/>
          <w:szCs w:val="20"/>
        </w:rPr>
      </w:pPr>
      <w:r w:rsidRPr="005A68AE">
        <w:rPr>
          <w:sz w:val="20"/>
          <w:szCs w:val="20"/>
        </w:rPr>
        <w:t>Vypůjčitel se zavazuje bez zbytečného odkladu oznámit půjčiteli veškerá poškození nebo změny stavu předmětu výpůjčky, stejně jako nezbytnost provedení op</w:t>
      </w:r>
      <w:r w:rsidR="00F110C9" w:rsidRPr="005A68AE">
        <w:rPr>
          <w:sz w:val="20"/>
          <w:szCs w:val="20"/>
        </w:rPr>
        <w:t>rav nebo úprav předmětu výpůjčky</w:t>
      </w:r>
    </w:p>
    <w:p w:rsidR="003F3537" w:rsidRPr="005A68AE" w:rsidRDefault="00D956CB">
      <w:pPr>
        <w:numPr>
          <w:ilvl w:val="0"/>
          <w:numId w:val="4"/>
        </w:numPr>
        <w:ind w:right="0" w:hanging="418"/>
        <w:rPr>
          <w:sz w:val="20"/>
          <w:szCs w:val="20"/>
        </w:rPr>
      </w:pPr>
      <w:r w:rsidRPr="005A68AE">
        <w:rPr>
          <w:sz w:val="20"/>
          <w:szCs w:val="20"/>
        </w:rPr>
        <w:t>Vypůjčitel se zavazu</w:t>
      </w:r>
      <w:r w:rsidRPr="005A68AE">
        <w:rPr>
          <w:sz w:val="20"/>
          <w:szCs w:val="20"/>
        </w:rPr>
        <w:t>je hradit veškeré náklady, spojené s běžnou údržbou předmětu, a to po prokazatelné konzultaci s půjčitelem. Údržbu předmětu je vypůjčitel povinen zajistit podle potřeby a aktuálního stavu předmětu výpůjčky. Vypůjčitel se zejména zavazuje zajistit vhodné kl</w:t>
      </w:r>
      <w:r w:rsidRPr="005A68AE">
        <w:rPr>
          <w:sz w:val="20"/>
          <w:szCs w:val="20"/>
        </w:rPr>
        <w:t>imatické podmínky odpovídající materiálu, ze kterého je ta která část předmětu výpůjčky složena. Vypůjčitel dále dbá na mechanické očištění předmětu výpůjčky od částic prachu apod. V případě, že půjčitel shledá nedostatky v údržbě předmětu výpůjčky, je opr</w:t>
      </w:r>
      <w:r w:rsidRPr="005A68AE">
        <w:rPr>
          <w:sz w:val="20"/>
          <w:szCs w:val="20"/>
        </w:rPr>
        <w:t>ávněn udělit vypůjčiteli závazné pokyny k odstranění nedostatků. Nerespektování pokynů půjčitele se považuje za vážný důvod dle čl. VIII. 1. této Smlouvy a je důvodem pro zkrácení doby výpůjčky.</w:t>
      </w:r>
    </w:p>
    <w:p w:rsidR="005A68AE" w:rsidRPr="005A68AE" w:rsidRDefault="00D956CB" w:rsidP="005A68AE">
      <w:pPr>
        <w:numPr>
          <w:ilvl w:val="0"/>
          <w:numId w:val="4"/>
        </w:numPr>
        <w:spacing w:after="1048"/>
        <w:ind w:right="0" w:hanging="418"/>
        <w:rPr>
          <w:sz w:val="20"/>
          <w:szCs w:val="20"/>
        </w:rPr>
      </w:pPr>
      <w:r w:rsidRPr="005A68AE">
        <w:rPr>
          <w:sz w:val="20"/>
          <w:szCs w:val="20"/>
        </w:rPr>
        <w:t>Vypůjčitel je povinen umožnit půjčiteli prohlídku předmětu vý</w:t>
      </w:r>
      <w:r w:rsidRPr="005A68AE">
        <w:rPr>
          <w:sz w:val="20"/>
          <w:szCs w:val="20"/>
        </w:rPr>
        <w:t>půjčky, kdykoliv o to půjčitel požádá. K prohlídce předmětu výpůjčky je půjčitel oprávněn v termínu určeném po vzájemné dohodě, nejpozději však do 3 pracovních dnů od doby, kdy o prohlídku požádal, a to v p</w:t>
      </w:r>
      <w:r w:rsidR="005A68AE" w:rsidRPr="005A68AE">
        <w:rPr>
          <w:sz w:val="20"/>
          <w:szCs w:val="20"/>
        </w:rPr>
        <w:t>rovozní době zařízení, kde je př</w:t>
      </w:r>
      <w:r w:rsidRPr="005A68AE">
        <w:rPr>
          <w:sz w:val="20"/>
          <w:szCs w:val="20"/>
        </w:rPr>
        <w:t>dmět výpůjčky umí</w:t>
      </w:r>
      <w:r w:rsidRPr="005A68AE">
        <w:rPr>
          <w:sz w:val="20"/>
          <w:szCs w:val="20"/>
        </w:rPr>
        <w:t>stěn.</w:t>
      </w:r>
    </w:p>
    <w:p w:rsidR="003F3537" w:rsidRPr="005A68AE" w:rsidRDefault="00D956CB" w:rsidP="005A68AE">
      <w:pPr>
        <w:spacing w:after="1048" w:line="264" w:lineRule="auto"/>
        <w:ind w:left="0" w:right="0" w:firstLine="0"/>
        <w:contextualSpacing/>
        <w:jc w:val="center"/>
        <w:rPr>
          <w:sz w:val="22"/>
        </w:rPr>
      </w:pPr>
      <w:r w:rsidRPr="005A68AE">
        <w:rPr>
          <w:sz w:val="22"/>
        </w:rPr>
        <w:t>VIII. Změny doby výpůjčky</w:t>
      </w:r>
    </w:p>
    <w:p w:rsidR="003F3537" w:rsidRPr="005A68AE" w:rsidRDefault="00D956CB">
      <w:pPr>
        <w:numPr>
          <w:ilvl w:val="0"/>
          <w:numId w:val="5"/>
        </w:numPr>
        <w:ind w:right="55"/>
        <w:rPr>
          <w:sz w:val="22"/>
        </w:rPr>
      </w:pPr>
      <w:r w:rsidRPr="005A68AE">
        <w:rPr>
          <w:noProof/>
          <w:sz w:val="2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6244890</wp:posOffset>
            </wp:positionH>
            <wp:positionV relativeFrom="paragraph">
              <wp:posOffset>162717</wp:posOffset>
            </wp:positionV>
            <wp:extent cx="3049" cy="3049"/>
            <wp:effectExtent l="0" t="0" r="0" b="0"/>
            <wp:wrapSquare wrapText="bothSides"/>
            <wp:docPr id="6435" name="Picture 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" name="Picture 64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8AE">
        <w:rPr>
          <w:sz w:val="22"/>
        </w:rPr>
        <w:t>Půjčitel má právo z vážných důvodů zkrátit dobu výpůjčky. Vážným důvodem je především vlastní potřeba půjčitele, nebo nedodržení smluvních podmínek vypůjčitelem (zejména způsobu uložení a manipulace, účelu použití). Oznámení musí být učiněno písemně.</w:t>
      </w:r>
    </w:p>
    <w:p w:rsidR="003F3537" w:rsidRPr="005A68AE" w:rsidRDefault="00D956CB">
      <w:pPr>
        <w:numPr>
          <w:ilvl w:val="0"/>
          <w:numId w:val="5"/>
        </w:numPr>
        <w:ind w:right="55"/>
        <w:rPr>
          <w:sz w:val="22"/>
        </w:rPr>
      </w:pPr>
      <w:r w:rsidRPr="005A68AE">
        <w:rPr>
          <w:sz w:val="22"/>
        </w:rPr>
        <w:t>Je-li</w:t>
      </w:r>
      <w:r w:rsidRPr="005A68AE">
        <w:rPr>
          <w:sz w:val="22"/>
        </w:rPr>
        <w:t xml:space="preserve"> důvodem nedodržení smluvních podmínek vypůjčitelem, může půjčitel vyžadovat okamžité</w:t>
      </w:r>
    </w:p>
    <w:p w:rsidR="003F3537" w:rsidRPr="005A68AE" w:rsidRDefault="00D956CB">
      <w:pPr>
        <w:spacing w:after="0" w:line="269" w:lineRule="auto"/>
        <w:ind w:left="466" w:right="0" w:firstLine="0"/>
        <w:rPr>
          <w:sz w:val="22"/>
        </w:rPr>
      </w:pPr>
      <w:r w:rsidRPr="005A68AE">
        <w:rPr>
          <w:sz w:val="22"/>
        </w:rPr>
        <w:t>vrácení.</w:t>
      </w:r>
    </w:p>
    <w:p w:rsidR="003F3537" w:rsidRPr="005A68AE" w:rsidRDefault="00D956CB">
      <w:pPr>
        <w:numPr>
          <w:ilvl w:val="0"/>
          <w:numId w:val="5"/>
        </w:numPr>
        <w:ind w:right="55"/>
        <w:rPr>
          <w:sz w:val="22"/>
        </w:rPr>
      </w:pPr>
      <w:r w:rsidRPr="005A68AE">
        <w:rPr>
          <w:sz w:val="22"/>
        </w:rPr>
        <w:t>Vypůjčitel nemá v žádném případě právo předmět výpůjčky zadržovat.</w:t>
      </w:r>
    </w:p>
    <w:p w:rsidR="003F3537" w:rsidRPr="005A68AE" w:rsidRDefault="00D956CB">
      <w:pPr>
        <w:numPr>
          <w:ilvl w:val="0"/>
          <w:numId w:val="5"/>
        </w:numPr>
        <w:spacing w:after="466"/>
        <w:ind w:right="55"/>
        <w:rPr>
          <w:sz w:val="22"/>
        </w:rPr>
      </w:pPr>
      <w:r w:rsidRPr="005A68AE">
        <w:rPr>
          <w:sz w:val="22"/>
        </w:rPr>
        <w:t>O případné prodloužené doby výpůjčky musí vypůjčitel požádat písemně nejméně 20 dní před původ</w:t>
      </w:r>
      <w:r w:rsidRPr="005A68AE">
        <w:rPr>
          <w:sz w:val="22"/>
        </w:rPr>
        <w:t>ním datem ukončení výpůjčky. Je však výhradně na vůli půjčitele, zda žádosti vyhoví. Písemné rozhodnutí o žádosti musí být vypůjčiteli doručeno neprodleně, nejpozději však 10 dní před původním datem ukončení výpůjčky.</w:t>
      </w:r>
    </w:p>
    <w:p w:rsidR="003F3537" w:rsidRPr="005A68AE" w:rsidRDefault="00D956CB">
      <w:pPr>
        <w:spacing w:after="218" w:line="259" w:lineRule="auto"/>
        <w:ind w:left="183" w:right="216" w:hanging="10"/>
        <w:jc w:val="center"/>
        <w:rPr>
          <w:sz w:val="22"/>
        </w:rPr>
      </w:pPr>
      <w:r w:rsidRPr="005A68AE">
        <w:rPr>
          <w:sz w:val="22"/>
        </w:rPr>
        <w:t>IX. Vrácení</w:t>
      </w:r>
    </w:p>
    <w:p w:rsidR="003F3537" w:rsidRPr="005A68AE" w:rsidRDefault="00D956CB">
      <w:pPr>
        <w:numPr>
          <w:ilvl w:val="0"/>
          <w:numId w:val="6"/>
        </w:numPr>
        <w:ind w:right="0" w:hanging="408"/>
        <w:rPr>
          <w:sz w:val="22"/>
        </w:rPr>
      </w:pPr>
      <w:r w:rsidRPr="005A68AE">
        <w:rPr>
          <w:sz w:val="22"/>
        </w:rPr>
        <w:t>Vypůjčitel je povinen vrát</w:t>
      </w:r>
      <w:r w:rsidRPr="005A68AE">
        <w:rPr>
          <w:sz w:val="22"/>
        </w:rPr>
        <w:t>it předmět výpůjčky půjčiteli neprodleně poté, co jej přestane potřebovat, nejpozději však do konce stanovené doby výpůjčky, s přihlédnutím k případnému dohodnutému prodloužení této doby.</w:t>
      </w:r>
    </w:p>
    <w:p w:rsidR="003F3537" w:rsidRPr="005A68AE" w:rsidRDefault="00D956CB">
      <w:pPr>
        <w:numPr>
          <w:ilvl w:val="0"/>
          <w:numId w:val="6"/>
        </w:numPr>
        <w:ind w:right="0" w:hanging="408"/>
        <w:rPr>
          <w:sz w:val="22"/>
        </w:rPr>
      </w:pPr>
      <w:r w:rsidRPr="005A68AE">
        <w:rPr>
          <w:sz w:val="22"/>
        </w:rPr>
        <w:t xml:space="preserve">Vypůjčitel je povinen vrátit předmět výpůjčky ve stavu, v jakém jej </w:t>
      </w:r>
      <w:r w:rsidRPr="005A68AE">
        <w:rPr>
          <w:sz w:val="22"/>
        </w:rPr>
        <w:t>převzal.</w:t>
      </w:r>
    </w:p>
    <w:p w:rsidR="003F3537" w:rsidRPr="005A68AE" w:rsidRDefault="00D956CB" w:rsidP="005A68AE">
      <w:pPr>
        <w:numPr>
          <w:ilvl w:val="0"/>
          <w:numId w:val="6"/>
        </w:numPr>
        <w:spacing w:after="707"/>
        <w:ind w:right="0" w:hanging="408"/>
        <w:rPr>
          <w:sz w:val="22"/>
        </w:rPr>
      </w:pPr>
      <w:r w:rsidRPr="005A68AE">
        <w:rPr>
          <w:sz w:val="22"/>
        </w:rPr>
        <w:t>Při vrácení předmětu výpůjčky vypůjčiteli bude mezi smluvními stranami doplněn a podepsán zápis o vrácení, který je přílohou této smlouvy.</w:t>
      </w:r>
    </w:p>
    <w:p w:rsidR="005A68AE" w:rsidRDefault="005A68AE" w:rsidP="005A68AE">
      <w:pPr>
        <w:jc w:val="center"/>
      </w:pPr>
      <w:r>
        <w:t>X. Závěrečná ustanovení</w:t>
      </w:r>
    </w:p>
    <w:p w:rsidR="005A68AE" w:rsidRDefault="005A68AE"/>
    <w:p w:rsidR="005A68AE" w:rsidRDefault="005A68AE" w:rsidP="005A68AE">
      <w:pPr>
        <w:pStyle w:val="Odstavecseseznamem"/>
        <w:numPr>
          <w:ilvl w:val="0"/>
          <w:numId w:val="8"/>
        </w:numPr>
        <w:sectPr w:rsidR="005A68AE">
          <w:footerReference w:type="even" r:id="rId11"/>
          <w:footerReference w:type="default" r:id="rId12"/>
          <w:footerReference w:type="first" r:id="rId13"/>
          <w:pgSz w:w="11592" w:h="16502"/>
          <w:pgMar w:top="581" w:right="884" w:bottom="2266" w:left="759" w:header="708" w:footer="173" w:gutter="0"/>
          <w:cols w:space="708"/>
        </w:sectPr>
      </w:pPr>
      <w:r>
        <w:t xml:space="preserve">Právní vztahy z této smlouvy se řídí zákonem č. 89/2012Sb., občanský zákoník, v platném </w:t>
      </w:r>
      <w:r w:rsidR="00563CC7">
        <w:t>znění</w:t>
      </w:r>
      <w:bookmarkStart w:id="0" w:name="_GoBack"/>
      <w:bookmarkEnd w:id="0"/>
    </w:p>
    <w:p w:rsidR="005A68AE" w:rsidRDefault="005A68AE" w:rsidP="00563CC7">
      <w:pPr>
        <w:ind w:left="0" w:firstLine="0"/>
      </w:pPr>
    </w:p>
    <w:p w:rsidR="003F3537" w:rsidRDefault="005A68AE" w:rsidP="005A68AE">
      <w:pPr>
        <w:spacing w:after="0" w:line="269" w:lineRule="auto"/>
        <w:ind w:left="432" w:right="0" w:firstLine="0"/>
      </w:pPr>
      <w:r>
        <w:t xml:space="preserve">2.Smlouva </w:t>
      </w:r>
      <w:r w:rsidR="00D956CB">
        <w:t xml:space="preserve"> nabývá platnosti dnem jejího podpisu oběma stranami.</w:t>
      </w:r>
    </w:p>
    <w:p w:rsidR="005A68AE" w:rsidRDefault="005A68AE" w:rsidP="005A68AE">
      <w:pPr>
        <w:spacing w:after="3" w:line="259" w:lineRule="auto"/>
        <w:ind w:left="432" w:right="0" w:firstLine="0"/>
      </w:pPr>
      <w:r>
        <w:t>3.</w:t>
      </w:r>
    </w:p>
    <w:p w:rsidR="003F3537" w:rsidRDefault="00D956CB" w:rsidP="005A68AE">
      <w:pPr>
        <w:spacing w:after="3" w:line="259" w:lineRule="auto"/>
        <w:ind w:left="768" w:right="0" w:firstLine="0"/>
      </w:pPr>
      <w:r>
        <w:t>Je-li nebo stane-li se některé ustanovení této smlouvy nebo dílčí smlouvy neplatné nebo neúčinné, nedotýká se to ostatních smluvn</w:t>
      </w:r>
      <w:r>
        <w:t>ích ustanovení, která zůstávají platná a účinná. Smluvní strany jsou v takovém případě povinny dohodou nahradit ustanovení neplatné nebo neúčinné ustanovením platným a účinným, které nejlépe odpovídá původně zamýšlenému ekonomickému účelu ustanovení neplat</w:t>
      </w:r>
      <w:r>
        <w:t>ného nebo neúčinného. Do té doby platí úprava příslušných právních předpisů.</w:t>
      </w:r>
    </w:p>
    <w:p w:rsidR="005A68AE" w:rsidRDefault="005A68AE" w:rsidP="005A68AE">
      <w:pPr>
        <w:spacing w:after="0" w:line="216" w:lineRule="auto"/>
        <w:ind w:left="432" w:right="0" w:firstLine="0"/>
      </w:pPr>
      <w:r>
        <w:t>4.</w:t>
      </w:r>
    </w:p>
    <w:p w:rsidR="003F3537" w:rsidRDefault="00D956CB" w:rsidP="005A68AE">
      <w:pPr>
        <w:spacing w:after="0" w:line="216" w:lineRule="auto"/>
        <w:ind w:left="432" w:right="0" w:firstLine="0"/>
      </w:pPr>
      <w:r>
        <w:t>V případě, že smlouva nabude předpokladů stanovených zákonem č. 340/2015 Sb., o zvláštních podmínkách účinnosti některých smluv, uveřejňování těchto smluv a o registru smluv (záko</w:t>
      </w:r>
      <w:r>
        <w:t>n o registru smluv) v platném znění pro publikování v Registru smluv, zavazuje se půjčitel smlouvu v tomto registru zveřejnit.</w:t>
      </w:r>
    </w:p>
    <w:p w:rsidR="005A68AE" w:rsidRDefault="005A68AE" w:rsidP="005A68AE">
      <w:pPr>
        <w:spacing w:after="0" w:line="216" w:lineRule="auto"/>
        <w:ind w:left="432" w:right="0" w:firstLine="0"/>
      </w:pPr>
      <w:r>
        <w:t>5.</w:t>
      </w:r>
    </w:p>
    <w:p w:rsidR="003F3537" w:rsidRDefault="00D956CB" w:rsidP="005A68AE">
      <w:pPr>
        <w:spacing w:after="0" w:line="216" w:lineRule="auto"/>
        <w:ind w:left="432" w:right="0" w:firstLine="0"/>
      </w:pPr>
      <w:r>
        <w:t>V případě, že mezi smluvními stranami dojde v souvislosti s touto smlouvou ke sporu, zavazují se smluvní strany k jeho vyřešení s</w:t>
      </w:r>
      <w:r>
        <w:t>mírnou cestou. Pokud tím nedojde k vyřešení sporu, bude spor řešen u věcně a místně příslušného soudu v České republice.</w:t>
      </w:r>
    </w:p>
    <w:p w:rsidR="003F3537" w:rsidRDefault="005A68AE" w:rsidP="005A68AE">
      <w:pPr>
        <w:spacing w:after="36" w:line="259" w:lineRule="auto"/>
        <w:ind w:left="432" w:right="0" w:firstLine="0"/>
      </w:pPr>
      <w:r>
        <w:t>6.</w:t>
      </w:r>
      <w:r w:rsidR="00D956CB">
        <w:t>Veškeré změny smlouvy lze provést pouze písemně číslovanými dodatky, podepsanými oprávněnými zástupci obou smluvních stran.</w:t>
      </w:r>
    </w:p>
    <w:p w:rsidR="003F3537" w:rsidRDefault="005A68AE" w:rsidP="005A68AE">
      <w:pPr>
        <w:spacing w:after="482" w:line="269" w:lineRule="auto"/>
        <w:ind w:left="432" w:right="0" w:firstLine="0"/>
      </w:pPr>
      <w:r>
        <w:t>7.</w:t>
      </w:r>
      <w:r w:rsidR="00D956CB">
        <w:t>Smlouva je vyhotovena ve dvou exemplářích. Jeden obdrží půjčitel, jeden vypůjčitel.</w:t>
      </w:r>
    </w:p>
    <w:p w:rsidR="003F3537" w:rsidRDefault="005A68AE">
      <w:pPr>
        <w:spacing w:after="239" w:line="259" w:lineRule="auto"/>
        <w:ind w:left="9" w:right="0" w:hanging="10"/>
      </w:pPr>
      <w:r>
        <w:t>V Pardubicích xxx</w:t>
      </w:r>
    </w:p>
    <w:p w:rsidR="005A68AE" w:rsidRDefault="005A68AE">
      <w:pPr>
        <w:spacing w:after="239" w:line="259" w:lineRule="auto"/>
        <w:ind w:left="9" w:right="0" w:hanging="10"/>
      </w:pPr>
    </w:p>
    <w:p w:rsidR="005A68AE" w:rsidRDefault="005A68AE">
      <w:pPr>
        <w:spacing w:after="239" w:line="259" w:lineRule="auto"/>
        <w:ind w:left="9" w:right="0" w:hanging="10"/>
      </w:pPr>
      <w:r>
        <w:t>Půjčitel: Mgr. Tomáš Libánek</w:t>
      </w:r>
      <w:r>
        <w:tab/>
      </w:r>
      <w:r>
        <w:tab/>
      </w:r>
      <w:r>
        <w:tab/>
      </w:r>
      <w:r>
        <w:tab/>
        <w:t>Vypůjčitel:</w:t>
      </w:r>
    </w:p>
    <w:p w:rsidR="005A68AE" w:rsidRDefault="005A68AE">
      <w:pPr>
        <w:spacing w:after="239" w:line="259" w:lineRule="auto"/>
        <w:ind w:left="9" w:right="0" w:hanging="10"/>
      </w:pPr>
      <w:r>
        <w:t xml:space="preserve">                </w:t>
      </w:r>
      <w:r w:rsidR="00563CC7">
        <w:t>ř</w:t>
      </w:r>
      <w:r>
        <w:t>editel</w:t>
      </w:r>
    </w:p>
    <w:p w:rsidR="005A68AE" w:rsidRDefault="005A68AE">
      <w:pPr>
        <w:spacing w:after="239" w:line="259" w:lineRule="auto"/>
        <w:ind w:left="9" w:right="0" w:hanging="10"/>
      </w:pPr>
    </w:p>
    <w:p w:rsidR="00563CC7" w:rsidRDefault="00563CC7" w:rsidP="00563CC7">
      <w:pPr>
        <w:spacing w:after="239" w:line="259" w:lineRule="auto"/>
        <w:ind w:left="0" w:right="0" w:firstLine="0"/>
        <w:sectPr w:rsidR="00563CC7">
          <w:footerReference w:type="even" r:id="rId14"/>
          <w:footerReference w:type="default" r:id="rId15"/>
          <w:footerReference w:type="first" r:id="rId16"/>
          <w:pgSz w:w="11592" w:h="16502"/>
          <w:pgMar w:top="1837" w:right="1061" w:bottom="4866" w:left="754" w:header="708" w:footer="235" w:gutter="0"/>
          <w:cols w:space="708"/>
        </w:sectPr>
      </w:pPr>
    </w:p>
    <w:p w:rsidR="003F3537" w:rsidRDefault="003F3537" w:rsidP="00563CC7">
      <w:pPr>
        <w:spacing w:after="538" w:line="259" w:lineRule="auto"/>
        <w:ind w:left="0" w:right="2670" w:firstLine="0"/>
        <w:jc w:val="left"/>
      </w:pPr>
    </w:p>
    <w:sectPr w:rsidR="003F3537">
      <w:type w:val="continuous"/>
      <w:pgSz w:w="11592" w:h="16502"/>
      <w:pgMar w:top="1837" w:right="3678" w:bottom="4866" w:left="7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CB" w:rsidRDefault="00D956CB">
      <w:pPr>
        <w:spacing w:after="0" w:line="240" w:lineRule="auto"/>
      </w:pPr>
      <w:r>
        <w:separator/>
      </w:r>
    </w:p>
  </w:endnote>
  <w:endnote w:type="continuationSeparator" w:id="0">
    <w:p w:rsidR="00D956CB" w:rsidRDefault="00D9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37" w:rsidRDefault="00D956CB">
    <w:pPr>
      <w:spacing w:after="62" w:line="259" w:lineRule="auto"/>
      <w:ind w:left="951" w:right="0" w:firstLine="0"/>
      <w:jc w:val="left"/>
    </w:pPr>
    <w:r>
      <w:rPr>
        <w:sz w:val="18"/>
      </w:rPr>
      <w:t>Zřizovatelem</w:t>
    </w:r>
  </w:p>
  <w:p w:rsidR="003F3537" w:rsidRDefault="00D956CB">
    <w:pPr>
      <w:tabs>
        <w:tab w:val="center" w:pos="1820"/>
        <w:tab w:val="center" w:pos="4358"/>
        <w:tab w:val="center" w:pos="6466"/>
        <w:tab w:val="center" w:pos="8828"/>
      </w:tabs>
      <w:spacing w:after="42" w:line="259" w:lineRule="auto"/>
      <w:ind w:left="0" w:right="0" w:firstLine="0"/>
      <w:jc w:val="left"/>
    </w:pPr>
    <w:r>
      <w:rPr>
        <w:sz w:val="22"/>
      </w:rPr>
      <w:tab/>
    </w:r>
    <w:r>
      <w:rPr>
        <w:sz w:val="18"/>
      </w:rPr>
      <w:t xml:space="preserve">Východočeského </w:t>
    </w:r>
    <w:r>
      <w:rPr>
        <w:sz w:val="20"/>
      </w:rPr>
      <w:t>muzea</w:t>
    </w:r>
    <w:r>
      <w:rPr>
        <w:sz w:val="20"/>
      </w:rPr>
      <w:tab/>
    </w:r>
    <w:r>
      <w:rPr>
        <w:sz w:val="22"/>
      </w:rPr>
      <w:t xml:space="preserve">Zámek </w:t>
    </w:r>
    <w:r>
      <w:rPr>
        <w:sz w:val="26"/>
      </w:rPr>
      <w:t>2</w:t>
    </w:r>
    <w:r>
      <w:rPr>
        <w:sz w:val="26"/>
      </w:rPr>
      <w:tab/>
    </w:r>
    <w:r>
      <w:rPr>
        <w:sz w:val="20"/>
      </w:rPr>
      <w:t>vcm@vcm.cz</w:t>
    </w:r>
    <w:r>
      <w:rPr>
        <w:sz w:val="20"/>
      </w:rPr>
      <w:tab/>
    </w:r>
    <w:r>
      <w:rPr>
        <w:sz w:val="28"/>
      </w:rPr>
      <w:t xml:space="preserve">lč: </w:t>
    </w:r>
    <w:r>
      <w:rPr>
        <w:sz w:val="20"/>
      </w:rPr>
      <w:t>14450542</w:t>
    </w:r>
  </w:p>
  <w:p w:rsidR="003F3537" w:rsidRDefault="00D956CB">
    <w:pPr>
      <w:tabs>
        <w:tab w:val="center" w:pos="1589"/>
        <w:tab w:val="center" w:pos="4696"/>
        <w:tab w:val="center" w:pos="6831"/>
        <w:tab w:val="center" w:pos="9013"/>
      </w:tabs>
      <w:spacing w:after="398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 xml:space="preserve">je </w:t>
    </w:r>
    <w:r>
      <w:rPr>
        <w:sz w:val="18"/>
      </w:rPr>
      <w:t xml:space="preserve">Pardubický </w:t>
    </w:r>
    <w:r>
      <w:rPr>
        <w:sz w:val="20"/>
      </w:rPr>
      <w:t>kraj</w:t>
    </w:r>
    <w:r>
      <w:rPr>
        <w:sz w:val="20"/>
      </w:rPr>
      <w:tab/>
      <w:t xml:space="preserve">53002 </w:t>
    </w:r>
    <w:r>
      <w:rPr>
        <w:sz w:val="22"/>
      </w:rPr>
      <w:t>Pardubice</w:t>
    </w:r>
    <w:r>
      <w:rPr>
        <w:sz w:val="22"/>
      </w:rPr>
      <w:tab/>
    </w:r>
    <w:r>
      <w:rPr>
        <w:sz w:val="20"/>
      </w:rPr>
      <w:t xml:space="preserve">tel.: +420 466 </w:t>
    </w:r>
    <w:r>
      <w:rPr>
        <w:sz w:val="22"/>
      </w:rPr>
      <w:t>799 240</w:t>
    </w:r>
    <w:r>
      <w:rPr>
        <w:sz w:val="22"/>
      </w:rPr>
      <w:tab/>
    </w:r>
    <w:r>
      <w:t xml:space="preserve">DIČ: </w:t>
    </w:r>
    <w:r>
      <w:rPr>
        <w:sz w:val="22"/>
      </w:rPr>
      <w:t>CZ14450542</w:t>
    </w:r>
  </w:p>
  <w:p w:rsidR="003F3537" w:rsidRDefault="00D956CB">
    <w:pPr>
      <w:spacing w:after="0" w:line="259" w:lineRule="auto"/>
      <w:ind w:left="0" w:right="182" w:firstLine="0"/>
      <w:jc w:val="right"/>
    </w:pPr>
    <w:r>
      <w:rPr>
        <w:sz w:val="42"/>
      </w:rPr>
      <w:t>www.vcm.cz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37" w:rsidRDefault="00D956CB">
    <w:pPr>
      <w:spacing w:after="62" w:line="259" w:lineRule="auto"/>
      <w:ind w:left="951" w:right="0" w:firstLine="0"/>
      <w:jc w:val="left"/>
    </w:pPr>
    <w:r>
      <w:rPr>
        <w:sz w:val="18"/>
      </w:rPr>
      <w:t>Zřizovatelem</w:t>
    </w:r>
  </w:p>
  <w:p w:rsidR="003F3537" w:rsidRDefault="00D956CB">
    <w:pPr>
      <w:tabs>
        <w:tab w:val="center" w:pos="1820"/>
        <w:tab w:val="center" w:pos="4358"/>
        <w:tab w:val="center" w:pos="6466"/>
        <w:tab w:val="center" w:pos="8828"/>
      </w:tabs>
      <w:spacing w:after="42" w:line="259" w:lineRule="auto"/>
      <w:ind w:left="0" w:right="0" w:firstLine="0"/>
      <w:jc w:val="left"/>
    </w:pPr>
    <w:r>
      <w:rPr>
        <w:sz w:val="22"/>
      </w:rPr>
      <w:tab/>
    </w:r>
    <w:r>
      <w:rPr>
        <w:sz w:val="18"/>
      </w:rPr>
      <w:t xml:space="preserve">Východočeského </w:t>
    </w:r>
    <w:r>
      <w:rPr>
        <w:sz w:val="20"/>
      </w:rPr>
      <w:t>muzea</w:t>
    </w:r>
    <w:r>
      <w:rPr>
        <w:sz w:val="20"/>
      </w:rPr>
      <w:tab/>
    </w:r>
    <w:r>
      <w:rPr>
        <w:sz w:val="22"/>
      </w:rPr>
      <w:t xml:space="preserve">Zámek </w:t>
    </w:r>
    <w:r>
      <w:rPr>
        <w:sz w:val="26"/>
      </w:rPr>
      <w:t>2</w:t>
    </w:r>
    <w:r>
      <w:rPr>
        <w:sz w:val="26"/>
      </w:rPr>
      <w:tab/>
    </w:r>
    <w:r>
      <w:rPr>
        <w:sz w:val="20"/>
      </w:rPr>
      <w:t>vcm@vcm.cz</w:t>
    </w:r>
    <w:r>
      <w:rPr>
        <w:sz w:val="20"/>
      </w:rPr>
      <w:tab/>
    </w:r>
    <w:r>
      <w:rPr>
        <w:sz w:val="28"/>
      </w:rPr>
      <w:t xml:space="preserve">lč: </w:t>
    </w:r>
    <w:r>
      <w:rPr>
        <w:sz w:val="20"/>
      </w:rPr>
      <w:t>14450542</w:t>
    </w:r>
  </w:p>
  <w:p w:rsidR="003F3537" w:rsidRDefault="00D956CB">
    <w:pPr>
      <w:tabs>
        <w:tab w:val="center" w:pos="1589"/>
        <w:tab w:val="center" w:pos="4696"/>
        <w:tab w:val="center" w:pos="6831"/>
        <w:tab w:val="center" w:pos="9013"/>
      </w:tabs>
      <w:spacing w:after="398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 xml:space="preserve">je </w:t>
    </w:r>
    <w:r>
      <w:rPr>
        <w:sz w:val="18"/>
      </w:rPr>
      <w:t xml:space="preserve">Pardubický </w:t>
    </w:r>
    <w:r>
      <w:rPr>
        <w:sz w:val="20"/>
      </w:rPr>
      <w:t>kraj</w:t>
    </w:r>
    <w:r>
      <w:rPr>
        <w:sz w:val="20"/>
      </w:rPr>
      <w:tab/>
      <w:t xml:space="preserve">53002 </w:t>
    </w:r>
    <w:r>
      <w:rPr>
        <w:sz w:val="22"/>
      </w:rPr>
      <w:t>Pardubice</w:t>
    </w:r>
    <w:r>
      <w:rPr>
        <w:sz w:val="22"/>
      </w:rPr>
      <w:tab/>
    </w:r>
    <w:r>
      <w:rPr>
        <w:sz w:val="20"/>
      </w:rPr>
      <w:t xml:space="preserve">tel.: +420 466 </w:t>
    </w:r>
    <w:r>
      <w:rPr>
        <w:sz w:val="22"/>
      </w:rPr>
      <w:t>799 240</w:t>
    </w:r>
    <w:r>
      <w:rPr>
        <w:sz w:val="22"/>
      </w:rPr>
      <w:tab/>
    </w:r>
    <w:r>
      <w:t xml:space="preserve">DIČ: </w:t>
    </w:r>
    <w:r>
      <w:rPr>
        <w:sz w:val="22"/>
      </w:rPr>
      <w:t>CZ14450542</w:t>
    </w:r>
  </w:p>
  <w:p w:rsidR="003F3537" w:rsidRDefault="00D956CB">
    <w:pPr>
      <w:spacing w:after="0" w:line="259" w:lineRule="auto"/>
      <w:ind w:left="0" w:right="182" w:firstLine="0"/>
      <w:jc w:val="right"/>
    </w:pPr>
    <w:r>
      <w:rPr>
        <w:sz w:val="42"/>
      </w:rPr>
      <w:t>www.vcm.cz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37" w:rsidRDefault="00D956CB">
    <w:pPr>
      <w:spacing w:after="62" w:line="259" w:lineRule="auto"/>
      <w:ind w:left="951" w:right="0" w:firstLine="0"/>
      <w:jc w:val="left"/>
    </w:pPr>
    <w:r>
      <w:rPr>
        <w:sz w:val="18"/>
      </w:rPr>
      <w:t>Zřizovatelem</w:t>
    </w:r>
  </w:p>
  <w:p w:rsidR="003F3537" w:rsidRDefault="00D956CB">
    <w:pPr>
      <w:tabs>
        <w:tab w:val="center" w:pos="1820"/>
        <w:tab w:val="center" w:pos="4358"/>
        <w:tab w:val="center" w:pos="6466"/>
        <w:tab w:val="center" w:pos="8828"/>
      </w:tabs>
      <w:spacing w:after="42" w:line="259" w:lineRule="auto"/>
      <w:ind w:left="0" w:right="0" w:firstLine="0"/>
      <w:jc w:val="left"/>
    </w:pPr>
    <w:r>
      <w:rPr>
        <w:sz w:val="22"/>
      </w:rPr>
      <w:tab/>
    </w:r>
    <w:r>
      <w:rPr>
        <w:sz w:val="18"/>
      </w:rPr>
      <w:t xml:space="preserve">Východočeského </w:t>
    </w:r>
    <w:r>
      <w:rPr>
        <w:sz w:val="20"/>
      </w:rPr>
      <w:t>muzea</w:t>
    </w:r>
    <w:r>
      <w:rPr>
        <w:sz w:val="20"/>
      </w:rPr>
      <w:tab/>
    </w:r>
    <w:r>
      <w:rPr>
        <w:sz w:val="22"/>
      </w:rPr>
      <w:t xml:space="preserve">Zámek </w:t>
    </w:r>
    <w:r>
      <w:rPr>
        <w:sz w:val="26"/>
      </w:rPr>
      <w:t>2</w:t>
    </w:r>
    <w:r>
      <w:rPr>
        <w:sz w:val="26"/>
      </w:rPr>
      <w:tab/>
    </w:r>
    <w:r>
      <w:rPr>
        <w:sz w:val="20"/>
      </w:rPr>
      <w:t>vcm@vcm.cz</w:t>
    </w:r>
    <w:r>
      <w:rPr>
        <w:sz w:val="20"/>
      </w:rPr>
      <w:tab/>
    </w:r>
    <w:r>
      <w:rPr>
        <w:sz w:val="28"/>
      </w:rPr>
      <w:t xml:space="preserve">lč: </w:t>
    </w:r>
    <w:r>
      <w:rPr>
        <w:sz w:val="20"/>
      </w:rPr>
      <w:t>14450542</w:t>
    </w:r>
  </w:p>
  <w:p w:rsidR="003F3537" w:rsidRDefault="00D956CB">
    <w:pPr>
      <w:tabs>
        <w:tab w:val="center" w:pos="1589"/>
        <w:tab w:val="center" w:pos="4696"/>
        <w:tab w:val="center" w:pos="6831"/>
        <w:tab w:val="center" w:pos="9013"/>
      </w:tabs>
      <w:spacing w:after="398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 xml:space="preserve">je </w:t>
    </w:r>
    <w:r>
      <w:rPr>
        <w:sz w:val="18"/>
      </w:rPr>
      <w:t xml:space="preserve">Pardubický </w:t>
    </w:r>
    <w:r>
      <w:rPr>
        <w:sz w:val="20"/>
      </w:rPr>
      <w:t>kraj</w:t>
    </w:r>
    <w:r>
      <w:rPr>
        <w:sz w:val="20"/>
      </w:rPr>
      <w:tab/>
      <w:t xml:space="preserve">53002 </w:t>
    </w:r>
    <w:r>
      <w:rPr>
        <w:sz w:val="22"/>
      </w:rPr>
      <w:t>Pardubice</w:t>
    </w:r>
    <w:r>
      <w:rPr>
        <w:sz w:val="22"/>
      </w:rPr>
      <w:tab/>
    </w:r>
    <w:r>
      <w:rPr>
        <w:sz w:val="20"/>
      </w:rPr>
      <w:t xml:space="preserve">tel.: +420 466 </w:t>
    </w:r>
    <w:r>
      <w:rPr>
        <w:sz w:val="22"/>
      </w:rPr>
      <w:t>799 240</w:t>
    </w:r>
    <w:r>
      <w:rPr>
        <w:sz w:val="22"/>
      </w:rPr>
      <w:tab/>
    </w:r>
    <w:r>
      <w:t xml:space="preserve">DIČ: </w:t>
    </w:r>
    <w:r>
      <w:rPr>
        <w:sz w:val="22"/>
      </w:rPr>
      <w:t>CZ14450542</w:t>
    </w:r>
  </w:p>
  <w:p w:rsidR="003F3537" w:rsidRDefault="00D956CB">
    <w:pPr>
      <w:spacing w:after="0" w:line="259" w:lineRule="auto"/>
      <w:ind w:left="0" w:right="182" w:firstLine="0"/>
      <w:jc w:val="right"/>
    </w:pPr>
    <w:r>
      <w:rPr>
        <w:sz w:val="42"/>
      </w:rPr>
      <w:t>www.vcm.cz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37" w:rsidRDefault="00D956CB">
    <w:pPr>
      <w:spacing w:after="56" w:line="259" w:lineRule="auto"/>
      <w:ind w:left="951" w:right="0" w:firstLine="0"/>
      <w:jc w:val="left"/>
    </w:pPr>
    <w:r>
      <w:rPr>
        <w:sz w:val="18"/>
      </w:rPr>
      <w:t>Zřizovatelem</w:t>
    </w:r>
  </w:p>
  <w:p w:rsidR="003F3537" w:rsidRDefault="00D956CB">
    <w:pPr>
      <w:spacing w:after="311" w:line="321" w:lineRule="auto"/>
      <w:ind w:left="941" w:right="34" w:firstLine="5"/>
    </w:pPr>
    <w:r>
      <w:rPr>
        <w:sz w:val="18"/>
      </w:rPr>
      <w:t xml:space="preserve">Východočeského </w:t>
    </w:r>
    <w:r>
      <w:rPr>
        <w:sz w:val="20"/>
      </w:rPr>
      <w:t xml:space="preserve">muzea </w:t>
    </w:r>
    <w:r>
      <w:rPr>
        <w:sz w:val="22"/>
      </w:rPr>
      <w:t xml:space="preserve">Zámek </w:t>
    </w:r>
    <w:r>
      <w:rPr>
        <w:sz w:val="26"/>
      </w:rPr>
      <w:t xml:space="preserve">2 </w:t>
    </w:r>
    <w:r>
      <w:rPr>
        <w:sz w:val="20"/>
      </w:rPr>
      <w:t xml:space="preserve">vcm@vcm.cz 14450542 </w:t>
    </w:r>
    <w:r>
      <w:rPr>
        <w:sz w:val="18"/>
      </w:rPr>
      <w:t xml:space="preserve">je Pardubický </w:t>
    </w:r>
    <w:r>
      <w:rPr>
        <w:sz w:val="20"/>
      </w:rPr>
      <w:t xml:space="preserve">kraj 53002 </w:t>
    </w:r>
    <w:r>
      <w:rPr>
        <w:sz w:val="22"/>
      </w:rPr>
      <w:t xml:space="preserve">Pardubice </w:t>
    </w:r>
    <w:r>
      <w:rPr>
        <w:sz w:val="20"/>
      </w:rPr>
      <w:t xml:space="preserve">tel.: +420 466 </w:t>
    </w:r>
    <w:r>
      <w:rPr>
        <w:sz w:val="22"/>
      </w:rPr>
      <w:t xml:space="preserve">799 </w:t>
    </w:r>
    <w:r>
      <w:rPr>
        <w:sz w:val="20"/>
      </w:rPr>
      <w:t xml:space="preserve">240 </w:t>
    </w:r>
    <w:r>
      <w:t xml:space="preserve">DIČ: </w:t>
    </w:r>
    <w:r>
      <w:rPr>
        <w:sz w:val="22"/>
      </w:rPr>
      <w:t>CZ14450542</w:t>
    </w:r>
  </w:p>
  <w:p w:rsidR="003F3537" w:rsidRDefault="00D956CB">
    <w:pPr>
      <w:spacing w:after="0" w:line="259" w:lineRule="auto"/>
      <w:ind w:left="0" w:right="10" w:firstLine="0"/>
      <w:jc w:val="right"/>
    </w:pPr>
    <w:r>
      <w:rPr>
        <w:sz w:val="42"/>
      </w:rPr>
      <w:t>www.vcm.cz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37" w:rsidRDefault="00D956CB">
    <w:pPr>
      <w:spacing w:after="56" w:line="259" w:lineRule="auto"/>
      <w:ind w:left="951" w:right="0" w:firstLine="0"/>
      <w:jc w:val="left"/>
    </w:pPr>
    <w:r>
      <w:rPr>
        <w:sz w:val="18"/>
      </w:rPr>
      <w:t>Zřizovatelem</w:t>
    </w:r>
  </w:p>
  <w:p w:rsidR="003F3537" w:rsidRDefault="00D956CB">
    <w:pPr>
      <w:spacing w:after="311" w:line="321" w:lineRule="auto"/>
      <w:ind w:left="941" w:right="34" w:firstLine="5"/>
    </w:pPr>
    <w:r>
      <w:rPr>
        <w:sz w:val="18"/>
      </w:rPr>
      <w:t xml:space="preserve">Východočeského </w:t>
    </w:r>
    <w:r>
      <w:rPr>
        <w:sz w:val="20"/>
      </w:rPr>
      <w:t xml:space="preserve">muzea </w:t>
    </w:r>
    <w:r>
      <w:rPr>
        <w:sz w:val="22"/>
      </w:rPr>
      <w:t xml:space="preserve">Zámek </w:t>
    </w:r>
    <w:r>
      <w:rPr>
        <w:sz w:val="26"/>
      </w:rPr>
      <w:t xml:space="preserve">2 </w:t>
    </w:r>
    <w:r>
      <w:rPr>
        <w:sz w:val="20"/>
      </w:rPr>
      <w:t xml:space="preserve">vcm@vcm.cz 14450542 </w:t>
    </w:r>
    <w:r>
      <w:rPr>
        <w:sz w:val="18"/>
      </w:rPr>
      <w:t xml:space="preserve">je Pardubický </w:t>
    </w:r>
    <w:r>
      <w:rPr>
        <w:sz w:val="20"/>
      </w:rPr>
      <w:t xml:space="preserve">kraj 53002 </w:t>
    </w:r>
    <w:r>
      <w:rPr>
        <w:sz w:val="22"/>
      </w:rPr>
      <w:t xml:space="preserve">Pardubice </w:t>
    </w:r>
    <w:r>
      <w:rPr>
        <w:sz w:val="20"/>
      </w:rPr>
      <w:t xml:space="preserve">tel.: +420 </w:t>
    </w:r>
    <w:r>
      <w:rPr>
        <w:sz w:val="20"/>
      </w:rPr>
      <w:t xml:space="preserve">466 </w:t>
    </w:r>
    <w:r>
      <w:rPr>
        <w:sz w:val="22"/>
      </w:rPr>
      <w:t xml:space="preserve">799 </w:t>
    </w:r>
    <w:r>
      <w:rPr>
        <w:sz w:val="20"/>
      </w:rPr>
      <w:t xml:space="preserve">240 </w:t>
    </w:r>
    <w:r>
      <w:t xml:space="preserve">DIČ: </w:t>
    </w:r>
    <w:r>
      <w:rPr>
        <w:sz w:val="22"/>
      </w:rPr>
      <w:t>CZ14450542</w:t>
    </w:r>
  </w:p>
  <w:p w:rsidR="003F3537" w:rsidRDefault="00D956CB">
    <w:pPr>
      <w:spacing w:after="0" w:line="259" w:lineRule="auto"/>
      <w:ind w:left="0" w:right="10" w:firstLine="0"/>
      <w:jc w:val="right"/>
    </w:pPr>
    <w:r>
      <w:rPr>
        <w:sz w:val="42"/>
      </w:rPr>
      <w:t>www.vcm.cz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37" w:rsidRDefault="00D956CB">
    <w:pPr>
      <w:spacing w:after="56" w:line="259" w:lineRule="auto"/>
      <w:ind w:left="951" w:right="0" w:firstLine="0"/>
      <w:jc w:val="left"/>
    </w:pPr>
    <w:r>
      <w:rPr>
        <w:sz w:val="18"/>
      </w:rPr>
      <w:t>Zřizovatelem</w:t>
    </w:r>
  </w:p>
  <w:p w:rsidR="003F3537" w:rsidRDefault="00D956CB">
    <w:pPr>
      <w:spacing w:after="311" w:line="321" w:lineRule="auto"/>
      <w:ind w:left="941" w:right="34" w:firstLine="5"/>
    </w:pPr>
    <w:r>
      <w:rPr>
        <w:sz w:val="18"/>
      </w:rPr>
      <w:t xml:space="preserve">Východočeského </w:t>
    </w:r>
    <w:r>
      <w:rPr>
        <w:sz w:val="20"/>
      </w:rPr>
      <w:t xml:space="preserve">muzea </w:t>
    </w:r>
    <w:r>
      <w:rPr>
        <w:sz w:val="22"/>
      </w:rPr>
      <w:t xml:space="preserve">Zámek </w:t>
    </w:r>
    <w:r>
      <w:rPr>
        <w:sz w:val="26"/>
      </w:rPr>
      <w:t xml:space="preserve">2 </w:t>
    </w:r>
    <w:r>
      <w:rPr>
        <w:sz w:val="20"/>
      </w:rPr>
      <w:t xml:space="preserve">vcm@vcm.cz 14450542 </w:t>
    </w:r>
    <w:r>
      <w:rPr>
        <w:sz w:val="18"/>
      </w:rPr>
      <w:t xml:space="preserve">je Pardubický </w:t>
    </w:r>
    <w:r>
      <w:rPr>
        <w:sz w:val="20"/>
      </w:rPr>
      <w:t xml:space="preserve">kraj 53002 </w:t>
    </w:r>
    <w:r>
      <w:rPr>
        <w:sz w:val="22"/>
      </w:rPr>
      <w:t xml:space="preserve">Pardubice </w:t>
    </w:r>
    <w:r>
      <w:rPr>
        <w:sz w:val="20"/>
      </w:rPr>
      <w:t xml:space="preserve">tel.: +420 466 </w:t>
    </w:r>
    <w:r>
      <w:rPr>
        <w:sz w:val="22"/>
      </w:rPr>
      <w:t xml:space="preserve">799 </w:t>
    </w:r>
    <w:r>
      <w:rPr>
        <w:sz w:val="20"/>
      </w:rPr>
      <w:t xml:space="preserve">240 </w:t>
    </w:r>
    <w:r>
      <w:t xml:space="preserve">DIČ: </w:t>
    </w:r>
    <w:r>
      <w:rPr>
        <w:sz w:val="22"/>
      </w:rPr>
      <w:t>CZ14450542</w:t>
    </w:r>
  </w:p>
  <w:p w:rsidR="003F3537" w:rsidRDefault="00D956CB">
    <w:pPr>
      <w:spacing w:after="0" w:line="259" w:lineRule="auto"/>
      <w:ind w:left="0" w:right="10" w:firstLine="0"/>
      <w:jc w:val="right"/>
    </w:pPr>
    <w:r>
      <w:rPr>
        <w:sz w:val="42"/>
      </w:rPr>
      <w:t>www.vcm.cz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CB" w:rsidRDefault="00D956CB">
      <w:pPr>
        <w:spacing w:after="0" w:line="240" w:lineRule="auto"/>
      </w:pPr>
      <w:r>
        <w:separator/>
      </w:r>
    </w:p>
  </w:footnote>
  <w:footnote w:type="continuationSeparator" w:id="0">
    <w:p w:rsidR="00D956CB" w:rsidRDefault="00D9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6AE"/>
    <w:multiLevelType w:val="hybridMultilevel"/>
    <w:tmpl w:val="E01E5CA2"/>
    <w:lvl w:ilvl="0" w:tplc="2D7C7DE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E6B4A8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905B2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A44376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DC6A3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1E8A2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086CE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50EEFE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B20164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C4E78"/>
    <w:multiLevelType w:val="hybridMultilevel"/>
    <w:tmpl w:val="40E29C9A"/>
    <w:lvl w:ilvl="0" w:tplc="410E459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F461C60"/>
    <w:multiLevelType w:val="hybridMultilevel"/>
    <w:tmpl w:val="88BC090C"/>
    <w:lvl w:ilvl="0" w:tplc="72E647E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C8F0E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724B4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20A36E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D271A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4CB50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F673F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0A076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4EC3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D40D0"/>
    <w:multiLevelType w:val="hybridMultilevel"/>
    <w:tmpl w:val="36BE969A"/>
    <w:lvl w:ilvl="0" w:tplc="3CB69EB6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7A4E1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06BA6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08687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4D7A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20F91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70D67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545C9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34AE1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574CBE"/>
    <w:multiLevelType w:val="hybridMultilevel"/>
    <w:tmpl w:val="92EA9C92"/>
    <w:lvl w:ilvl="0" w:tplc="119A8714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146724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2AB97A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368C0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30D070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BCF2DA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405A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025D06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0EA11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6266E"/>
    <w:multiLevelType w:val="hybridMultilevel"/>
    <w:tmpl w:val="F10E43F6"/>
    <w:lvl w:ilvl="0" w:tplc="B3CACAC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76D65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14B50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897B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B8972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1C3EC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80BAF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BAF18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4C455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28249D"/>
    <w:multiLevelType w:val="hybridMultilevel"/>
    <w:tmpl w:val="99001C6E"/>
    <w:lvl w:ilvl="0" w:tplc="2C7ABC9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94A10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06C42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C865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AABF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1AA83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4AF80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F6D36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865D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0233E0"/>
    <w:multiLevelType w:val="hybridMultilevel"/>
    <w:tmpl w:val="A72254F6"/>
    <w:lvl w:ilvl="0" w:tplc="C2CC9CBA">
      <w:start w:val="2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A130E">
      <w:start w:val="1"/>
      <w:numFmt w:val="lowerLetter"/>
      <w:lvlText w:val="%2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0FE12">
      <w:start w:val="1"/>
      <w:numFmt w:val="lowerRoman"/>
      <w:lvlText w:val="%3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46C38">
      <w:start w:val="1"/>
      <w:numFmt w:val="decimal"/>
      <w:lvlText w:val="%4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29B22">
      <w:start w:val="1"/>
      <w:numFmt w:val="lowerLetter"/>
      <w:lvlText w:val="%5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C5B82">
      <w:start w:val="1"/>
      <w:numFmt w:val="lowerRoman"/>
      <w:lvlText w:val="%6"/>
      <w:lvlJc w:val="left"/>
      <w:pPr>
        <w:ind w:left="8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A4684">
      <w:start w:val="1"/>
      <w:numFmt w:val="decimal"/>
      <w:lvlText w:val="%7"/>
      <w:lvlJc w:val="left"/>
      <w:pPr>
        <w:ind w:left="8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1418">
      <w:start w:val="1"/>
      <w:numFmt w:val="lowerLetter"/>
      <w:lvlText w:val="%8"/>
      <w:lvlJc w:val="left"/>
      <w:pPr>
        <w:ind w:left="9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222AE">
      <w:start w:val="1"/>
      <w:numFmt w:val="lowerRoman"/>
      <w:lvlText w:val="%9"/>
      <w:lvlJc w:val="left"/>
      <w:pPr>
        <w:ind w:left="10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37"/>
    <w:rsid w:val="003F3537"/>
    <w:rsid w:val="00563CC7"/>
    <w:rsid w:val="005A68AE"/>
    <w:rsid w:val="00D956CB"/>
    <w:rsid w:val="00F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8285"/>
  <w15:docId w15:val="{C9786D35-B49E-4B3B-AC5C-DE80368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5" w:lineRule="auto"/>
      <w:ind w:left="1191" w:right="936" w:hanging="4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3"/>
      <w:ind w:right="18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3" w:line="263" w:lineRule="auto"/>
      <w:ind w:left="15" w:right="5484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paragraph" w:styleId="Odstavecseseznamem">
    <w:name w:val="List Paragraph"/>
    <w:basedOn w:val="Normln"/>
    <w:uiPriority w:val="34"/>
    <w:qFormat/>
    <w:rsid w:val="005A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Pantělejevová Radka</dc:creator>
  <cp:keywords/>
  <cp:lastModifiedBy>Pantělejevová Radka</cp:lastModifiedBy>
  <cp:revision>2</cp:revision>
  <dcterms:created xsi:type="dcterms:W3CDTF">2024-06-27T09:11:00Z</dcterms:created>
  <dcterms:modified xsi:type="dcterms:W3CDTF">2024-06-27T09:11:00Z</dcterms:modified>
</cp:coreProperties>
</file>