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Objednavka c.JH279128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99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24848</wp:posOffset>
            </wp:positionV>
            <wp:extent cx="6840001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1" cy="180"/>
                    </a:xfrm>
                    <a:custGeom>
                      <a:rect l="l" t="t" r="r" b="b"/>
                      <a:pathLst>
                        <a:path w="6840001" h="180">
                          <a:moveTo>
                            <a:pt x="0" y="0"/>
                          </a:moveTo>
                          <a:lnTo>
                            <a:pt x="6840001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255" w:lineRule="exact"/>
        <w:ind w:left="103" w:right="4064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Odberatel: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3996004</wp:posOffset>
            </wp:positionH>
            <wp:positionV relativeFrom="line">
              <wp:posOffset>20320</wp:posOffset>
            </wp:positionV>
            <wp:extent cx="1638300" cy="5588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04" y="20320"/>
                      <a:ext cx="15240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ROCHE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Sokolovská 685/136f 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18600 Praha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4" name="Freeform 104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1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5" name="Freeform 105">
              <a:hlinkClick r:id="rId103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4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7" name="Freeform 107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3" behindDoc="1" locked="0" layoutInCell="1" allowOverlap="1">
            <wp:simplePos x="0" y="0"/>
            <wp:positionH relativeFrom="page">
              <wp:posOffset>3960000</wp:posOffset>
            </wp:positionH>
            <wp:positionV relativeFrom="line">
              <wp:posOffset>-167449</wp:posOffset>
            </wp:positionV>
            <wp:extent cx="3240000" cy="1435988"/>
            <wp:effectExtent l="0" t="0" r="0" b="0"/>
            <wp:wrapNone/>
            <wp:docPr id="108" name="Freeform 108">
              <a:hlinkClick r:id="rId106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00" cy="1435988"/>
                    </a:xfrm>
                    <a:custGeom>
                      <a:rect l="l" t="t" r="r" b="b"/>
                      <a:pathLst>
                        <a:path w="3240000" h="1435988">
                          <a:moveTo>
                            <a:pt x="0" y="0"/>
                          </a:moveTo>
                          <a:lnTo>
                            <a:pt x="3240000" y="0"/>
                          </a:lnTo>
                          <a:lnTo>
                            <a:pt x="3240000" y="1435988"/>
                          </a:lnTo>
                          <a:lnTo>
                            <a:pt x="0" y="1435988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3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ICO: 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DIC: CZ49617052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220382566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220382595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3163" w:space="2629"/>
            <w:col w:w="4599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6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prague.objednavkydia@roche.com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359999</wp:posOffset>
            </wp:positionH>
            <wp:positionV relativeFrom="paragraph">
              <wp:posOffset>172820</wp:posOffset>
            </wp:positionV>
            <wp:extent cx="6840006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382"/>
          <w:tab w:val="left" w:pos="1390"/>
          <w:tab w:val="left" w:pos="2302"/>
          <w:tab w:val="left" w:pos="2542"/>
          <w:tab w:val="left" w:pos="3598"/>
          <w:tab w:val="left" w:pos="4510"/>
          <w:tab w:val="left" w:pos="4847"/>
          <w:tab w:val="left" w:pos="5087"/>
          <w:tab w:val="left" w:pos="6575"/>
          <w:tab w:val="left" w:pos="7871"/>
          <w:tab w:val="left" w:pos="8111"/>
          <w:tab w:val="left" w:pos="8687"/>
          <w:tab w:val="left" w:pos="9504"/>
          <w:tab w:val="left" w:pos="10320"/>
        </w:tabs>
        <w:spacing w:before="0" w:after="0" w:line="184" w:lineRule="exact"/>
        <w:ind w:left="46" w:right="341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 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64" w:after="0" w:line="200" w:lineRule="exact"/>
        <w:ind w:left="46" w:right="440" w:firstLine="0"/>
      </w:pPr>
      <w:r>
        <w:drawing>
          <wp:anchor simplePos="0" relativeHeight="251658327" behindDoc="0" locked="0" layoutInCell="1" allowOverlap="1">
            <wp:simplePos x="0" y="0"/>
            <wp:positionH relativeFrom="page">
              <wp:posOffset>5907359</wp:posOffset>
            </wp:positionH>
            <wp:positionV relativeFrom="line">
              <wp:posOffset>267971</wp:posOffset>
            </wp:positionV>
            <wp:extent cx="1036320" cy="5080"/>
            <wp:effectExtent l="0" t="0" r="0" b="0"/>
            <wp:wrapNone/>
            <wp:docPr id="110" name="Freeform 110">
              <a:hlinkClick r:id="rId100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6320" cy="5080"/>
                    </a:xfrm>
                    <a:custGeom>
                      <a:rect l="l" t="t" r="r" b="b"/>
                      <a:pathLst>
                        <a:path w="1036320" h="5080">
                          <a:moveTo>
                            <a:pt x="0" y="0"/>
                          </a:moveTo>
                          <a:lnTo>
                            <a:pt x="1036320" y="0"/>
                          </a:lnTo>
                          <a:lnTo>
                            <a:pt x="10363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FF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0" w:history="1">
        <w:r>
          <w:rPr lang="cs-CZ" sz="16" baseline="0" dirty="0">
            <w:jc w:val="left"/>
            <w:rFonts w:ascii="Arial" w:hAnsi="Arial" w:cs="Arial"/>
            <w:b/>
            <w:bCs/>
            <w:color w:val="FF0000"/>
            <w:spacing w:val="-13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43" w:lineRule="exact"/>
        <w:ind w:left="46" w:right="0" w:firstLine="0"/>
      </w:pPr>
      <w:r/>
      <w:r>
        <w:rPr lang="cs-CZ" sz="14" baseline="0" dirty="0">
          <w:jc w:val="left"/>
          <w:rFonts w:ascii="Arial" w:hAnsi="Arial" w:cs="Arial"/>
          <w:b/>
          <w:bCs/>
          <w:color w:val="FF0000"/>
          <w:sz w:val="14"/>
          <w:szCs w:val="14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80" w:lineRule="exact"/>
        <w:ind w:left="102" w:right="0" w:firstLine="0"/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14677</wp:posOffset>
            </wp:positionV>
            <wp:extent cx="6840006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FF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0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10"/>
        <w:tblOverlap w:val="never"/>
        "
        <w:tblW w:w="11020" w:type="dxa"/>
        <w:tblLook w:val="04A0" w:firstRow="1" w:lastRow="0" w:firstColumn="1" w:lastColumn="0" w:noHBand="0" w:noVBand="1"/>
      </w:tblPr>
      <w:tblGrid>
        <w:gridCol w:w="1440"/>
        <w:gridCol w:w="1280"/>
        <w:gridCol w:w="2080"/>
        <w:gridCol w:w="960"/>
        <w:gridCol w:w="480"/>
        <w:gridCol w:w="960"/>
        <w:gridCol w:w="960"/>
        <w:gridCol w:w="640"/>
        <w:gridCol w:w="1119"/>
        <w:gridCol w:w="1120"/>
      </w:tblGrid>
      <w:tr>
        <w:trPr>
          <w:trHeight w:hRule="exact" w:val="46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6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6"/>
                <w:szCs w:val="16"/>
              </w:rPr>
              <w:t>Středisko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Kód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48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Název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395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1"/>
                <w:sz w:val="16"/>
                <w:szCs w:val="16"/>
              </w:rPr>
              <w:t>J. cena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-2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455" w:right="64" w:hanging="23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2"/>
                <w:sz w:val="16"/>
                <w:szCs w:val="16"/>
              </w:rPr>
              <w:t>J. cena 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47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Množství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40" w:lineRule="auto"/>
              <w:ind w:left="109" w:right="-1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" w:line="200" w:lineRule="exact"/>
              <w:ind w:left="615" w:right="64" w:hanging="447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0"/>
                <w:sz w:val="16"/>
                <w:szCs w:val="16"/>
              </w:rPr>
              <w:t>Celkem bez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6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Celkem s DPH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03002721122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GGT 2 400 Integra/cobas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78" w:space="239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03004732122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LDHI 2 IFCC 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Integra/cobas 300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03004899190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Preclean M 5 x 600 ml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03015050122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TRSF2 100 Integra/cobas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03029590322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LIPC (col.) 200 Integra/cobas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077" w:space="2398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4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03039773190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244" w:line="200" w:lineRule="exact"/>
              <w:ind w:left="14" w:right="497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CHOL2 HiCo T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Integra/cobas 400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03045838122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CA 15-3 II 100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03111598180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4"/>
                <w:sz w:val="16"/>
                <w:szCs w:val="16"/>
              </w:rPr>
              <w:t>AVL Micro Electrode - Na+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5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(Cobas b221) 1 pc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03111679180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PCO2 AVL Micro Electrode 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4"/>
          <w:sz w:val="16"/>
          <w:szCs w:val="16"/>
        </w:rPr>
        <w:t>pcs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cols w:num="2" w:space="0" w:equalWidth="0">
            <w:col w:w="5140" w:space="2360"/>
            <w:col w:w="18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2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03111873180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Reference Micro Electrode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pcs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214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1"/>
                <w:sz w:val="16"/>
                <w:szCs w:val="16"/>
              </w:rPr>
              <w:t>ks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03112012180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CLOT CATCHER 250 pcs.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1027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807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03113361180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4" w:after="607" w:line="200" w:lineRule="exact"/>
              <w:ind w:left="14" w:right="536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PRINTER PAPER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OMNI/OMNI S 6 pcs.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807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9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278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03144054001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Waste W 2 pcs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03183688122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ALB Gen 2 300 Integra/cobas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03183696122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IRON II 200 Integra/cobas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66" w:space="2309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03183700190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LACT Gen 2 100 Integra/cobas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03183734190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TP Gen 2 300 Integra/cobas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4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300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64" w:space="2510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03183742122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AMYL2 300 Integra/cobas 300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03183777190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ETOH Gen 2 100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Integra/cobas 100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49" w:space="282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03183793122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PHOS 2 250 Integra/cobas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03183807190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UA 2 400 Integra/cobas 400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1" w:space="249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03184897190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Elecsys C-Peptide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03260917184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S1 Rinse Solution OMNI S 2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1850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9" w:space="233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03260925184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S2 Fluid Pack OMNI S 1 pck.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03263991190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CREP2 250 Integra/cobas 250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14" w:space="236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03271749190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Elecsys HCG+beta II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03321169001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AUTO-TROL Plus B, Lev.1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0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40x1,6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8" w:space="248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03321177001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AUTO-TROL Plus B, Lev.2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38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40x1,6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03321185001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AUTO-TROL Plus B, Lev.3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0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40x1,6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8" w:space="248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03333701190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ALP2 400 Integra/cobas 400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03333825190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TPUC Gen 3 150 Integra/cobas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150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87" w:space="228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03507190190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IGM II 150 cobas 150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03507343190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IGA II 150 cobas 150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03507432190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IGG II 150 cobas 150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04404483190	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GLUC HKL 800 III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Integra/cobas 800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49" w:space="282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8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04460715190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UREA L 500 Integra/cobas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61" w:line="176" w:lineRule="exact"/>
              <w:ind w:left="-48" w:right="14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500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6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2/5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04467388190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ALTL/PYP 275 cobas 275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88" w:space="2586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04467493190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ASTL/PYP 425 cobas 425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04469658190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ALB-T Gen 2 100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Integra/cobas 100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49" w:space="282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04489225190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SMS cobas 50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04489241190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NaOH-D cobas c 50 ml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04489357190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NaCl 9% Dil. cobas 1 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04489365190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NaCl 9% Serum Index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4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Int/cobas 1 pc.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618" w:space="2856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04491025190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THEO2 100 cobas c501 100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04498577190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CHE II 200 Integra/cobas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4" w:space="23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04522320190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ISE Int. Stand. II Hit/cobas-c 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x 600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04522630190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ISE Diluent II Hit/cobas-c 5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300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2" w:space="239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04593138190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Multi Pack 20/40/20 Int/cobas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04810716190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CREAJ II 700 Integra/cobas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6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700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3" w:space="249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04813707001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Lamp Halogen (cobas c) 1 pc.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04880285190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NaOH-D/Basic W. 2x1,8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09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Mod/cob 2 x 1,8 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83" w:space="269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04880293190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CleanCell M 2x2 L 2 x 2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04880307190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Acid Wash Solution 2 x 2 L 2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2000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90" w:space="2284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04880340190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ProCell M 2 x 2 2 x 2 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04885317190	</w:t>
      </w:r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FERR Gen.4, 250Tests c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480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311/501 250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766" w:space="2708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05042666191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Elecsys PreciCon. ThyroAB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97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Gen2 2x(1 x 2ml)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05061482190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CA gen.2 cobas c 300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05085713001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Cups Sample(mikro) 1 x 900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4"/>
                <w:sz w:val="16"/>
                <w:szCs w:val="16"/>
              </w:rPr>
              <w:t>pcs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05117003190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PreciControl ClinChem Multi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3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1,2x5 ml 20 x 5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1" w:space="239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981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05117216190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PreciControl ClinChem Multi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561" w:line="176" w:lineRule="exact"/>
              <w:ind w:left="-48" w:right="1306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2 20 x 5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761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2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1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3/5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05341787190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Elecsys Precicon. Multimarker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56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2x(3 x 2ml)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2" w:space="2332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05795397190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BIL-T Gen.3 250 Integra/cobas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06368590190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Anti-TPO 100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06481647190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MG Gen.2, 250Tests, 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450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250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06544410190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ECO-D 12 x 59 ml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06687733190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Elecsys Cortisol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07005717190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LDL-C GEN 3, 200 testů 200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7" w:space="239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07190794190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CK Cobas 501 200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07528566190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HDL-C Gen.4, 350Tests cobas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82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c,Integra 350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39" w:space="2335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07876033190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CRP Gen.4 250t cobas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882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501/502 250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08047430190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Tina-quant® ß2-Microglobulin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77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c311c501 140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58" w:space="231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08324182190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Folate G3 CS Elecsys V3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08429324190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TSH V2 200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08496609190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Elecsys Anti-TSHR V2 100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08791686190	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Elecsys PSA total cobas e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143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V3 100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3" w:space="238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08828601190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Elecsys fPSA 3 100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09004998190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Anti-Tg V2 100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09005757190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Elecsys PTH (1-84) V2 100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09005803190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fT3 III V2 200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09015060190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Elecsys AFP 1pcs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09015604190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IL-6 V2 100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09038078190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5"/>
                <w:sz w:val="16"/>
                <w:szCs w:val="16"/>
              </w:rPr>
              <w:t>Elecsys Vitamin D total III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09038124190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Precicon. Vitamin D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62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total III 2x(3x1mL)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08" w:space="2467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09043276190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Elecsys FT4 IV 200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09077871190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Elecsys FT3 III V2 CalSet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945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2x(2x1 mL)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848" w:space="2627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53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09315268190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Elecsys pro BNP II V2.1 100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33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33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4/5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6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1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4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6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9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0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1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120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09315292190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pro BNP II CS V2.1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521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cobas e 411/601/602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4984" w:space="2491"/>
            <w:col w:w="230" w:space="0"/>
          </w:cols>
          <w:docGrid w:linePitch="360"/>
        </w:sectPr>
        <w:spacing w:before="120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09315349190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Elecsys Troponin T hs STAT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-48" w:right="1098" w:firstLine="0"/>
              <w:jc w:val="right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V2.1 100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3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10394246001	</w:t>
      </w:r>
      <w:r>
        <w:rPr lang="cs-CZ" sz="16" baseline="0" dirty="0">
          <w:jc w:val="left"/>
          <w:rFonts w:ascii="Arial" w:hAnsi="Arial" w:cs="Arial"/>
          <w:color w:val="000000"/>
          <w:spacing w:val="-7"/>
          <w:sz w:val="16"/>
          <w:szCs w:val="16"/>
        </w:rPr>
        <w:t>Cups Sample (2,5 ml) for Hit.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5000 pcs.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84" w:space="2391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11298500316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ISE cleaning solution Sys Clean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6"/>
                <w:sz w:val="16"/>
                <w:szCs w:val="16"/>
              </w:rPr>
              <w:t>5 x 100 ml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11360981216	</w:t>
      </w:r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ISE KCl Ref. Sol. cobas-c/Hit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038" w:right="1268" w:firstLine="0"/>
        <w:jc w:val="right"/>
      </w:pPr>
      <w:r/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5 x 300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90" w:space="2384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11731629322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Elecsys CEA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3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11732277122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Elecsys Diluent Universal 2 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6"/>
          <w:sz w:val="16"/>
          <w:szCs w:val="16"/>
        </w:rPr>
        <w:t>16 ml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2" w:space="2423"/>
            <w:col w:w="230" w:space="0"/>
          </w:cols>
          <w:docGrid w:linePitch="360"/>
        </w:sectPr>
        <w:spacing w:before="43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7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4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11776193122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Elecsys CA 19-9 100 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244" w:line="240" w:lineRule="auto"/>
              <w:ind w:left="20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after="15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  <w:tab w:val="left" w:pos="7454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11776223190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Elecsys CA 125 100 testů	</w:t>
      </w:r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11820788122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Elecsys Myoglobin STAT 100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12102137001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Combirack Elec-Mod E170 48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x 84 pcs.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142" w:space="2332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20737836322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DIG 250 Integra/cobas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44" w:after="0" w:line="176" w:lineRule="exact"/>
        <w:ind w:left="183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20764655322	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PREA 100 Integra/Cobas 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" w:after="0" w:line="176" w:lineRule="exact"/>
        <w:ind w:left="3118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78" w:space="2396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20767107322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TRIGL 250 Integra/cobas 250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10"/>
                <w:sz w:val="16"/>
                <w:szCs w:val="16"/>
              </w:rPr>
              <w:t>testů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118"/>
        </w:tabs>
        <w:spacing w:before="24" w:after="0" w:line="200" w:lineRule="exact"/>
        <w:ind w:left="3118" w:right="-40" w:hanging="128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20767131322	</w:t>
      </w:r>
      <w:r>
        <w:rPr lang="cs-CZ"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GLUC HK 200 Integra/cobas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200 testů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cols w:num="2" w:space="0" w:equalWidth="0">
            <w:col w:w="5054" w:space="2421"/>
            <w:col w:w="230" w:space="0"/>
          </w:cols>
          <w:docGrid w:linePitch="360"/>
        </w:sectPr>
        <w:spacing w:before="44" w:after="0" w:line="17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pacing w:val="-15"/>
          <w:sz w:val="16"/>
          <w:szCs w:val="16"/>
        </w:rPr>
        <w:t>bal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6" w:tblpY="-26"/>
        <w:tblOverlap w:val="never"/>
        "
        <w:tblW w:w="9100" w:type="dxa"/>
        <w:tblLook w:val="04A0" w:firstRow="1" w:lastRow="0" w:firstColumn="1" w:lastColumn="0" w:noHBand="0" w:noVBand="1"/>
      </w:tblPr>
      <w:tblGrid>
        <w:gridCol w:w="1760"/>
        <w:gridCol w:w="1280"/>
        <w:gridCol w:w="2079"/>
        <w:gridCol w:w="1120"/>
        <w:gridCol w:w="960"/>
        <w:gridCol w:w="640"/>
        <w:gridCol w:w="1280"/>
      </w:tblGrid>
      <w:tr>
        <w:trPr>
          <w:trHeight w:hRule="exact" w:val="66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1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3260909184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0" w:line="176" w:lineRule="exact"/>
              <w:ind w:left="32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7"/>
                <w:sz w:val="16"/>
                <w:szCs w:val="16"/>
              </w:rPr>
              <w:t>SENSOR CONTACT (SCON)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0" w:after="244" w:line="176" w:lineRule="exact"/>
              <w:ind w:left="32" w:right="0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8"/>
                <w:sz w:val="16"/>
                <w:szCs w:val="16"/>
              </w:rPr>
              <w:t>1 pc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4" w:after="444" w:line="240" w:lineRule="auto"/>
              <w:ind w:left="189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color w:val="000000"/>
                <w:spacing w:val="-9"/>
                <w:sz w:val="16"/>
                <w:szCs w:val="16"/>
              </w:rPr>
              <w:t>bal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8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0" w:lineRule="exact"/>
        <w:ind w:left="6669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2 302 935,40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2024-06-27 10:31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7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6" w:right="0" w:firstLine="0"/>
      </w:pPr>
      <w:r>
        <w:drawing>
          <wp:anchor simplePos="0" relativeHeight="251658363" behindDoc="0" locked="0" layoutInCell="1" allowOverlap="1">
            <wp:simplePos x="0" y="0"/>
            <wp:positionH relativeFrom="page">
              <wp:posOffset>359999</wp:posOffset>
            </wp:positionH>
            <wp:positionV relativeFrom="line">
              <wp:posOffset>-24129</wp:posOffset>
            </wp:positionV>
            <wp:extent cx="6840006" cy="18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40006" cy="180"/>
                    </a:xfrm>
                    <a:custGeom>
                      <a:rect l="l" t="t" r="r" b="b"/>
                      <a:pathLst>
                        <a:path w="6840006" h="180">
                          <a:moveTo>
                            <a:pt x="0" y="0"/>
                          </a:moveTo>
                          <a:lnTo>
                            <a:pt x="6840006" y="0"/>
                          </a:lnTo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5/5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3851753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3927278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4002802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4128676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4179026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0" locked="0" layoutInCell="1" allowOverlap="1">
            <wp:simplePos x="0" y="0"/>
            <wp:positionH relativeFrom="page">
              <wp:posOffset>4254550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4405599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0" locked="0" layoutInCell="1" allowOverlap="1">
            <wp:simplePos x="0" y="0"/>
            <wp:positionH relativeFrom="page">
              <wp:posOffset>4531473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0" locked="0" layoutInCell="1" allowOverlap="1">
            <wp:simplePos x="0" y="0"/>
            <wp:positionH relativeFrom="page">
              <wp:posOffset>4581823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4682522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5" behindDoc="0" locked="0" layoutInCell="1" allowOverlap="1">
            <wp:simplePos x="0" y="0"/>
            <wp:positionH relativeFrom="page">
              <wp:posOffset>4783221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4909096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4959445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0" locked="0" layoutInCell="1" allowOverlap="1">
            <wp:simplePos x="0" y="0"/>
            <wp:positionH relativeFrom="page">
              <wp:posOffset>5060145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5135669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5236368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0" locked="0" layoutInCell="1" allowOverlap="1">
            <wp:simplePos x="0" y="0"/>
            <wp:positionH relativeFrom="page">
              <wp:posOffset>5362242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5412592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5513291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5588816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5" behindDoc="0" locked="0" layoutInCell="1" allowOverlap="1">
            <wp:simplePos x="0" y="0"/>
            <wp:positionH relativeFrom="page">
              <wp:posOffset>5714690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5790215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7" behindDoc="0" locked="0" layoutInCell="1" allowOverlap="1">
            <wp:simplePos x="0" y="0"/>
            <wp:positionH relativeFrom="page">
              <wp:posOffset>5890914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6016788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6067138</wp:posOffset>
            </wp:positionH>
            <wp:positionV relativeFrom="paragraph">
              <wp:posOffset>83325</wp:posOffset>
            </wp:positionV>
            <wp:extent cx="75524" cy="193001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4" cy="193001"/>
                    </a:xfrm>
                    <a:custGeom>
                      <a:rect l="l" t="t" r="r" b="b"/>
                      <a:pathLst>
                        <a:path w="75524" h="193001">
                          <a:moveTo>
                            <a:pt x="0" y="0"/>
                          </a:moveTo>
                          <a:lnTo>
                            <a:pt x="75524" y="0"/>
                          </a:lnTo>
                          <a:lnTo>
                            <a:pt x="7552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0" behindDoc="0" locked="0" layoutInCell="1" allowOverlap="1">
            <wp:simplePos x="0" y="0"/>
            <wp:positionH relativeFrom="page">
              <wp:posOffset>6167837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6243361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6344061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6394410</wp:posOffset>
            </wp:positionH>
            <wp:positionV relativeFrom="paragraph">
              <wp:posOffset>83325</wp:posOffset>
            </wp:positionV>
            <wp:extent cx="25175" cy="193001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5" cy="193001"/>
                    </a:xfrm>
                    <a:custGeom>
                      <a:rect l="l" t="t" r="r" b="b"/>
                      <a:pathLst>
                        <a:path w="25175" h="193001">
                          <a:moveTo>
                            <a:pt x="0" y="0"/>
                          </a:moveTo>
                          <a:lnTo>
                            <a:pt x="25175" y="0"/>
                          </a:lnTo>
                          <a:lnTo>
                            <a:pt x="2517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4" behindDoc="0" locked="0" layoutInCell="1" allowOverlap="1">
            <wp:simplePos x="0" y="0"/>
            <wp:positionH relativeFrom="page">
              <wp:posOffset>6495110</wp:posOffset>
            </wp:positionH>
            <wp:positionV relativeFrom="paragraph">
              <wp:posOffset>83325</wp:posOffset>
            </wp:positionV>
            <wp:extent cx="100699" cy="193001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0699" cy="193001"/>
                    </a:xfrm>
                    <a:custGeom>
                      <a:rect l="l" t="t" r="r" b="b"/>
                      <a:pathLst>
                        <a:path w="100699" h="193001">
                          <a:moveTo>
                            <a:pt x="0" y="0"/>
                          </a:moveTo>
                          <a:lnTo>
                            <a:pt x="100699" y="0"/>
                          </a:lnTo>
                          <a:lnTo>
                            <a:pt x="10069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6620984</wp:posOffset>
            </wp:positionH>
            <wp:positionV relativeFrom="paragraph">
              <wp:posOffset>83325</wp:posOffset>
            </wp:positionV>
            <wp:extent cx="50349" cy="193001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49" cy="193001"/>
                    </a:xfrm>
                    <a:custGeom>
                      <a:rect l="l" t="t" r="r" b="b"/>
                      <a:pathLst>
                        <a:path w="50349" h="193001">
                          <a:moveTo>
                            <a:pt x="0" y="0"/>
                          </a:moveTo>
                          <a:lnTo>
                            <a:pt x="50349" y="0"/>
                          </a:lnTo>
                          <a:lnTo>
                            <a:pt x="50349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6" behindDoc="0" locked="0" layoutInCell="1" allowOverlap="1">
            <wp:simplePos x="0" y="0"/>
            <wp:positionH relativeFrom="page">
              <wp:posOffset>6746858</wp:posOffset>
            </wp:positionH>
            <wp:positionV relativeFrom="paragraph">
              <wp:posOffset>83325</wp:posOffset>
            </wp:positionV>
            <wp:extent cx="75525" cy="193001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525" cy="193001"/>
                    </a:xfrm>
                    <a:custGeom>
                      <a:rect l="l" t="t" r="r" b="b"/>
                      <a:pathLst>
                        <a:path w="75525" h="193001">
                          <a:moveTo>
                            <a:pt x="0" y="0"/>
                          </a:moveTo>
                          <a:lnTo>
                            <a:pt x="75525" y="0"/>
                          </a:lnTo>
                          <a:lnTo>
                            <a:pt x="75525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6847558</wp:posOffset>
            </wp:positionH>
            <wp:positionV relativeFrom="paragraph">
              <wp:posOffset>83325</wp:posOffset>
            </wp:positionV>
            <wp:extent cx="25174" cy="193001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5174" cy="193001"/>
                    </a:xfrm>
                    <a:custGeom>
                      <a:rect l="l" t="t" r="r" b="b"/>
                      <a:pathLst>
                        <a:path w="25174" h="193001">
                          <a:moveTo>
                            <a:pt x="0" y="0"/>
                          </a:moveTo>
                          <a:lnTo>
                            <a:pt x="25174" y="0"/>
                          </a:lnTo>
                          <a:lnTo>
                            <a:pt x="25174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6897907</wp:posOffset>
            </wp:positionH>
            <wp:positionV relativeFrom="paragraph">
              <wp:posOffset>83325</wp:posOffset>
            </wp:positionV>
            <wp:extent cx="50350" cy="193001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0350" cy="193001"/>
                    </a:xfrm>
                    <a:custGeom>
                      <a:rect l="l" t="t" r="r" b="b"/>
                      <a:pathLst>
                        <a:path w="50350" h="193001">
                          <a:moveTo>
                            <a:pt x="0" y="0"/>
                          </a:moveTo>
                          <a:lnTo>
                            <a:pt x="50350" y="0"/>
                          </a:lnTo>
                          <a:lnTo>
                            <a:pt x="5035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0" locked="0" layoutInCell="1" allowOverlap="1">
            <wp:simplePos x="0" y="0"/>
            <wp:positionH relativeFrom="page">
              <wp:posOffset>6948257</wp:posOffset>
            </wp:positionH>
            <wp:positionV relativeFrom="paragraph">
              <wp:posOffset>83325</wp:posOffset>
            </wp:positionV>
            <wp:extent cx="180" cy="193001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93001"/>
                    </a:xfrm>
                    <a:custGeom>
                      <a:rect l="l" t="t" r="r" b="b"/>
                      <a:pathLst>
                        <a:path w="180" h="193001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193001"/>
                          </a:lnTo>
                          <a:lnTo>
                            <a:pt x="0" y="193001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78" w:left="500" w:header="708" w:footer="708" w:gutter="0"/>
          <w:docGrid w:linePitch="360"/>
        </w:sectPr>
        <w:tabs>
          <w:tab w:val="left" w:pos="6223"/>
          <w:tab w:val="left" w:pos="6928"/>
          <w:tab w:val="left" w:pos="7613"/>
          <w:tab w:val="left" w:pos="8299"/>
          <w:tab w:val="left" w:pos="8984"/>
          <w:tab w:val="left" w:pos="9669"/>
          <w:tab w:val="left" w:pos="10354"/>
        </w:tabs>
        <w:spacing w:before="0" w:after="0" w:line="111" w:lineRule="exact"/>
        <w:ind w:left="5545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36004</wp:posOffset>
            </wp:positionH>
            <wp:positionV relativeFrom="line">
              <wp:posOffset>93612</wp:posOffset>
            </wp:positionV>
            <wp:extent cx="319659" cy="126046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6004" y="93612"/>
                      <a:ext cx="205359" cy="117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" w:lineRule="exact"/>
                          <w:ind w:left="0" w:right="0" w:firstLine="0"/>
                        </w:pPr>
                        <w:hyperlink r:id="rId260" w:history="1">
                          <w:r>
                            <w:rPr lang="cs-CZ" sz="2" baseline="0" dirty="0">
                              <w:jc w:val="left"/>
                              <w:rFonts w:ascii="Arial" w:hAnsi="Arial" w:cs="Arial"/>
                              <w:color w:val="000000"/>
                              <w:spacing w:val="-1"/>
                              <w:sz w:val="2"/>
                              <w:szCs w:val="2"/>
                            </w:rPr>
                            <w:t>Powered by TCPDF (www.tcpdf.org)</w:t>
                          </w:r>
                        </w:hyperlink>
                        <w: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7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1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8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78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hyperlink" TargetMode="External" Target="mailto:OBCHODNI@NEMJH.CZ"/><Relationship Id="rId103" Type="http://schemas.openxmlformats.org/officeDocument/2006/relationships/hyperlink" TargetMode="External" Target="mailto:obchodni@nemjh.cz"/><Relationship Id="rId106" Type="http://schemas.openxmlformats.org/officeDocument/2006/relationships/hyperlink" TargetMode="External" Target="mailto:prague.objednavkydia@roche.com"/><Relationship Id="rId260" Type="http://schemas.openxmlformats.org/officeDocument/2006/relationships/hyperlink" TargetMode="External" Target="http://www.tcpdf.org/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2024-06-27T08:37:45Z</dcterms:created>
  <dcterms:modified xsi:type="dcterms:W3CDTF">2024-06-27T08:37:45Z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