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990" w:rsidRDefault="0027042B">
      <w:pPr>
        <w:spacing w:after="190" w:line="371" w:lineRule="auto"/>
        <w:ind w:left="134" w:right="2939"/>
      </w:pPr>
      <w:r>
        <w:rPr>
          <w:rFonts w:ascii="Arial" w:eastAsia="Arial" w:hAnsi="Arial" w:cs="Arial"/>
          <w:sz w:val="31"/>
        </w:rPr>
        <w:t xml:space="preserve">      Cenová nabídka pokládky podlahových krytin a            dalších dokončovacích prací v interiéru</w:t>
      </w:r>
    </w:p>
    <w:p w:rsidR="000B1990" w:rsidRDefault="0027042B">
      <w:pPr>
        <w:spacing w:after="91" w:line="216" w:lineRule="auto"/>
        <w:ind w:left="1139" w:right="2909" w:hanging="1005"/>
      </w:pPr>
      <w:proofErr w:type="spellStart"/>
      <w:proofErr w:type="gramStart"/>
      <w:r>
        <w:rPr>
          <w:rFonts w:ascii="Arial" w:eastAsia="Arial" w:hAnsi="Arial" w:cs="Arial"/>
          <w:b/>
          <w:sz w:val="20"/>
        </w:rPr>
        <w:t>Dodavatel:</w:t>
      </w:r>
      <w:r>
        <w:rPr>
          <w:rFonts w:ascii="Arial" w:eastAsia="Arial" w:hAnsi="Arial" w:cs="Arial"/>
          <w:sz w:val="20"/>
        </w:rPr>
        <w:t>Falionet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plus s.r.o.,  Nad Olšinami 448/5, Praha 10 </w:t>
      </w:r>
      <w:r>
        <w:rPr>
          <w:sz w:val="20"/>
        </w:rPr>
        <w:t xml:space="preserve"> tel. 602 210 784, e-mail: info@falionet.cz </w:t>
      </w:r>
      <w:r>
        <w:rPr>
          <w:noProof/>
        </w:rPr>
        <w:drawing>
          <wp:inline distT="0" distB="0" distL="0" distR="0">
            <wp:extent cx="1381125" cy="323850"/>
            <wp:effectExtent l="0" t="0" r="0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990" w:rsidRDefault="0027042B">
      <w:pPr>
        <w:tabs>
          <w:tab w:val="center" w:pos="1556"/>
        </w:tabs>
        <w:spacing w:after="3" w:line="265" w:lineRule="auto"/>
      </w:pPr>
      <w:r>
        <w:rPr>
          <w:rFonts w:ascii="Arial" w:eastAsia="Arial" w:hAnsi="Arial" w:cs="Arial"/>
          <w:b/>
          <w:sz w:val="20"/>
        </w:rPr>
        <w:t>Investor:</w:t>
      </w:r>
      <w:r>
        <w:rPr>
          <w:rFonts w:ascii="Arial" w:eastAsia="Arial" w:hAnsi="Arial" w:cs="Arial"/>
          <w:b/>
          <w:sz w:val="20"/>
        </w:rPr>
        <w:tab/>
      </w:r>
      <w:r>
        <w:rPr>
          <w:sz w:val="20"/>
        </w:rPr>
        <w:t>Z</w:t>
      </w:r>
      <w:r>
        <w:rPr>
          <w:rFonts w:ascii="Arial" w:eastAsia="Arial" w:hAnsi="Arial" w:cs="Arial"/>
          <w:sz w:val="20"/>
        </w:rPr>
        <w:t>Š</w:t>
      </w:r>
      <w:r>
        <w:rPr>
          <w:sz w:val="20"/>
        </w:rPr>
        <w:t xml:space="preserve"> Gutova </w:t>
      </w:r>
    </w:p>
    <w:p w:rsidR="000B1990" w:rsidRDefault="0027042B">
      <w:pPr>
        <w:spacing w:after="765" w:line="265" w:lineRule="auto"/>
        <w:ind w:left="1149" w:hanging="10"/>
      </w:pPr>
      <w:r>
        <w:rPr>
          <w:sz w:val="20"/>
        </w:rPr>
        <w:t xml:space="preserve">p. </w:t>
      </w:r>
      <w:proofErr w:type="spellStart"/>
      <w:r>
        <w:rPr>
          <w:sz w:val="20"/>
        </w:rPr>
        <w:t>Hezlik</w:t>
      </w:r>
      <w:proofErr w:type="spellEnd"/>
      <w:r>
        <w:rPr>
          <w:sz w:val="20"/>
        </w:rPr>
        <w:t xml:space="preserve"> </w:t>
      </w:r>
    </w:p>
    <w:p w:rsidR="000B1990" w:rsidRDefault="0027042B">
      <w:pPr>
        <w:spacing w:after="766" w:line="265" w:lineRule="auto"/>
        <w:ind w:left="129" w:right="8174" w:hanging="10"/>
      </w:pPr>
      <w:r>
        <w:rPr>
          <w:rFonts w:ascii="Arial" w:eastAsia="Arial" w:hAnsi="Arial" w:cs="Arial"/>
          <w:b/>
          <w:sz w:val="20"/>
        </w:rPr>
        <w:t>Zadání:</w:t>
      </w:r>
    </w:p>
    <w:tbl>
      <w:tblPr>
        <w:tblStyle w:val="TableGrid"/>
        <w:tblpPr w:vertAnchor="text" w:tblpX="1087" w:tblpY="-307"/>
        <w:tblOverlap w:val="never"/>
        <w:tblW w:w="4920" w:type="dxa"/>
        <w:tblInd w:w="0" w:type="dxa"/>
        <w:tblCellMar>
          <w:top w:w="30" w:type="dxa"/>
          <w:left w:w="53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995"/>
        <w:gridCol w:w="900"/>
        <w:gridCol w:w="900"/>
        <w:gridCol w:w="1125"/>
      </w:tblGrid>
      <w:tr w:rsidR="000B1990">
        <w:trPr>
          <w:trHeight w:val="25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Vybraný materiál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cena/m2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čistá míra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vč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prořezu</w:t>
            </w:r>
          </w:p>
        </w:tc>
      </w:tr>
      <w:tr w:rsidR="000B1990">
        <w:trPr>
          <w:trHeight w:val="25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pvc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Fatra NFE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Comet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20"/>
              </w:rPr>
              <w:t>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20"/>
              </w:rPr>
              <w:t>192</w:t>
            </w:r>
          </w:p>
        </w:tc>
      </w:tr>
      <w:tr w:rsidR="000B1990">
        <w:trPr>
          <w:trHeight w:val="25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2539/55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</w:tbl>
    <w:p w:rsidR="000B1990" w:rsidRDefault="0027042B">
      <w:pPr>
        <w:spacing w:after="1025"/>
        <w:ind w:left="1087"/>
        <w:jc w:val="center"/>
      </w:pPr>
      <w:r>
        <w:rPr>
          <w:sz w:val="20"/>
        </w:rPr>
        <w:t>5 rolí po 12bm</w:t>
      </w:r>
    </w:p>
    <w:p w:rsidR="000B1990" w:rsidRDefault="0027042B">
      <w:pPr>
        <w:spacing w:after="263" w:line="265" w:lineRule="auto"/>
        <w:ind w:left="129" w:right="8174" w:hanging="10"/>
      </w:pPr>
      <w:r>
        <w:rPr>
          <w:rFonts w:ascii="Arial" w:eastAsia="Arial" w:hAnsi="Arial" w:cs="Arial"/>
          <w:b/>
          <w:sz w:val="20"/>
        </w:rPr>
        <w:t>Kalkulace ceny:</w:t>
      </w:r>
    </w:p>
    <w:p w:rsidR="000B1990" w:rsidRDefault="0027042B">
      <w:pPr>
        <w:spacing w:after="3" w:line="265" w:lineRule="auto"/>
        <w:ind w:left="129" w:right="8174" w:hanging="10"/>
      </w:pPr>
      <w:r>
        <w:rPr>
          <w:rFonts w:ascii="Arial" w:eastAsia="Arial" w:hAnsi="Arial" w:cs="Arial"/>
          <w:b/>
          <w:sz w:val="20"/>
        </w:rPr>
        <w:t>Dodávka materiálu:</w:t>
      </w:r>
    </w:p>
    <w:tbl>
      <w:tblPr>
        <w:tblStyle w:val="TableGrid"/>
        <w:tblW w:w="8254" w:type="dxa"/>
        <w:tblInd w:w="80" w:type="dxa"/>
        <w:tblCellMar>
          <w:top w:w="28" w:type="dxa"/>
          <w:left w:w="5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090"/>
        <w:gridCol w:w="900"/>
        <w:gridCol w:w="918"/>
        <w:gridCol w:w="907"/>
        <w:gridCol w:w="1124"/>
        <w:gridCol w:w="2315"/>
      </w:tblGrid>
      <w:tr w:rsidR="000B1990">
        <w:trPr>
          <w:trHeight w:val="253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Materiál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jednotka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cena/jed.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množství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celkem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poznámka</w:t>
            </w:r>
          </w:p>
        </w:tc>
      </w:tr>
      <w:tr w:rsidR="000B1990">
        <w:trPr>
          <w:trHeight w:val="259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pvc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Fatra NFE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Comet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350.00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192.00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67,200.00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3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999999"/>
                <w:sz w:val="20"/>
              </w:rPr>
              <w:t>2539/55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color w:val="999999"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color w:val="999999"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color w:val="999999"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Mat. celkem bez DPH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67,200.00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</w:tbl>
    <w:p w:rsidR="000B1990" w:rsidRDefault="0027042B">
      <w:pPr>
        <w:spacing w:after="518" w:line="265" w:lineRule="auto"/>
        <w:ind w:left="129" w:right="8174" w:hanging="10"/>
      </w:pPr>
      <w:r>
        <w:rPr>
          <w:rFonts w:ascii="Arial" w:eastAsia="Arial" w:hAnsi="Arial" w:cs="Arial"/>
          <w:b/>
          <w:sz w:val="20"/>
        </w:rPr>
        <w:t>Pokládka:</w:t>
      </w:r>
    </w:p>
    <w:tbl>
      <w:tblPr>
        <w:tblStyle w:val="TableGrid"/>
        <w:tblpPr w:vertAnchor="text" w:tblpX="80" w:tblpY="-542"/>
        <w:tblOverlap w:val="never"/>
        <w:tblW w:w="8254" w:type="dxa"/>
        <w:tblInd w:w="0" w:type="dxa"/>
        <w:tblCellMar>
          <w:top w:w="2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00"/>
        <w:gridCol w:w="900"/>
        <w:gridCol w:w="900"/>
        <w:gridCol w:w="1125"/>
        <w:gridCol w:w="2327"/>
      </w:tblGrid>
      <w:tr w:rsidR="000B1990">
        <w:trPr>
          <w:trHeight w:val="257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Demontáž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pvc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80.00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13,440.00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E5CD"/>
          </w:tcPr>
          <w:p w:rsidR="000B1990" w:rsidRDefault="0027042B">
            <w:pPr>
              <w:spacing w:after="0"/>
              <w:ind w:left="53" w:right="-107"/>
            </w:pPr>
            <w:r>
              <w:rPr>
                <w:rFonts w:ascii="Arial" w:eastAsia="Arial" w:hAnsi="Arial" w:cs="Arial"/>
                <w:b/>
                <w:sz w:val="20"/>
              </w:rPr>
              <w:t xml:space="preserve">???   2x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pvc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gumoasfalt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Úprava povrchu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8,400.00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Lokální výspravy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ks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1,500.00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1,500.00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Broušení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10,080.00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Penetrace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10,080.00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Stěrka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280.00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47,040.00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Dex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5mm</w:t>
            </w:r>
            <w:proofErr w:type="gramEnd"/>
          </w:p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Pokládka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16,800.00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Lepidlo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65.00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10,920.00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Spoje a svařování Obvodové lišty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bm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50.00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78.00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3,900.00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bm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100.00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3,000.00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7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Montáž lišt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bm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85.00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90.00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7,650.00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vč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lepidla  </w:t>
            </w:r>
          </w:p>
        </w:tc>
      </w:tr>
      <w:tr w:rsidR="000B1990">
        <w:trPr>
          <w:trHeight w:val="251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87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Malba bílá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90.00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1,160.00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9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104,400.00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129m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2  x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9 tříd</w:t>
            </w:r>
          </w:p>
        </w:tc>
      </w:tr>
      <w:tr w:rsidR="000B1990">
        <w:trPr>
          <w:trHeight w:val="255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13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Malba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</w:rPr>
              <w:t>sv.modrá</w:t>
            </w:r>
            <w:proofErr w:type="spellEnd"/>
            <w:proofErr w:type="gramEnd"/>
          </w:p>
          <w:p w:rsidR="000B1990" w:rsidRDefault="0027042B">
            <w:pPr>
              <w:spacing w:after="13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Opravy omítek</w:t>
            </w:r>
          </w:p>
          <w:p w:rsidR="000B1990" w:rsidRDefault="0027042B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Příprava a úklid stave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m2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150.00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189.00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28,350.00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ks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5,000.00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9.00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45,000.00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-44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nks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800.00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9.00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7,200.00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 xml:space="preserve">vč. olepování a zakrytí </w:t>
            </w:r>
          </w:p>
        </w:tc>
      </w:tr>
      <w:tr w:rsidR="000B1990">
        <w:trPr>
          <w:trHeight w:val="251"/>
        </w:trPr>
        <w:tc>
          <w:tcPr>
            <w:tcW w:w="2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7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Likvidace odpadu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ks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4,000.00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4,000.00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>Režijní náklady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ks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600.00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15.00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9,000.00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Odnos a výnos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20"/>
              </w:rPr>
              <w:t>ks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2,000.00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2,000.00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7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Parkování, modré zón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-23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yhodina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120.00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3,600.00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3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5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3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59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4,000.00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4,000.00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3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color w:val="999999"/>
                <w:sz w:val="20"/>
              </w:rPr>
              <w:t>0.00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990" w:rsidRDefault="000B1990"/>
        </w:tc>
      </w:tr>
      <w:tr w:rsidR="000B1990">
        <w:trPr>
          <w:trHeight w:val="287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30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color w:val="999999"/>
                <w:sz w:val="20"/>
              </w:rPr>
              <w:t xml:space="preserve">-Sleva školy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30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30" w:space="0" w:color="000000"/>
              <w:right w:val="single" w:sz="6" w:space="0" w:color="000000"/>
            </w:tcBorders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30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color w:val="999999"/>
                <w:sz w:val="20"/>
              </w:rPr>
              <w:t>-40,756.0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30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left="-24"/>
              <w:jc w:val="both"/>
            </w:pPr>
            <w:r>
              <w:rPr>
                <w:rFonts w:ascii="Arial" w:eastAsia="Arial" w:hAnsi="Arial" w:cs="Arial"/>
                <w:color w:val="999999"/>
                <w:sz w:val="20"/>
              </w:rPr>
              <w:t>0 -40,756.00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30" w:space="0" w:color="000000"/>
              <w:right w:val="single" w:sz="6" w:space="0" w:color="000000"/>
            </w:tcBorders>
          </w:tcPr>
          <w:p w:rsidR="000B1990" w:rsidRDefault="0027042B">
            <w:pPr>
              <w:spacing w:after="0"/>
              <w:ind w:left="53"/>
            </w:pPr>
            <w:proofErr w:type="gramStart"/>
            <w:r>
              <w:rPr>
                <w:rFonts w:ascii="Arial" w:eastAsia="Arial" w:hAnsi="Arial" w:cs="Arial"/>
                <w:b/>
                <w:color w:val="999999"/>
                <w:sz w:val="20"/>
              </w:rPr>
              <w:t>sleva  10</w:t>
            </w:r>
            <w:proofErr w:type="gramEnd"/>
            <w:r>
              <w:rPr>
                <w:rFonts w:ascii="Arial" w:eastAsia="Arial" w:hAnsi="Arial" w:cs="Arial"/>
                <w:b/>
                <w:color w:val="999999"/>
                <w:sz w:val="20"/>
              </w:rPr>
              <w:t>%</w:t>
            </w:r>
          </w:p>
        </w:tc>
      </w:tr>
      <w:tr w:rsidR="000B1990">
        <w:trPr>
          <w:trHeight w:val="283"/>
        </w:trPr>
        <w:tc>
          <w:tcPr>
            <w:tcW w:w="3002" w:type="dxa"/>
            <w:gridSpan w:val="2"/>
            <w:tcBorders>
              <w:top w:val="sing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Cena celkem bez DPH </w:t>
            </w:r>
          </w:p>
        </w:tc>
        <w:tc>
          <w:tcPr>
            <w:tcW w:w="900" w:type="dxa"/>
            <w:tcBorders>
              <w:top w:val="sing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1125" w:type="dxa"/>
            <w:tcBorders>
              <w:top w:val="sing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9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366,804.00</w:t>
            </w:r>
          </w:p>
        </w:tc>
        <w:tc>
          <w:tcPr>
            <w:tcW w:w="2327" w:type="dxa"/>
            <w:tcBorders>
              <w:top w:val="sing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  <w:tr w:rsidR="000B1990">
        <w:trPr>
          <w:trHeight w:val="257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737"/>
            </w:pPr>
            <w:r>
              <w:rPr>
                <w:rFonts w:ascii="Arial" w:eastAsia="Arial" w:hAnsi="Arial" w:cs="Arial"/>
                <w:b/>
                <w:sz w:val="20"/>
              </w:rPr>
              <w:t>21 % DPH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right="5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77,028.84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</w:tbl>
    <w:p w:rsidR="000B1990" w:rsidRDefault="0027042B">
      <w:pPr>
        <w:spacing w:after="2350" w:line="265" w:lineRule="auto"/>
        <w:ind w:left="10" w:right="102" w:hanging="10"/>
        <w:jc w:val="right"/>
      </w:pPr>
      <w:r>
        <w:rPr>
          <w:rFonts w:ascii="Arial" w:eastAsia="Arial" w:hAnsi="Arial" w:cs="Arial"/>
          <w:b/>
          <w:sz w:val="20"/>
        </w:rPr>
        <w:t xml:space="preserve">???  vč. možných </w:t>
      </w:r>
      <w:proofErr w:type="gramStart"/>
      <w:r>
        <w:rPr>
          <w:rFonts w:ascii="Arial" w:eastAsia="Arial" w:hAnsi="Arial" w:cs="Arial"/>
          <w:b/>
          <w:sz w:val="20"/>
        </w:rPr>
        <w:t xml:space="preserve">prasklin,  </w:t>
      </w:r>
      <w:proofErr w:type="spellStart"/>
      <w:r>
        <w:rPr>
          <w:rFonts w:ascii="Arial" w:eastAsia="Arial" w:hAnsi="Arial" w:cs="Arial"/>
          <w:b/>
          <w:sz w:val="20"/>
        </w:rPr>
        <w:t>sponkování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 x pryskyřice </w:t>
      </w:r>
    </w:p>
    <w:p w:rsidR="000B1990" w:rsidRDefault="0027042B">
      <w:pPr>
        <w:spacing w:after="7"/>
        <w:ind w:left="80"/>
        <w:jc w:val="right"/>
      </w:pPr>
      <w:r>
        <w:rPr>
          <w:sz w:val="20"/>
        </w:rPr>
        <w:t>p</w:t>
      </w:r>
      <w:r>
        <w:rPr>
          <w:rFonts w:ascii="Arial" w:eastAsia="Arial" w:hAnsi="Arial" w:cs="Arial"/>
          <w:sz w:val="20"/>
        </w:rPr>
        <w:t>ř</w:t>
      </w:r>
      <w:r>
        <w:rPr>
          <w:sz w:val="20"/>
        </w:rPr>
        <w:t>ípadn</w:t>
      </w:r>
      <w:r>
        <w:rPr>
          <w:rFonts w:ascii="Arial" w:eastAsia="Arial" w:hAnsi="Arial" w:cs="Arial"/>
          <w:sz w:val="20"/>
        </w:rPr>
        <w:t>ě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č</w:t>
      </w:r>
      <w:r>
        <w:rPr>
          <w:sz w:val="20"/>
        </w:rPr>
        <w:t>áste</w:t>
      </w:r>
      <w:r>
        <w:rPr>
          <w:rFonts w:ascii="Arial" w:eastAsia="Arial" w:hAnsi="Arial" w:cs="Arial"/>
          <w:sz w:val="20"/>
        </w:rPr>
        <w:t>č</w:t>
      </w:r>
      <w:r>
        <w:rPr>
          <w:sz w:val="20"/>
        </w:rPr>
        <w:t>n</w:t>
      </w:r>
      <w:r>
        <w:rPr>
          <w:rFonts w:ascii="Arial" w:eastAsia="Arial" w:hAnsi="Arial" w:cs="Arial"/>
          <w:sz w:val="20"/>
        </w:rPr>
        <w:t>ě</w:t>
      </w:r>
      <w:r>
        <w:rPr>
          <w:sz w:val="20"/>
        </w:rPr>
        <w:t xml:space="preserve"> </w:t>
      </w:r>
      <w:proofErr w:type="spellStart"/>
      <w:r>
        <w:rPr>
          <w:sz w:val="20"/>
        </w:rPr>
        <w:t>omyvatelnà</w:t>
      </w:r>
      <w:proofErr w:type="spellEnd"/>
      <w:r>
        <w:rPr>
          <w:sz w:val="20"/>
        </w:rPr>
        <w:t xml:space="preserve"> po</w:t>
      </w:r>
    </w:p>
    <w:p w:rsidR="000B1990" w:rsidRDefault="0027042B">
      <w:pPr>
        <w:spacing w:after="8" w:line="265" w:lineRule="auto"/>
        <w:ind w:left="10" w:right="1001" w:hanging="10"/>
        <w:jc w:val="right"/>
      </w:pPr>
      <w:r>
        <w:rPr>
          <w:rFonts w:ascii="Arial" w:eastAsia="Arial" w:hAnsi="Arial" w:cs="Arial"/>
          <w:b/>
          <w:sz w:val="20"/>
        </w:rPr>
        <w:t xml:space="preserve">ze žluté, nutno více nátěrů, 9 x 1 zeď   </w:t>
      </w:r>
      <w:proofErr w:type="gramStart"/>
      <w:r>
        <w:rPr>
          <w:rFonts w:ascii="Arial" w:eastAsia="Arial" w:hAnsi="Arial" w:cs="Arial"/>
          <w:b/>
          <w:sz w:val="20"/>
        </w:rPr>
        <w:t>21m2</w:t>
      </w:r>
      <w:proofErr w:type="gramEnd"/>
    </w:p>
    <w:p w:rsidR="000B1990" w:rsidRDefault="0027042B">
      <w:pPr>
        <w:spacing w:after="8" w:line="265" w:lineRule="auto"/>
        <w:ind w:left="10" w:right="102" w:hanging="10"/>
        <w:jc w:val="right"/>
      </w:pPr>
      <w:r>
        <w:rPr>
          <w:rFonts w:ascii="Arial" w:eastAsia="Arial" w:hAnsi="Arial" w:cs="Arial"/>
          <w:b/>
          <w:sz w:val="20"/>
        </w:rPr>
        <w:t>???</w:t>
      </w:r>
      <w:proofErr w:type="gramStart"/>
      <w:r>
        <w:rPr>
          <w:rFonts w:ascii="Arial" w:eastAsia="Arial" w:hAnsi="Arial" w:cs="Arial"/>
          <w:b/>
          <w:sz w:val="20"/>
        </w:rPr>
        <w:t>,  možné</w:t>
      </w:r>
      <w:proofErr w:type="gramEnd"/>
      <w:r>
        <w:rPr>
          <w:rFonts w:ascii="Arial" w:eastAsia="Arial" w:hAnsi="Arial" w:cs="Arial"/>
          <w:b/>
          <w:sz w:val="20"/>
        </w:rPr>
        <w:t xml:space="preserve"> praskliny,  škrábání,  tmelení, 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penetrace,  </w:t>
      </w:r>
    </w:p>
    <w:tbl>
      <w:tblPr>
        <w:tblStyle w:val="TableGrid"/>
        <w:tblW w:w="8254" w:type="dxa"/>
        <w:tblInd w:w="80" w:type="dxa"/>
        <w:tblCellMar>
          <w:top w:w="52" w:type="dxa"/>
          <w:left w:w="54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095"/>
        <w:gridCol w:w="897"/>
        <w:gridCol w:w="897"/>
        <w:gridCol w:w="897"/>
        <w:gridCol w:w="1150"/>
        <w:gridCol w:w="2318"/>
      </w:tblGrid>
      <w:tr w:rsidR="000B1990">
        <w:trPr>
          <w:trHeight w:val="279"/>
        </w:trPr>
        <w:tc>
          <w:tcPr>
            <w:tcW w:w="210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Cena celkem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90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  <w:tc>
          <w:tcPr>
            <w:tcW w:w="11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27042B">
            <w:pPr>
              <w:spacing w:after="0"/>
              <w:ind w:left="4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443,832.84</w:t>
            </w:r>
          </w:p>
        </w:tc>
        <w:tc>
          <w:tcPr>
            <w:tcW w:w="232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</w:tcPr>
          <w:p w:rsidR="000B1990" w:rsidRDefault="000B1990"/>
        </w:tc>
      </w:tr>
    </w:tbl>
    <w:p w:rsidR="000B1990" w:rsidRDefault="0027042B">
      <w:pPr>
        <w:spacing w:after="3" w:line="265" w:lineRule="auto"/>
        <w:ind w:left="129" w:right="8174" w:hanging="10"/>
      </w:pPr>
      <w:r>
        <w:rPr>
          <w:rFonts w:ascii="Arial" w:eastAsia="Arial" w:hAnsi="Arial" w:cs="Arial"/>
          <w:b/>
          <w:sz w:val="20"/>
        </w:rPr>
        <w:t>Zvláštní ustanovení:</w:t>
      </w:r>
    </w:p>
    <w:p w:rsidR="000B1990" w:rsidRDefault="0027042B">
      <w:pPr>
        <w:spacing w:after="0" w:line="341" w:lineRule="auto"/>
        <w:ind w:left="129" w:right="2465" w:hanging="10"/>
      </w:pPr>
      <w:r>
        <w:rPr>
          <w:rFonts w:ascii="Arial" w:eastAsia="Arial" w:hAnsi="Arial" w:cs="Arial"/>
          <w:sz w:val="16"/>
        </w:rPr>
        <w:t>1.Kalkulovaná cena je platná za předpokladu, že po stržení stávající podlahoviny, nebudou zjištěny skryté vady podkladu. 2. Platnost nabídky je omezena do …………3.8.2024</w:t>
      </w:r>
    </w:p>
    <w:p w:rsidR="000B1990" w:rsidRDefault="0027042B">
      <w:pPr>
        <w:spacing w:after="57" w:line="265" w:lineRule="auto"/>
        <w:ind w:left="129" w:right="2465" w:hanging="10"/>
      </w:pPr>
      <w:r>
        <w:rPr>
          <w:rFonts w:ascii="Arial" w:eastAsia="Arial" w:hAnsi="Arial" w:cs="Arial"/>
          <w:sz w:val="16"/>
        </w:rPr>
        <w:t>4. Termín pokládky……</w:t>
      </w:r>
      <w:proofErr w:type="gramStart"/>
      <w:r>
        <w:rPr>
          <w:rFonts w:ascii="Arial" w:eastAsia="Arial" w:hAnsi="Arial" w:cs="Arial"/>
          <w:sz w:val="16"/>
        </w:rPr>
        <w:t>…….</w:t>
      </w:r>
      <w:proofErr w:type="gramEnd"/>
      <w:r>
        <w:rPr>
          <w:rFonts w:ascii="Arial" w:eastAsia="Arial" w:hAnsi="Arial" w:cs="Arial"/>
          <w:sz w:val="16"/>
        </w:rPr>
        <w:t>.</w:t>
      </w:r>
    </w:p>
    <w:p w:rsidR="000B1990" w:rsidRDefault="0027042B">
      <w:pPr>
        <w:spacing w:after="57" w:line="265" w:lineRule="auto"/>
        <w:ind w:left="129" w:right="2465" w:hanging="10"/>
      </w:pPr>
      <w:r>
        <w:rPr>
          <w:rFonts w:ascii="Arial" w:eastAsia="Arial" w:hAnsi="Arial" w:cs="Arial"/>
          <w:sz w:val="16"/>
        </w:rPr>
        <w:t xml:space="preserve">3. Potvrzením této cenové nabídky investor </w:t>
      </w:r>
      <w:proofErr w:type="gramStart"/>
      <w:r>
        <w:rPr>
          <w:rFonts w:ascii="Arial" w:eastAsia="Arial" w:hAnsi="Arial" w:cs="Arial"/>
          <w:sz w:val="16"/>
        </w:rPr>
        <w:t>objednává  dodávku</w:t>
      </w:r>
      <w:proofErr w:type="gramEnd"/>
      <w:r>
        <w:rPr>
          <w:rFonts w:ascii="Arial" w:eastAsia="Arial" w:hAnsi="Arial" w:cs="Arial"/>
          <w:sz w:val="16"/>
        </w:rPr>
        <w:t xml:space="preserve"> a</w:t>
      </w:r>
      <w:r>
        <w:rPr>
          <w:rFonts w:ascii="Arial" w:eastAsia="Arial" w:hAnsi="Arial" w:cs="Arial"/>
          <w:sz w:val="16"/>
        </w:rPr>
        <w:t xml:space="preserve"> pokládku podlahových krytin dle uvedeného rozpisu .</w:t>
      </w:r>
    </w:p>
    <w:p w:rsidR="000B1990" w:rsidRDefault="0027042B">
      <w:pPr>
        <w:spacing w:after="1078" w:line="265" w:lineRule="auto"/>
        <w:ind w:left="129" w:right="2465" w:hanging="10"/>
      </w:pPr>
      <w:r>
        <w:rPr>
          <w:rFonts w:ascii="Arial" w:eastAsia="Arial" w:hAnsi="Arial" w:cs="Arial"/>
          <w:sz w:val="16"/>
        </w:rPr>
        <w:t>5. ………………………………………………………………………………………………………………………………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16"/>
        </w:rPr>
        <w:t>…….</w:t>
      </w:r>
      <w:proofErr w:type="gramEnd"/>
      <w:r>
        <w:rPr>
          <w:rFonts w:ascii="Arial" w:eastAsia="Arial" w:hAnsi="Arial" w:cs="Arial"/>
          <w:sz w:val="16"/>
        </w:rPr>
        <w:t>.</w:t>
      </w:r>
    </w:p>
    <w:p w:rsidR="000B1990" w:rsidRDefault="0027042B">
      <w:pPr>
        <w:tabs>
          <w:tab w:val="center" w:pos="5660"/>
        </w:tabs>
        <w:spacing w:after="0" w:line="265" w:lineRule="auto"/>
      </w:pPr>
      <w:r>
        <w:rPr>
          <w:rFonts w:ascii="Arial" w:eastAsia="Arial" w:hAnsi="Arial" w:cs="Arial"/>
          <w:sz w:val="16"/>
        </w:rPr>
        <w:lastRenderedPageBreak/>
        <w:t>V Praze</w:t>
      </w:r>
      <w:r>
        <w:rPr>
          <w:rFonts w:ascii="Arial" w:eastAsia="Arial" w:hAnsi="Arial" w:cs="Arial"/>
          <w:sz w:val="16"/>
        </w:rPr>
        <w:tab/>
      </w:r>
      <w:r>
        <w:rPr>
          <w:sz w:val="20"/>
        </w:rPr>
        <w:t>Bronislav Kalenský</w:t>
      </w:r>
    </w:p>
    <w:p w:rsidR="000B1990" w:rsidRDefault="0027042B">
      <w:pPr>
        <w:spacing w:after="13"/>
        <w:ind w:left="406"/>
        <w:jc w:val="center"/>
      </w:pPr>
      <w:r>
        <w:rPr>
          <w:rFonts w:ascii="Arial" w:eastAsia="Arial" w:hAnsi="Arial" w:cs="Arial"/>
          <w:sz w:val="20"/>
        </w:rPr>
        <w:t>GSM: 725 487 518</w:t>
      </w:r>
    </w:p>
    <w:p w:rsidR="000B1990" w:rsidRDefault="0027042B">
      <w:pPr>
        <w:spacing w:after="0"/>
        <w:ind w:left="4934"/>
      </w:pPr>
      <w:r>
        <w:rPr>
          <w:rFonts w:ascii="Arial" w:eastAsia="Arial" w:hAnsi="Arial" w:cs="Arial"/>
          <w:color w:val="0000FF"/>
          <w:sz w:val="20"/>
          <w:u w:val="single" w:color="0000FF"/>
        </w:rPr>
        <w:t>E-mail: podlahari@falionet.cz</w:t>
      </w:r>
      <w:r>
        <w:br w:type="page"/>
      </w:r>
    </w:p>
    <w:p w:rsidR="000B1990" w:rsidRDefault="0027042B">
      <w:pPr>
        <w:spacing w:after="3" w:line="554" w:lineRule="auto"/>
        <w:ind w:left="10" w:right="8174" w:hanging="10"/>
      </w:pPr>
      <w:r>
        <w:rPr>
          <w:sz w:val="20"/>
        </w:rPr>
        <w:lastRenderedPageBreak/>
        <w:t>o 120.- / m</w:t>
      </w:r>
      <w:proofErr w:type="gramStart"/>
      <w:r>
        <w:rPr>
          <w:sz w:val="20"/>
        </w:rPr>
        <w:t xml:space="preserve">2 </w:t>
      </w:r>
      <w:r>
        <w:rPr>
          <w:rFonts w:ascii="Arial" w:eastAsia="Arial" w:hAnsi="Arial" w:cs="Arial"/>
          <w:b/>
          <w:sz w:val="20"/>
        </w:rPr>
        <w:t xml:space="preserve"> malba</w:t>
      </w:r>
      <w:proofErr w:type="gramEnd"/>
      <w:r>
        <w:rPr>
          <w:rFonts w:ascii="Arial" w:eastAsia="Arial" w:hAnsi="Arial" w:cs="Arial"/>
          <w:b/>
          <w:sz w:val="20"/>
        </w:rPr>
        <w:t xml:space="preserve"> atd. vše dle skutečnosti </w:t>
      </w:r>
    </w:p>
    <w:p w:rsidR="000B1990" w:rsidRDefault="000B1990">
      <w:pPr>
        <w:sectPr w:rsidR="000B1990">
          <w:pgSz w:w="11900" w:h="16840"/>
          <w:pgMar w:top="255" w:right="555" w:bottom="226" w:left="247" w:header="708" w:footer="708" w:gutter="0"/>
          <w:cols w:space="708"/>
        </w:sectPr>
      </w:pPr>
    </w:p>
    <w:p w:rsidR="000B1990" w:rsidRDefault="000B1990">
      <w:pPr>
        <w:spacing w:after="0"/>
      </w:pPr>
    </w:p>
    <w:sectPr w:rsidR="000B1990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90"/>
    <w:rsid w:val="000B1990"/>
    <w:rsid w:val="002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AB41F-23B7-47B3-A1BE-0066313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BK ZŠ Gutova 1987, p. Hezlik 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 ZŠ Gutova 1987, p. Hezlik</dc:title>
  <dc:subject/>
  <dc:creator>Lucie Vinařová</dc:creator>
  <cp:keywords/>
  <cp:lastModifiedBy>Lucie Vinařová</cp:lastModifiedBy>
  <cp:revision>2</cp:revision>
  <dcterms:created xsi:type="dcterms:W3CDTF">2024-06-27T08:55:00Z</dcterms:created>
  <dcterms:modified xsi:type="dcterms:W3CDTF">2024-06-27T08:55:00Z</dcterms:modified>
</cp:coreProperties>
</file>