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0DFF3" w14:textId="77777777" w:rsidR="0066284C" w:rsidRDefault="0066284C">
      <w:pPr>
        <w:spacing w:line="1" w:lineRule="exact"/>
      </w:pPr>
    </w:p>
    <w:p w14:paraId="7D9C4949" w14:textId="77777777" w:rsidR="0066284C" w:rsidRDefault="00C40FD4">
      <w:pPr>
        <w:pStyle w:val="Heading110"/>
        <w:framePr w:w="9854" w:h="1310" w:hRule="exact" w:wrap="none" w:vAnchor="page" w:hAnchor="page" w:x="1135" w:y="1450"/>
      </w:pPr>
      <w:bookmarkStart w:id="0" w:name="bookmark0"/>
      <w:bookmarkStart w:id="1" w:name="bookmark1"/>
      <w:bookmarkStart w:id="2" w:name="bookmark2"/>
      <w:r>
        <w:t>Smlouva o zajištění Protokolů o určení vnějších vlivů</w:t>
      </w:r>
      <w:bookmarkEnd w:id="0"/>
      <w:bookmarkEnd w:id="1"/>
      <w:bookmarkEnd w:id="2"/>
    </w:p>
    <w:p w14:paraId="52D0F62A" w14:textId="75922B34" w:rsidR="009379E2" w:rsidRDefault="009379E2">
      <w:pPr>
        <w:pStyle w:val="Bodytext10"/>
        <w:framePr w:w="9854" w:h="1310" w:hRule="exact" w:wrap="none" w:vAnchor="page" w:hAnchor="page" w:x="1135" w:y="1450"/>
        <w:spacing w:line="254" w:lineRule="auto"/>
        <w:ind w:firstLine="4800"/>
        <w:rPr>
          <w:color w:val="716BE0"/>
        </w:rPr>
      </w:pPr>
      <w:r>
        <w:t>Č. 240842</w:t>
      </w:r>
    </w:p>
    <w:p w14:paraId="6FB477D1" w14:textId="05777505" w:rsidR="0066284C" w:rsidRDefault="00C40FD4" w:rsidP="009379E2">
      <w:pPr>
        <w:pStyle w:val="Bodytext10"/>
        <w:framePr w:w="9854" w:h="1310" w:hRule="exact" w:wrap="none" w:vAnchor="page" w:hAnchor="page" w:x="1135" w:y="1450"/>
        <w:spacing w:line="254" w:lineRule="auto"/>
      </w:pPr>
      <w:r>
        <w:t>uzavřená dne, měsíce a roku níže uvedeného na základě ustanovení § 2586 a násl. zák. č. 89/2012</w:t>
      </w:r>
    </w:p>
    <w:p w14:paraId="79658854" w14:textId="77777777" w:rsidR="0066284C" w:rsidRDefault="00C40FD4">
      <w:pPr>
        <w:pStyle w:val="Bodytext10"/>
        <w:framePr w:w="9854" w:h="1310" w:hRule="exact" w:wrap="none" w:vAnchor="page" w:hAnchor="page" w:x="1135" w:y="1450"/>
        <w:spacing w:line="254" w:lineRule="auto"/>
        <w:jc w:val="center"/>
      </w:pPr>
      <w:r>
        <w:t>Sb., občanský zákoník, ve znění pozdějších předpisů</w:t>
      </w:r>
    </w:p>
    <w:p w14:paraId="472C0503" w14:textId="77777777" w:rsidR="0066284C" w:rsidRDefault="00C40FD4">
      <w:pPr>
        <w:pStyle w:val="Heading310"/>
        <w:framePr w:w="9854" w:h="3600" w:hRule="exact" w:wrap="none" w:vAnchor="page" w:hAnchor="page" w:x="1135" w:y="3567"/>
        <w:spacing w:line="240" w:lineRule="auto"/>
        <w:jc w:val="both"/>
      </w:pPr>
      <w:bookmarkStart w:id="3" w:name="bookmark5"/>
      <w:r>
        <w:t>Smluvní strany</w:t>
      </w:r>
      <w:bookmarkEnd w:id="3"/>
    </w:p>
    <w:p w14:paraId="7EC91FB9" w14:textId="77777777" w:rsidR="0066284C" w:rsidRDefault="00C40FD4">
      <w:pPr>
        <w:pStyle w:val="Heading310"/>
        <w:framePr w:w="9854" w:h="3600" w:hRule="exact" w:wrap="none" w:vAnchor="page" w:hAnchor="page" w:x="1135" w:y="3567"/>
        <w:tabs>
          <w:tab w:val="left" w:pos="2789"/>
        </w:tabs>
        <w:spacing w:line="240" w:lineRule="auto"/>
        <w:jc w:val="both"/>
      </w:pPr>
      <w:bookmarkStart w:id="4" w:name="bookmark3"/>
      <w:bookmarkStart w:id="5" w:name="bookmark4"/>
      <w:bookmarkStart w:id="6" w:name="bookmark6"/>
      <w:r>
        <w:rPr>
          <w:u w:val="single"/>
        </w:rPr>
        <w:t>Objednatel:</w:t>
      </w:r>
      <w:r>
        <w:tab/>
        <w:t>Národní muzeum</w:t>
      </w:r>
      <w:bookmarkEnd w:id="4"/>
      <w:bookmarkEnd w:id="5"/>
      <w:bookmarkEnd w:id="6"/>
    </w:p>
    <w:p w14:paraId="04D30208" w14:textId="77777777" w:rsidR="0066284C" w:rsidRDefault="00C40FD4">
      <w:pPr>
        <w:pStyle w:val="Bodytext10"/>
        <w:framePr w:w="9854" w:h="3600" w:hRule="exact" w:wrap="none" w:vAnchor="page" w:hAnchor="page" w:x="1135" w:y="3567"/>
        <w:tabs>
          <w:tab w:val="left" w:pos="2789"/>
        </w:tabs>
        <w:spacing w:line="240" w:lineRule="auto"/>
      </w:pPr>
      <w:r>
        <w:t>se sídlem:</w:t>
      </w:r>
      <w:r>
        <w:tab/>
        <w:t>Praha 1, Nové Město, Václavské náměstí 1700/68, PSČ: 115 79</w:t>
      </w:r>
    </w:p>
    <w:p w14:paraId="2E01B045" w14:textId="77777777" w:rsidR="0066284C" w:rsidRDefault="00C40FD4">
      <w:pPr>
        <w:pStyle w:val="Bodytext10"/>
        <w:framePr w:w="9854" w:h="3600" w:hRule="exact" w:wrap="none" w:vAnchor="page" w:hAnchor="page" w:x="1135" w:y="3567"/>
        <w:spacing w:line="240" w:lineRule="auto"/>
      </w:pPr>
      <w:r>
        <w:t>IČ: 00023272, DIČ: CZ 00023272</w:t>
      </w:r>
    </w:p>
    <w:p w14:paraId="11D405DC" w14:textId="77777777" w:rsidR="0066284C" w:rsidRDefault="00C40FD4">
      <w:pPr>
        <w:pStyle w:val="Bodytext10"/>
        <w:framePr w:w="9854" w:h="3600" w:hRule="exact" w:wrap="none" w:vAnchor="page" w:hAnchor="page" w:x="1135" w:y="3567"/>
        <w:tabs>
          <w:tab w:val="left" w:pos="2789"/>
        </w:tabs>
        <w:spacing w:line="240" w:lineRule="auto"/>
      </w:pPr>
      <w:r>
        <w:t>jehož jménem jedná:</w:t>
      </w:r>
      <w:r>
        <w:tab/>
        <w:t>Ing. Rudolf Pohl, provozní náměstek</w:t>
      </w:r>
    </w:p>
    <w:p w14:paraId="0DF184A5" w14:textId="77777777" w:rsidR="0066284C" w:rsidRDefault="00C40FD4">
      <w:pPr>
        <w:pStyle w:val="Bodytext10"/>
        <w:framePr w:w="9854" w:h="3600" w:hRule="exact" w:wrap="none" w:vAnchor="page" w:hAnchor="page" w:x="1135" w:y="3567"/>
        <w:spacing w:after="280" w:line="240" w:lineRule="auto"/>
        <w:jc w:val="both"/>
      </w:pPr>
      <w:r>
        <w:t>(dále jen „objednatel“)</w:t>
      </w:r>
    </w:p>
    <w:p w14:paraId="057A5881" w14:textId="77777777" w:rsidR="0066284C" w:rsidRDefault="00C40FD4">
      <w:pPr>
        <w:pStyle w:val="Heading310"/>
        <w:framePr w:w="9854" w:h="3600" w:hRule="exact" w:wrap="none" w:vAnchor="page" w:hAnchor="page" w:x="1135" w:y="3567"/>
        <w:tabs>
          <w:tab w:val="left" w:pos="2789"/>
        </w:tabs>
        <w:spacing w:line="240" w:lineRule="auto"/>
        <w:jc w:val="both"/>
      </w:pPr>
      <w:bookmarkStart w:id="7" w:name="bookmark7"/>
      <w:bookmarkStart w:id="8" w:name="bookmark8"/>
      <w:bookmarkStart w:id="9" w:name="bookmark9"/>
      <w:r>
        <w:rPr>
          <w:u w:val="single"/>
        </w:rPr>
        <w:t>Dodavatel:</w:t>
      </w:r>
      <w:r>
        <w:tab/>
        <w:t>SCHEL s.r.o.</w:t>
      </w:r>
      <w:bookmarkEnd w:id="7"/>
      <w:bookmarkEnd w:id="8"/>
      <w:bookmarkEnd w:id="9"/>
    </w:p>
    <w:p w14:paraId="41A206EF" w14:textId="77777777" w:rsidR="0066284C" w:rsidRDefault="00C40FD4">
      <w:pPr>
        <w:pStyle w:val="Bodytext10"/>
        <w:framePr w:w="9854" w:h="3600" w:hRule="exact" w:wrap="none" w:vAnchor="page" w:hAnchor="page" w:x="1135" w:y="3567"/>
        <w:tabs>
          <w:tab w:val="left" w:pos="2789"/>
          <w:tab w:val="center" w:pos="5758"/>
          <w:tab w:val="right" w:pos="6490"/>
        </w:tabs>
        <w:spacing w:line="240" w:lineRule="auto"/>
        <w:jc w:val="both"/>
      </w:pPr>
      <w:r>
        <w:t>sídlem:</w:t>
      </w:r>
      <w:r>
        <w:tab/>
        <w:t>Komořanská 3115/24,434</w:t>
      </w:r>
      <w:r>
        <w:tab/>
        <w:t>01</w:t>
      </w:r>
      <w:r>
        <w:tab/>
        <w:t>Most</w:t>
      </w:r>
    </w:p>
    <w:p w14:paraId="7FF0CFE5" w14:textId="77777777" w:rsidR="0066284C" w:rsidRDefault="00C40FD4">
      <w:pPr>
        <w:pStyle w:val="Bodytext10"/>
        <w:framePr w:w="9854" w:h="3600" w:hRule="exact" w:wrap="none" w:vAnchor="page" w:hAnchor="page" w:x="1135" w:y="3567"/>
        <w:spacing w:line="240" w:lineRule="auto"/>
      </w:pPr>
      <w:r>
        <w:t>IČ: 27359875, DIČ: CZ 27359875</w:t>
      </w:r>
    </w:p>
    <w:p w14:paraId="5464728F" w14:textId="77777777" w:rsidR="0066284C" w:rsidRDefault="00C40FD4">
      <w:pPr>
        <w:pStyle w:val="Bodytext10"/>
        <w:framePr w:w="9854" w:h="3600" w:hRule="exact" w:wrap="none" w:vAnchor="page" w:hAnchor="page" w:x="1135" w:y="3567"/>
        <w:tabs>
          <w:tab w:val="left" w:pos="2789"/>
          <w:tab w:val="center" w:pos="5763"/>
        </w:tabs>
        <w:spacing w:line="240" w:lineRule="auto"/>
      </w:pPr>
      <w:r>
        <w:t>statutární orgán:</w:t>
      </w:r>
      <w:r>
        <w:tab/>
        <w:t xml:space="preserve">Ing. Ivan </w:t>
      </w:r>
      <w:proofErr w:type="spellStart"/>
      <w:r>
        <w:t>Samčík</w:t>
      </w:r>
      <w:proofErr w:type="spellEnd"/>
      <w:r>
        <w:t>, jednatel</w:t>
      </w:r>
      <w:r>
        <w:tab/>
        <w:t>společnosti</w:t>
      </w:r>
    </w:p>
    <w:p w14:paraId="2C8BC738" w14:textId="3438C39E" w:rsidR="0066284C" w:rsidRDefault="00C40FD4">
      <w:pPr>
        <w:pStyle w:val="Bodytext10"/>
        <w:framePr w:w="9854" w:h="3600" w:hRule="exact" w:wrap="none" w:vAnchor="page" w:hAnchor="page" w:x="1135" w:y="3567"/>
        <w:tabs>
          <w:tab w:val="left" w:pos="2789"/>
        </w:tabs>
        <w:spacing w:line="240" w:lineRule="auto"/>
      </w:pPr>
      <w:r>
        <w:t>bankovní spojení:</w:t>
      </w:r>
      <w:r>
        <w:tab/>
      </w:r>
      <w:r w:rsidR="007A0A51">
        <w:t>XXXXXXXXXXXXX</w:t>
      </w:r>
    </w:p>
    <w:p w14:paraId="09667F12" w14:textId="77777777" w:rsidR="0066284C" w:rsidRDefault="00C40FD4">
      <w:pPr>
        <w:pStyle w:val="Bodytext10"/>
        <w:framePr w:w="9854" w:h="3600" w:hRule="exact" w:wrap="none" w:vAnchor="page" w:hAnchor="page" w:x="1135" w:y="3567"/>
        <w:spacing w:line="240" w:lineRule="auto"/>
      </w:pPr>
      <w:r>
        <w:t>(dále jen „dodavatel“)</w:t>
      </w:r>
    </w:p>
    <w:p w14:paraId="3C259335" w14:textId="77777777" w:rsidR="0066284C" w:rsidRDefault="00C40FD4">
      <w:pPr>
        <w:pStyle w:val="Heading310"/>
        <w:framePr w:w="9854" w:h="1670" w:hRule="exact" w:wrap="none" w:vAnchor="page" w:hAnchor="page" w:x="1135" w:y="7714"/>
        <w:numPr>
          <w:ilvl w:val="0"/>
          <w:numId w:val="1"/>
        </w:numPr>
        <w:tabs>
          <w:tab w:val="left" w:pos="456"/>
        </w:tabs>
      </w:pPr>
      <w:bookmarkStart w:id="10" w:name="bookmark12"/>
      <w:bookmarkStart w:id="11" w:name="bookmark10"/>
      <w:bookmarkStart w:id="12" w:name="bookmark11"/>
      <w:bookmarkStart w:id="13" w:name="bookmark13"/>
      <w:bookmarkEnd w:id="10"/>
      <w:r>
        <w:t>Předmět smlouvy</w:t>
      </w:r>
      <w:bookmarkEnd w:id="11"/>
      <w:bookmarkEnd w:id="12"/>
      <w:bookmarkEnd w:id="13"/>
    </w:p>
    <w:p w14:paraId="088D1E8A" w14:textId="77777777" w:rsidR="0066284C" w:rsidRDefault="00C40FD4">
      <w:pPr>
        <w:pStyle w:val="Bodytext10"/>
        <w:framePr w:w="9854" w:h="1670" w:hRule="exact" w:wrap="none" w:vAnchor="page" w:hAnchor="page" w:x="1135" w:y="7714"/>
        <w:ind w:left="420" w:hanging="420"/>
        <w:jc w:val="both"/>
      </w:pPr>
      <w:r>
        <w:t>1.1 Účelem této smlouvy je zajistit dodání Protokolu o určení vnějších vlivů na základě zákona 250/2021 Sb., o bezpečnosti práce v souvislosti s provozem vyhrazených technických zařízení a o změně souvisejících zákonů a nařízení vlády č. 190/2022 z 1.7.2022 v objektech Národního muzea viz. příloha č. 1, která je nedílnou součástí této smlouvy, dle platných ČSN.</w:t>
      </w:r>
    </w:p>
    <w:p w14:paraId="28D95625" w14:textId="77777777" w:rsidR="0066284C" w:rsidRDefault="00C40FD4">
      <w:pPr>
        <w:pStyle w:val="Heading310"/>
        <w:framePr w:w="9854" w:h="1118" w:hRule="exact" w:wrap="none" w:vAnchor="page" w:hAnchor="page" w:x="1135" w:y="9917"/>
        <w:numPr>
          <w:ilvl w:val="0"/>
          <w:numId w:val="1"/>
        </w:numPr>
        <w:tabs>
          <w:tab w:val="left" w:pos="456"/>
        </w:tabs>
        <w:spacing w:line="254" w:lineRule="auto"/>
      </w:pPr>
      <w:bookmarkStart w:id="14" w:name="bookmark16"/>
      <w:bookmarkStart w:id="15" w:name="bookmark14"/>
      <w:bookmarkStart w:id="16" w:name="bookmark15"/>
      <w:bookmarkStart w:id="17" w:name="bookmark17"/>
      <w:bookmarkEnd w:id="14"/>
      <w:r>
        <w:t>Doba a místo plnění</w:t>
      </w:r>
      <w:bookmarkEnd w:id="15"/>
      <w:bookmarkEnd w:id="16"/>
      <w:bookmarkEnd w:id="17"/>
    </w:p>
    <w:p w14:paraId="34CAA441" w14:textId="77777777" w:rsidR="0066284C" w:rsidRDefault="00C40FD4">
      <w:pPr>
        <w:pStyle w:val="Bodytext10"/>
        <w:framePr w:w="9854" w:h="1118" w:hRule="exact" w:wrap="none" w:vAnchor="page" w:hAnchor="page" w:x="1135" w:y="9917"/>
        <w:numPr>
          <w:ilvl w:val="1"/>
          <w:numId w:val="1"/>
        </w:numPr>
        <w:tabs>
          <w:tab w:val="left" w:pos="570"/>
        </w:tabs>
        <w:spacing w:line="254" w:lineRule="auto"/>
        <w:jc w:val="both"/>
      </w:pPr>
      <w:bookmarkStart w:id="18" w:name="bookmark18"/>
      <w:bookmarkEnd w:id="18"/>
      <w:r>
        <w:t>Zahájení plnění: 1.4.2024.</w:t>
      </w:r>
    </w:p>
    <w:p w14:paraId="5D0C3125" w14:textId="77777777" w:rsidR="0066284C" w:rsidRDefault="00C40FD4">
      <w:pPr>
        <w:pStyle w:val="Bodytext10"/>
        <w:framePr w:w="9854" w:h="1118" w:hRule="exact" w:wrap="none" w:vAnchor="page" w:hAnchor="page" w:x="1135" w:y="9917"/>
        <w:numPr>
          <w:ilvl w:val="1"/>
          <w:numId w:val="1"/>
        </w:numPr>
        <w:tabs>
          <w:tab w:val="left" w:pos="570"/>
        </w:tabs>
        <w:spacing w:line="254" w:lineRule="auto"/>
        <w:ind w:left="300" w:hanging="300"/>
        <w:jc w:val="both"/>
      </w:pPr>
      <w:bookmarkStart w:id="19" w:name="bookmark19"/>
      <w:bookmarkEnd w:id="19"/>
      <w:r>
        <w:t>Ukončení plnění (včetně předání posledního Protokolu o určení vnějších vlivů): do 31.12.2024.</w:t>
      </w:r>
    </w:p>
    <w:p w14:paraId="37C648FC" w14:textId="77777777" w:rsidR="0066284C" w:rsidRDefault="00C40FD4">
      <w:pPr>
        <w:pStyle w:val="Heading310"/>
        <w:framePr w:w="9854" w:h="3614" w:hRule="exact" w:wrap="none" w:vAnchor="page" w:hAnchor="page" w:x="1135" w:y="11573"/>
        <w:numPr>
          <w:ilvl w:val="0"/>
          <w:numId w:val="1"/>
        </w:numPr>
        <w:tabs>
          <w:tab w:val="left" w:pos="456"/>
        </w:tabs>
        <w:spacing w:line="262" w:lineRule="auto"/>
        <w:ind w:left="420" w:hanging="420"/>
        <w:jc w:val="both"/>
      </w:pPr>
      <w:bookmarkStart w:id="20" w:name="bookmark22"/>
      <w:bookmarkStart w:id="21" w:name="bookmark20"/>
      <w:bookmarkStart w:id="22" w:name="bookmark21"/>
      <w:bookmarkStart w:id="23" w:name="bookmark23"/>
      <w:bookmarkEnd w:id="20"/>
      <w:r>
        <w:t>Cena</w:t>
      </w:r>
      <w:bookmarkEnd w:id="21"/>
      <w:bookmarkEnd w:id="22"/>
      <w:bookmarkEnd w:id="23"/>
    </w:p>
    <w:p w14:paraId="4CEABEA4" w14:textId="77777777" w:rsidR="0066284C" w:rsidRDefault="00C40FD4">
      <w:pPr>
        <w:pStyle w:val="Bodytext10"/>
        <w:framePr w:w="9854" w:h="3614" w:hRule="exact" w:wrap="none" w:vAnchor="page" w:hAnchor="page" w:x="1135" w:y="11573"/>
        <w:numPr>
          <w:ilvl w:val="1"/>
          <w:numId w:val="1"/>
        </w:numPr>
        <w:tabs>
          <w:tab w:val="left" w:pos="565"/>
        </w:tabs>
        <w:spacing w:after="540" w:line="262" w:lineRule="auto"/>
        <w:ind w:left="420" w:hanging="420"/>
        <w:jc w:val="both"/>
      </w:pPr>
      <w:bookmarkStart w:id="24" w:name="bookmark24"/>
      <w:bookmarkEnd w:id="24"/>
      <w:r>
        <w:t xml:space="preserve">Cena za předmět plnění dle článku 1 této smlouvy (celková cena za celou dobu plnění) činí bez daně z přidané hodnoty a to </w:t>
      </w:r>
      <w:proofErr w:type="gramStart"/>
      <w:r>
        <w:t>249 266,00-Kč</w:t>
      </w:r>
      <w:proofErr w:type="gramEnd"/>
      <w:r>
        <w:t xml:space="preserve"> (dvě stě čtyřicet devět tisíc dvě stě šedesát šest korun českých), DPH 52 345,36-Kč, celkem 301 611,86-Kč vč DPH.</w:t>
      </w:r>
    </w:p>
    <w:p w14:paraId="64A08446" w14:textId="77777777" w:rsidR="0066284C" w:rsidRDefault="00C40FD4">
      <w:pPr>
        <w:pStyle w:val="Heading310"/>
        <w:framePr w:w="9854" w:h="3614" w:hRule="exact" w:wrap="none" w:vAnchor="page" w:hAnchor="page" w:x="1135" w:y="11573"/>
        <w:numPr>
          <w:ilvl w:val="0"/>
          <w:numId w:val="1"/>
        </w:numPr>
        <w:tabs>
          <w:tab w:val="left" w:pos="456"/>
        </w:tabs>
        <w:spacing w:line="262" w:lineRule="auto"/>
        <w:jc w:val="both"/>
      </w:pPr>
      <w:bookmarkStart w:id="25" w:name="bookmark27"/>
      <w:bookmarkStart w:id="26" w:name="bookmark25"/>
      <w:bookmarkStart w:id="27" w:name="bookmark26"/>
      <w:bookmarkStart w:id="28" w:name="bookmark28"/>
      <w:bookmarkEnd w:id="25"/>
      <w:r>
        <w:t>Platební podmínky</w:t>
      </w:r>
      <w:bookmarkEnd w:id="26"/>
      <w:bookmarkEnd w:id="27"/>
      <w:bookmarkEnd w:id="28"/>
    </w:p>
    <w:p w14:paraId="7CFF6471" w14:textId="77777777" w:rsidR="0066284C" w:rsidRDefault="00C40FD4">
      <w:pPr>
        <w:pStyle w:val="Bodytext10"/>
        <w:framePr w:w="9854" w:h="3614" w:hRule="exact" w:wrap="none" w:vAnchor="page" w:hAnchor="page" w:x="1135" w:y="11573"/>
        <w:numPr>
          <w:ilvl w:val="1"/>
          <w:numId w:val="1"/>
        </w:numPr>
        <w:tabs>
          <w:tab w:val="left" w:pos="574"/>
        </w:tabs>
        <w:spacing w:line="262" w:lineRule="auto"/>
        <w:ind w:left="420" w:hanging="420"/>
        <w:jc w:val="both"/>
      </w:pPr>
      <w:bookmarkStart w:id="29" w:name="bookmark29"/>
      <w:bookmarkEnd w:id="29"/>
      <w:r>
        <w:t>Fakturace bude probíhat průběžně formou dílčích faktur vždy po skončení kontrolní činnosti a předáni revizní zprávy (po jednotlivých objektech Národního muzea). Splatnost faktur se sjednává na 30 kalendářních dnů od doručení objednateli.</w:t>
      </w:r>
    </w:p>
    <w:p w14:paraId="6CBD3C48" w14:textId="77777777" w:rsidR="0066284C" w:rsidRDefault="00C40FD4">
      <w:pPr>
        <w:pStyle w:val="Bodytext10"/>
        <w:framePr w:w="9854" w:h="3614" w:hRule="exact" w:wrap="none" w:vAnchor="page" w:hAnchor="page" w:x="1135" w:y="11573"/>
        <w:numPr>
          <w:ilvl w:val="1"/>
          <w:numId w:val="1"/>
        </w:numPr>
        <w:tabs>
          <w:tab w:val="left" w:pos="574"/>
        </w:tabs>
        <w:spacing w:line="262" w:lineRule="auto"/>
        <w:ind w:left="420" w:hanging="420"/>
        <w:jc w:val="both"/>
      </w:pPr>
      <w:bookmarkStart w:id="30" w:name="bookmark30"/>
      <w:bookmarkEnd w:id="30"/>
      <w:r>
        <w:t xml:space="preserve">Každá faktura (daňový doklad) musí v souladu s platnou právní úpravou (zejm. </w:t>
      </w:r>
      <w:proofErr w:type="spellStart"/>
      <w:r>
        <w:t>ust</w:t>
      </w:r>
      <w:proofErr w:type="spellEnd"/>
      <w:r>
        <w:t>. § 28 zákona č. 235/2004 Sb., o dani z přidané hodnoty, ve znění pozdějších předpisů) obsahovat mimo jiné tyto náležitosti:</w:t>
      </w:r>
    </w:p>
    <w:p w14:paraId="32BE9277" w14:textId="77777777" w:rsidR="0066284C" w:rsidRDefault="0066284C">
      <w:pPr>
        <w:spacing w:line="1" w:lineRule="exact"/>
        <w:sectPr w:rsidR="0066284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4059FE5" w14:textId="15280B28" w:rsidR="0066284C" w:rsidRDefault="0066284C">
      <w:pPr>
        <w:spacing w:line="1" w:lineRule="exact"/>
      </w:pPr>
    </w:p>
    <w:p w14:paraId="76D3E4A9" w14:textId="77777777" w:rsidR="0066284C" w:rsidRDefault="00C40FD4">
      <w:pPr>
        <w:pStyle w:val="Bodytext10"/>
        <w:framePr w:w="9845" w:h="3110" w:hRule="exact" w:wrap="none" w:vAnchor="page" w:hAnchor="page" w:x="1140" w:y="1388"/>
        <w:numPr>
          <w:ilvl w:val="0"/>
          <w:numId w:val="2"/>
        </w:numPr>
        <w:tabs>
          <w:tab w:val="left" w:pos="1485"/>
        </w:tabs>
        <w:spacing w:line="264" w:lineRule="auto"/>
        <w:ind w:left="1160"/>
        <w:jc w:val="both"/>
      </w:pPr>
      <w:bookmarkStart w:id="31" w:name="bookmark31"/>
      <w:bookmarkEnd w:id="31"/>
      <w:r>
        <w:t>číslo smlouvy</w:t>
      </w:r>
    </w:p>
    <w:p w14:paraId="39F82ABF" w14:textId="77777777" w:rsidR="0066284C" w:rsidRDefault="00C40FD4">
      <w:pPr>
        <w:pStyle w:val="Bodytext10"/>
        <w:framePr w:w="9845" w:h="3110" w:hRule="exact" w:wrap="none" w:vAnchor="page" w:hAnchor="page" w:x="1140" w:y="1388"/>
        <w:numPr>
          <w:ilvl w:val="0"/>
          <w:numId w:val="2"/>
        </w:numPr>
        <w:tabs>
          <w:tab w:val="left" w:pos="1485"/>
        </w:tabs>
        <w:spacing w:line="264" w:lineRule="auto"/>
        <w:ind w:left="1520" w:hanging="360"/>
        <w:jc w:val="both"/>
      </w:pPr>
      <w:bookmarkStart w:id="32" w:name="bookmark32"/>
      <w:bookmarkEnd w:id="32"/>
      <w:r>
        <w:t>soupis provedených prací dokladující oprávněnost fakturované částky potvrzený objednatelem</w:t>
      </w:r>
    </w:p>
    <w:p w14:paraId="008CA4E7" w14:textId="77777777" w:rsidR="0066284C" w:rsidRDefault="00C40FD4">
      <w:pPr>
        <w:pStyle w:val="Bodytext10"/>
        <w:framePr w:w="9845" w:h="3110" w:hRule="exact" w:wrap="none" w:vAnchor="page" w:hAnchor="page" w:x="1140" w:y="1388"/>
        <w:numPr>
          <w:ilvl w:val="0"/>
          <w:numId w:val="2"/>
        </w:numPr>
        <w:tabs>
          <w:tab w:val="left" w:pos="1485"/>
        </w:tabs>
        <w:spacing w:line="264" w:lineRule="auto"/>
        <w:ind w:left="1520" w:hanging="360"/>
        <w:jc w:val="both"/>
      </w:pPr>
      <w:bookmarkStart w:id="33" w:name="bookmark33"/>
      <w:bookmarkEnd w:id="33"/>
      <w:r>
        <w:t>datum zdanitelného plnění a další náležitosti daňového dokladu v souladu s § 28 zákona č. 235/2004 Sb.</w:t>
      </w:r>
    </w:p>
    <w:p w14:paraId="2E9ED848" w14:textId="77777777" w:rsidR="0066284C" w:rsidRDefault="00C40FD4">
      <w:pPr>
        <w:pStyle w:val="Bodytext10"/>
        <w:framePr w:w="9845" w:h="3110" w:hRule="exact" w:wrap="none" w:vAnchor="page" w:hAnchor="page" w:x="1140" w:y="1388"/>
        <w:spacing w:line="264" w:lineRule="auto"/>
        <w:ind w:left="500" w:firstLine="20"/>
        <w:jc w:val="both"/>
      </w:pPr>
      <w:r>
        <w:t xml:space="preserve">V případě, že vystavená faktura nebude obsahovat náležitosti dle tohoto článku, je objednatel oprávněn tuto vrátit zhotoviteli k doplnění. Zhotovitel je povinen podle povahy nesprávnosti fakturu opravit nebo nově vyhotovit. Oprávněným vrácením faktury přestává běžet původní lhůta splatnosti. Lhůta splatnosti faktury </w:t>
      </w:r>
      <w:proofErr w:type="gramStart"/>
      <w:r>
        <w:t>běží</w:t>
      </w:r>
      <w:proofErr w:type="gramEnd"/>
      <w:r>
        <w:t xml:space="preserve"> znovu ode dne prokazatelného doručení opravené nebo nově vyhotovené faktury na doručovací adresu objednatele.</w:t>
      </w:r>
    </w:p>
    <w:p w14:paraId="1EDC1C00" w14:textId="77777777" w:rsidR="0066284C" w:rsidRDefault="00C40FD4">
      <w:pPr>
        <w:pStyle w:val="Heading310"/>
        <w:framePr w:w="9845" w:h="3058" w:hRule="exact" w:wrap="none" w:vAnchor="page" w:hAnchor="page" w:x="1140" w:y="5017"/>
        <w:numPr>
          <w:ilvl w:val="0"/>
          <w:numId w:val="1"/>
        </w:numPr>
        <w:tabs>
          <w:tab w:val="left" w:pos="440"/>
        </w:tabs>
        <w:jc w:val="both"/>
      </w:pPr>
      <w:bookmarkStart w:id="34" w:name="bookmark36"/>
      <w:bookmarkStart w:id="35" w:name="bookmark34"/>
      <w:bookmarkStart w:id="36" w:name="bookmark35"/>
      <w:bookmarkStart w:id="37" w:name="bookmark37"/>
      <w:bookmarkEnd w:id="34"/>
      <w:r>
        <w:t>Způsob provedení a předání protokolů o určení vnějších vlivů</w:t>
      </w:r>
      <w:bookmarkEnd w:id="35"/>
      <w:bookmarkEnd w:id="36"/>
      <w:bookmarkEnd w:id="37"/>
    </w:p>
    <w:p w14:paraId="7D2AE2CF" w14:textId="77777777" w:rsidR="0066284C" w:rsidRDefault="00C40FD4">
      <w:pPr>
        <w:pStyle w:val="Bodytext10"/>
        <w:framePr w:w="9845" w:h="3058" w:hRule="exact" w:wrap="none" w:vAnchor="page" w:hAnchor="page" w:x="1140" w:y="5017"/>
        <w:numPr>
          <w:ilvl w:val="1"/>
          <w:numId w:val="1"/>
        </w:numPr>
        <w:tabs>
          <w:tab w:val="left" w:pos="516"/>
        </w:tabs>
        <w:ind w:left="320" w:hanging="320"/>
        <w:jc w:val="both"/>
      </w:pPr>
      <w:bookmarkStart w:id="38" w:name="bookmark38"/>
      <w:bookmarkEnd w:id="38"/>
      <w:r>
        <w:t>Objednatel se zavazuje poskytnout dodavateli součinnost nutnou k provedení vypracování protokolů o určení vnějších vlivů, zejména mu umožnit potřebný přístup k předmětu plnění a zajistit dodavateli potřebné podklady, zejména půdorysy s číselným označením jednotlivých prostorů a způsobem jejich využití.</w:t>
      </w:r>
    </w:p>
    <w:p w14:paraId="714C073C" w14:textId="77777777" w:rsidR="0066284C" w:rsidRDefault="00C40FD4">
      <w:pPr>
        <w:pStyle w:val="Bodytext10"/>
        <w:framePr w:w="9845" w:h="3058" w:hRule="exact" w:wrap="none" w:vAnchor="page" w:hAnchor="page" w:x="1140" w:y="5017"/>
        <w:numPr>
          <w:ilvl w:val="1"/>
          <w:numId w:val="1"/>
        </w:numPr>
        <w:tabs>
          <w:tab w:val="left" w:pos="516"/>
        </w:tabs>
        <w:ind w:left="320" w:hanging="320"/>
        <w:jc w:val="both"/>
      </w:pPr>
      <w:bookmarkStart w:id="39" w:name="bookmark39"/>
      <w:bookmarkEnd w:id="39"/>
      <w:r>
        <w:t>Dodavatel se zavazuje, že kontrolu s případnými opravami protokolů o určení vnějších vlivů dle platných právních předpisů, platných ČSN a tomu odpovídajícím technologickým postupům.</w:t>
      </w:r>
    </w:p>
    <w:p w14:paraId="0CBE7DEA" w14:textId="77777777" w:rsidR="0066284C" w:rsidRDefault="00C40FD4">
      <w:pPr>
        <w:pStyle w:val="Bodytext10"/>
        <w:framePr w:w="9845" w:h="3058" w:hRule="exact" w:wrap="none" w:vAnchor="page" w:hAnchor="page" w:x="1140" w:y="5017"/>
        <w:numPr>
          <w:ilvl w:val="1"/>
          <w:numId w:val="1"/>
        </w:numPr>
        <w:tabs>
          <w:tab w:val="left" w:pos="521"/>
        </w:tabs>
        <w:ind w:left="320" w:hanging="320"/>
        <w:jc w:val="both"/>
      </w:pPr>
      <w:bookmarkStart w:id="40" w:name="bookmark40"/>
      <w:bookmarkEnd w:id="40"/>
      <w:r>
        <w:t>Dodavatel předá protokoly o určení vnějších vlivů elektronicky, oprávněné jednat za objednatele ve věcech technických: Milan Voříšek, vedoucí hospodářské správy, tel. 224497155</w:t>
      </w:r>
    </w:p>
    <w:p w14:paraId="02F129E4" w14:textId="77777777" w:rsidR="0066284C" w:rsidRDefault="00C40FD4">
      <w:pPr>
        <w:pStyle w:val="Heading310"/>
        <w:framePr w:w="9845" w:h="6643" w:hRule="exact" w:wrap="none" w:vAnchor="page" w:hAnchor="page" w:x="1140" w:y="8607"/>
        <w:numPr>
          <w:ilvl w:val="0"/>
          <w:numId w:val="1"/>
        </w:numPr>
        <w:tabs>
          <w:tab w:val="left" w:pos="440"/>
        </w:tabs>
        <w:spacing w:line="262" w:lineRule="auto"/>
        <w:jc w:val="both"/>
      </w:pPr>
      <w:bookmarkStart w:id="41" w:name="bookmark43"/>
      <w:bookmarkStart w:id="42" w:name="bookmark41"/>
      <w:bookmarkStart w:id="43" w:name="bookmark42"/>
      <w:bookmarkStart w:id="44" w:name="bookmark44"/>
      <w:bookmarkEnd w:id="41"/>
      <w:r>
        <w:t>Smluvní pokuta a ostatní ujednání</w:t>
      </w:r>
      <w:bookmarkEnd w:id="42"/>
      <w:bookmarkEnd w:id="43"/>
      <w:bookmarkEnd w:id="44"/>
    </w:p>
    <w:p w14:paraId="78E0C5EC" w14:textId="77777777" w:rsidR="0066284C" w:rsidRDefault="00C40FD4">
      <w:pPr>
        <w:pStyle w:val="Bodytext10"/>
        <w:framePr w:w="9845" w:h="6643" w:hRule="exact" w:wrap="none" w:vAnchor="page" w:hAnchor="page" w:x="1140" w:y="8607"/>
        <w:numPr>
          <w:ilvl w:val="1"/>
          <w:numId w:val="1"/>
        </w:numPr>
        <w:tabs>
          <w:tab w:val="left" w:pos="521"/>
        </w:tabs>
        <w:spacing w:line="262" w:lineRule="auto"/>
        <w:ind w:left="420" w:hanging="420"/>
        <w:jc w:val="both"/>
      </w:pPr>
      <w:bookmarkStart w:id="45" w:name="bookmark45"/>
      <w:bookmarkEnd w:id="45"/>
      <w:r>
        <w:t>Objednatel je oprávněn odstoupit od smlouvy, bude-li proti dodavateli zahájeno insolvenční řízení nebo nastanou-li okolnosti, pro které lze důvodně předpokládat, že proti němu takové řízení bude zahájeno nebo vstoupí-li dodavatel kontroly do likvidace. Objednatel je dále oprávněn odstoupit od smlouvy, pokud dodavatel bez dohody s objednatelem pozastaví práce a ze všech okolností bude zřejmé, že závazek ze smlouvy tak nesplní řádně nebo včas.</w:t>
      </w:r>
    </w:p>
    <w:p w14:paraId="6215F47B" w14:textId="77777777" w:rsidR="0066284C" w:rsidRDefault="00C40FD4">
      <w:pPr>
        <w:pStyle w:val="Bodytext10"/>
        <w:framePr w:w="9845" w:h="6643" w:hRule="exact" w:wrap="none" w:vAnchor="page" w:hAnchor="page" w:x="1140" w:y="8607"/>
        <w:numPr>
          <w:ilvl w:val="1"/>
          <w:numId w:val="1"/>
        </w:numPr>
        <w:tabs>
          <w:tab w:val="left" w:pos="521"/>
        </w:tabs>
        <w:spacing w:after="540" w:line="262" w:lineRule="auto"/>
        <w:ind w:left="420" w:hanging="420"/>
        <w:jc w:val="both"/>
      </w:pPr>
      <w:bookmarkStart w:id="46" w:name="bookmark46"/>
      <w:bookmarkEnd w:id="46"/>
      <w:r>
        <w:t>V případě porušení závazků z této smlouvy je dodavatel povinen uhradit objednateli smluvní pokutu ve výši 500,- Kč za jednotlivé porušení.</w:t>
      </w:r>
    </w:p>
    <w:p w14:paraId="7F510C4A" w14:textId="77777777" w:rsidR="0066284C" w:rsidRDefault="00C40FD4">
      <w:pPr>
        <w:pStyle w:val="Heading310"/>
        <w:framePr w:w="9845" w:h="6643" w:hRule="exact" w:wrap="none" w:vAnchor="page" w:hAnchor="page" w:x="1140" w:y="8607"/>
        <w:numPr>
          <w:ilvl w:val="0"/>
          <w:numId w:val="1"/>
        </w:numPr>
        <w:tabs>
          <w:tab w:val="left" w:pos="440"/>
        </w:tabs>
        <w:jc w:val="both"/>
      </w:pPr>
      <w:bookmarkStart w:id="47" w:name="bookmark49"/>
      <w:bookmarkStart w:id="48" w:name="bookmark47"/>
      <w:bookmarkStart w:id="49" w:name="bookmark48"/>
      <w:bookmarkStart w:id="50" w:name="bookmark50"/>
      <w:bookmarkEnd w:id="47"/>
      <w:r>
        <w:t>Zvláštní ujednání</w:t>
      </w:r>
      <w:bookmarkEnd w:id="48"/>
      <w:bookmarkEnd w:id="49"/>
      <w:bookmarkEnd w:id="50"/>
    </w:p>
    <w:p w14:paraId="63516B84" w14:textId="77777777" w:rsidR="0066284C" w:rsidRDefault="00C40FD4">
      <w:pPr>
        <w:pStyle w:val="Bodytext10"/>
        <w:framePr w:w="9845" w:h="6643" w:hRule="exact" w:wrap="none" w:vAnchor="page" w:hAnchor="page" w:x="1140" w:y="8607"/>
        <w:numPr>
          <w:ilvl w:val="1"/>
          <w:numId w:val="1"/>
        </w:numPr>
        <w:tabs>
          <w:tab w:val="left" w:pos="516"/>
        </w:tabs>
        <w:ind w:left="420" w:hanging="420"/>
        <w:jc w:val="both"/>
      </w:pPr>
      <w:bookmarkStart w:id="51" w:name="bookmark51"/>
      <w:bookmarkEnd w:id="51"/>
      <w:r>
        <w:t>Právní vztahy neupravené touto smlouvou se řídí příslušnými ustanoveními občanského zákoníku.</w:t>
      </w:r>
    </w:p>
    <w:p w14:paraId="459691E0" w14:textId="77777777" w:rsidR="0066284C" w:rsidRDefault="00C40FD4">
      <w:pPr>
        <w:pStyle w:val="Bodytext10"/>
        <w:framePr w:w="9845" w:h="6643" w:hRule="exact" w:wrap="none" w:vAnchor="page" w:hAnchor="page" w:x="1140" w:y="8607"/>
        <w:numPr>
          <w:ilvl w:val="1"/>
          <w:numId w:val="1"/>
        </w:numPr>
        <w:tabs>
          <w:tab w:val="left" w:pos="516"/>
        </w:tabs>
        <w:ind w:left="420" w:hanging="420"/>
        <w:jc w:val="both"/>
      </w:pPr>
      <w:bookmarkStart w:id="52" w:name="bookmark52"/>
      <w:bookmarkEnd w:id="52"/>
      <w:r>
        <w:t>Tato smlouvy nabývá platnosti dnem podpisu smluvními stranami a účinnosti dnem zveřejnění v registru smluv.</w:t>
      </w:r>
    </w:p>
    <w:p w14:paraId="3C671FEF" w14:textId="77777777" w:rsidR="0066284C" w:rsidRDefault="00C40FD4">
      <w:pPr>
        <w:pStyle w:val="Bodytext10"/>
        <w:framePr w:w="9845" w:h="6643" w:hRule="exact" w:wrap="none" w:vAnchor="page" w:hAnchor="page" w:x="1140" w:y="8607"/>
        <w:numPr>
          <w:ilvl w:val="1"/>
          <w:numId w:val="1"/>
        </w:numPr>
        <w:tabs>
          <w:tab w:val="left" w:pos="516"/>
        </w:tabs>
        <w:ind w:left="420" w:hanging="420"/>
        <w:jc w:val="both"/>
      </w:pPr>
      <w:bookmarkStart w:id="53" w:name="bookmark53"/>
      <w:bookmarkEnd w:id="53"/>
      <w:r>
        <w:t>Tuto smlouvu lze měnit pouze písemným dodatkem. Jiné zápisy, protokoly apod. se za změnu smlouvy nepovažují. Dodatky ke smlouvě budou vzestupně číslovány.</w:t>
      </w:r>
    </w:p>
    <w:p w14:paraId="5B40DA55" w14:textId="77777777" w:rsidR="0066284C" w:rsidRDefault="00C40FD4">
      <w:pPr>
        <w:pStyle w:val="Bodytext10"/>
        <w:framePr w:w="9845" w:h="6643" w:hRule="exact" w:wrap="none" w:vAnchor="page" w:hAnchor="page" w:x="1140" w:y="8607"/>
        <w:numPr>
          <w:ilvl w:val="1"/>
          <w:numId w:val="1"/>
        </w:numPr>
        <w:tabs>
          <w:tab w:val="left" w:pos="516"/>
        </w:tabs>
        <w:ind w:left="420" w:hanging="420"/>
        <w:jc w:val="both"/>
      </w:pPr>
      <w:bookmarkStart w:id="54" w:name="bookmark54"/>
      <w:bookmarkEnd w:id="54"/>
      <w:r>
        <w:t xml:space="preserve">Tato smlouva se vyhotovuje ve 3 výtiscích z nichž objednatel </w:t>
      </w:r>
      <w:proofErr w:type="gramStart"/>
      <w:r>
        <w:t>obdrží</w:t>
      </w:r>
      <w:proofErr w:type="gramEnd"/>
      <w:r>
        <w:t xml:space="preserve"> 2 výtisky, dodavatel kontroly obdrží 1 výtisk.</w:t>
      </w:r>
    </w:p>
    <w:p w14:paraId="6204C5CB" w14:textId="77777777" w:rsidR="0066284C" w:rsidRDefault="00C40FD4">
      <w:pPr>
        <w:pStyle w:val="Bodytext10"/>
        <w:framePr w:w="9845" w:h="6643" w:hRule="exact" w:wrap="none" w:vAnchor="page" w:hAnchor="page" w:x="1140" w:y="8607"/>
        <w:ind w:left="320" w:hanging="320"/>
        <w:jc w:val="both"/>
      </w:pPr>
      <w:r>
        <w:t>7.50bě smluvní strany potvrzují autentičnost této smlouvy svým podpisem. Zároveň prohlašují, že si tuto řádně přečetli, že tato nebyla sjednána v tísni ani za jinak jednostranně nevýhodných podmínek.</w:t>
      </w:r>
    </w:p>
    <w:p w14:paraId="6C24F18F" w14:textId="77777777" w:rsidR="0066284C" w:rsidRDefault="00C40FD4">
      <w:pPr>
        <w:pStyle w:val="Bodytext10"/>
        <w:framePr w:w="9845" w:h="6643" w:hRule="exact" w:wrap="none" w:vAnchor="page" w:hAnchor="page" w:x="1140" w:y="8607"/>
        <w:jc w:val="both"/>
      </w:pPr>
      <w:r>
        <w:t>7.6 Nedílnou součástí této smlouvy jsou:</w:t>
      </w:r>
    </w:p>
    <w:p w14:paraId="6053DB9B" w14:textId="77777777" w:rsidR="0066284C" w:rsidRDefault="00C40FD4">
      <w:pPr>
        <w:pStyle w:val="Headerorfooter10"/>
        <w:framePr w:wrap="none" w:vAnchor="page" w:hAnchor="page" w:x="5796" w:y="15346"/>
      </w:pPr>
      <w:r>
        <w:t>2</w:t>
      </w:r>
    </w:p>
    <w:p w14:paraId="0C1CAF70" w14:textId="77777777" w:rsidR="0066284C" w:rsidRDefault="0066284C">
      <w:pPr>
        <w:spacing w:line="1" w:lineRule="exact"/>
        <w:sectPr w:rsidR="0066284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3832544" w14:textId="77777777" w:rsidR="0066284C" w:rsidRDefault="0066284C">
      <w:pPr>
        <w:spacing w:line="1" w:lineRule="exact"/>
      </w:pPr>
    </w:p>
    <w:p w14:paraId="193989C8" w14:textId="77777777" w:rsidR="0066284C" w:rsidRDefault="00C40FD4">
      <w:pPr>
        <w:pStyle w:val="Bodytext10"/>
        <w:framePr w:wrap="none" w:vAnchor="page" w:hAnchor="page" w:x="1140" w:y="1474"/>
        <w:spacing w:line="240" w:lineRule="auto"/>
        <w:ind w:firstLine="400"/>
      </w:pPr>
      <w:r>
        <w:t>Příloha č. 1 - seznam objektů Národního muzea</w:t>
      </w:r>
    </w:p>
    <w:p w14:paraId="4F677C98" w14:textId="77777777" w:rsidR="0066284C" w:rsidRDefault="00C40FD4">
      <w:pPr>
        <w:pStyle w:val="Bodytext10"/>
        <w:framePr w:wrap="none" w:vAnchor="page" w:hAnchor="page" w:x="1159" w:y="2309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 Praze dne 2 </w:t>
      </w:r>
      <w:proofErr w:type="gramStart"/>
      <w:r>
        <w:rPr>
          <w:sz w:val="20"/>
          <w:szCs w:val="20"/>
        </w:rPr>
        <w:t>1 -06</w:t>
      </w:r>
      <w:proofErr w:type="gramEnd"/>
      <w:r>
        <w:rPr>
          <w:sz w:val="20"/>
          <w:szCs w:val="20"/>
        </w:rPr>
        <w:t>- 2024</w:t>
      </w:r>
    </w:p>
    <w:p w14:paraId="5023C33C" w14:textId="77777777" w:rsidR="0066284C" w:rsidRDefault="00C40FD4">
      <w:pPr>
        <w:pStyle w:val="Bodytext10"/>
        <w:framePr w:wrap="none" w:vAnchor="page" w:hAnchor="page" w:x="6809" w:y="2324"/>
        <w:spacing w:line="240" w:lineRule="auto"/>
      </w:pPr>
      <w:r>
        <w:t>V Mostě dne 17.3.2024</w:t>
      </w:r>
    </w:p>
    <w:p w14:paraId="0705C3D8" w14:textId="77777777" w:rsidR="0066284C" w:rsidRDefault="00C40FD4">
      <w:pPr>
        <w:pStyle w:val="Picturecaption10"/>
        <w:framePr w:wrap="none" w:vAnchor="page" w:hAnchor="page" w:x="1164" w:y="3140"/>
      </w:pPr>
      <w:r>
        <w:t>Za objednatele:</w:t>
      </w:r>
    </w:p>
    <w:p w14:paraId="0336F04B" w14:textId="3C4558C2" w:rsidR="0066284C" w:rsidRDefault="00C40FD4">
      <w:pPr>
        <w:pStyle w:val="Picturecaption10"/>
        <w:framePr w:w="2136" w:h="566" w:hRule="exact" w:wrap="none" w:vAnchor="page" w:hAnchor="page" w:x="1159" w:y="4517"/>
        <w:ind w:left="5"/>
      </w:pPr>
      <w:r>
        <w:rPr>
          <w:b/>
          <w:bCs/>
        </w:rPr>
        <w:t>Národní muzeum</w:t>
      </w:r>
    </w:p>
    <w:p w14:paraId="6DAD10E9" w14:textId="77777777" w:rsidR="0066284C" w:rsidRDefault="00C40FD4">
      <w:pPr>
        <w:pStyle w:val="Picturecaption10"/>
        <w:framePr w:w="2136" w:h="566" w:hRule="exact" w:wrap="none" w:vAnchor="page" w:hAnchor="page" w:x="1159" w:y="4517"/>
        <w:ind w:left="5"/>
      </w:pPr>
      <w:r>
        <w:t>Ing. Rudolf Pohl</w:t>
      </w:r>
    </w:p>
    <w:p w14:paraId="2C26C4BA" w14:textId="286A158C" w:rsidR="0066284C" w:rsidRDefault="00C40FD4">
      <w:pPr>
        <w:pStyle w:val="Bodytext10"/>
        <w:framePr w:wrap="none" w:vAnchor="page" w:hAnchor="page" w:x="1159" w:y="5065"/>
        <w:tabs>
          <w:tab w:val="left" w:pos="2352"/>
        </w:tabs>
        <w:spacing w:line="240" w:lineRule="auto"/>
        <w:ind w:left="5"/>
        <w:rPr>
          <w:sz w:val="24"/>
          <w:szCs w:val="24"/>
        </w:rPr>
      </w:pPr>
      <w:r>
        <w:t>provozní náměstek</w:t>
      </w:r>
      <w:r>
        <w:tab/>
      </w:r>
    </w:p>
    <w:p w14:paraId="6655EE4E" w14:textId="35DCD925" w:rsidR="0066284C" w:rsidRDefault="00C40FD4" w:rsidP="00D3740B">
      <w:pPr>
        <w:pStyle w:val="Picturecaption10"/>
        <w:framePr w:w="2041" w:h="278" w:hRule="exact" w:wrap="none" w:vAnchor="page" w:hAnchor="page" w:x="6809" w:y="3154"/>
        <w:ind w:right="24"/>
        <w:jc w:val="center"/>
      </w:pPr>
      <w:r>
        <w:t>Za dod</w:t>
      </w:r>
      <w:r w:rsidR="00D3740B">
        <w:t>avatele</w:t>
      </w:r>
    </w:p>
    <w:p w14:paraId="43A2895A" w14:textId="77777777" w:rsidR="0066284C" w:rsidRDefault="00C40FD4">
      <w:pPr>
        <w:pStyle w:val="Heading310"/>
        <w:framePr w:w="2179" w:h="864" w:hRule="exact" w:wrap="none" w:vAnchor="page" w:hAnchor="page" w:x="6785" w:y="4537"/>
        <w:spacing w:line="269" w:lineRule="auto"/>
      </w:pPr>
      <w:bookmarkStart w:id="55" w:name="bookmark58"/>
      <w:bookmarkStart w:id="56" w:name="bookmark59"/>
      <w:bookmarkStart w:id="57" w:name="bookmark60"/>
      <w:r>
        <w:t>SCHEL s.r.o.</w:t>
      </w:r>
      <w:bookmarkEnd w:id="55"/>
      <w:bookmarkEnd w:id="56"/>
      <w:bookmarkEnd w:id="57"/>
    </w:p>
    <w:p w14:paraId="4D7C2919" w14:textId="77777777" w:rsidR="0066284C" w:rsidRDefault="00C40FD4">
      <w:pPr>
        <w:pStyle w:val="Bodytext10"/>
        <w:framePr w:w="2179" w:h="864" w:hRule="exact" w:wrap="none" w:vAnchor="page" w:hAnchor="page" w:x="6785" w:y="4537"/>
        <w:spacing w:line="269" w:lineRule="auto"/>
      </w:pPr>
      <w:r>
        <w:t xml:space="preserve">Ing. Ivan </w:t>
      </w:r>
      <w:proofErr w:type="spellStart"/>
      <w:r>
        <w:t>Samčík</w:t>
      </w:r>
      <w:proofErr w:type="spellEnd"/>
    </w:p>
    <w:p w14:paraId="2F417109" w14:textId="77777777" w:rsidR="0066284C" w:rsidRDefault="00C40FD4">
      <w:pPr>
        <w:pStyle w:val="Bodytext10"/>
        <w:framePr w:w="2179" w:h="864" w:hRule="exact" w:wrap="none" w:vAnchor="page" w:hAnchor="page" w:x="6785" w:y="4537"/>
        <w:spacing w:line="269" w:lineRule="auto"/>
      </w:pPr>
      <w:r>
        <w:t>jednatel společnosti</w:t>
      </w:r>
    </w:p>
    <w:p w14:paraId="7C9A2EA6" w14:textId="74832692" w:rsidR="0066284C" w:rsidRDefault="0066284C">
      <w:pPr>
        <w:spacing w:line="1" w:lineRule="exact"/>
        <w:sectPr w:rsidR="0066284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3315C32" w14:textId="36E477CB" w:rsidR="00F95937" w:rsidRDefault="0064178C">
      <w:pPr>
        <w:spacing w:line="1" w:lineRule="exact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D6C1B6C" wp14:editId="0821CD39">
            <wp:simplePos x="0" y="0"/>
            <wp:positionH relativeFrom="column">
              <wp:posOffset>781050</wp:posOffset>
            </wp:positionH>
            <wp:positionV relativeFrom="paragraph">
              <wp:posOffset>228600</wp:posOffset>
            </wp:positionV>
            <wp:extent cx="4887007" cy="8973802"/>
            <wp:effectExtent l="0" t="0" r="8890" b="0"/>
            <wp:wrapThrough wrapText="bothSides">
              <wp:wrapPolygon edited="0">
                <wp:start x="0" y="0"/>
                <wp:lineTo x="0" y="21553"/>
                <wp:lineTo x="21555" y="21553"/>
                <wp:lineTo x="21555" y="0"/>
                <wp:lineTo x="0" y="0"/>
              </wp:wrapPolygon>
            </wp:wrapThrough>
            <wp:docPr id="615316334" name="Obrázek 1" descr="Obsah obrázku text, účte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16334" name="Obrázek 1" descr="Obsah obrázku text, účtenka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7007" cy="8973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4764A0" w14:textId="584F2718" w:rsidR="00F95937" w:rsidRDefault="00F95937">
      <w:pPr>
        <w:spacing w:line="1" w:lineRule="exact"/>
        <w:rPr>
          <w:noProof/>
        </w:rPr>
      </w:pPr>
    </w:p>
    <w:p w14:paraId="41FC81FA" w14:textId="55058FF4" w:rsidR="0066284C" w:rsidRDefault="0066284C">
      <w:pPr>
        <w:spacing w:line="1" w:lineRule="exact"/>
      </w:pPr>
    </w:p>
    <w:p w14:paraId="0F132E69" w14:textId="77777777" w:rsidR="0066284C" w:rsidRDefault="00C40FD4">
      <w:pPr>
        <w:framePr w:wrap="none" w:vAnchor="page" w:hAnchor="page" w:x="9795" w:y="1081"/>
        <w:rPr>
          <w:sz w:val="2"/>
          <w:szCs w:val="2"/>
        </w:rPr>
      </w:pPr>
      <w:r>
        <w:rPr>
          <w:noProof/>
        </w:rPr>
        <w:drawing>
          <wp:inline distT="0" distB="0" distL="0" distR="0" wp14:anchorId="726C6BB5" wp14:editId="446CF524">
            <wp:extent cx="280670" cy="368173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8067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83CC5" w14:textId="7FF00B0A" w:rsidR="0066284C" w:rsidRDefault="0066284C">
      <w:pPr>
        <w:spacing w:line="1" w:lineRule="exact"/>
      </w:pPr>
    </w:p>
    <w:sectPr w:rsidR="0066284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93CFE" w14:textId="77777777" w:rsidR="00C40FD4" w:rsidRDefault="00C40FD4">
      <w:r>
        <w:separator/>
      </w:r>
    </w:p>
  </w:endnote>
  <w:endnote w:type="continuationSeparator" w:id="0">
    <w:p w14:paraId="588BE085" w14:textId="77777777" w:rsidR="00C40FD4" w:rsidRDefault="00C4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B6D261" w14:textId="77777777" w:rsidR="0066284C" w:rsidRDefault="0066284C"/>
  </w:footnote>
  <w:footnote w:type="continuationSeparator" w:id="0">
    <w:p w14:paraId="1F49A9F1" w14:textId="77777777" w:rsidR="0066284C" w:rsidRDefault="006628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E6448"/>
    <w:multiLevelType w:val="multilevel"/>
    <w:tmpl w:val="FAAAD75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2D76F7"/>
    <w:multiLevelType w:val="multilevel"/>
    <w:tmpl w:val="5BB0E64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2326730">
    <w:abstractNumId w:val="1"/>
  </w:num>
  <w:num w:numId="2" w16cid:durableId="16124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84C"/>
    <w:rsid w:val="005C5D48"/>
    <w:rsid w:val="00604291"/>
    <w:rsid w:val="0064178C"/>
    <w:rsid w:val="0066284C"/>
    <w:rsid w:val="006C5E1A"/>
    <w:rsid w:val="007A0A51"/>
    <w:rsid w:val="009379E2"/>
    <w:rsid w:val="00C354AA"/>
    <w:rsid w:val="00C40FD4"/>
    <w:rsid w:val="00D3740B"/>
    <w:rsid w:val="00F9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FB772"/>
  <w15:docId w15:val="{2CFC9F07-7575-4E31-945C-6C95E45E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color w:val="30BD9B"/>
      <w:sz w:val="26"/>
      <w:szCs w:val="26"/>
      <w:u w:val="none"/>
      <w:shd w:val="clear" w:color="auto" w:fill="auto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30BD9B"/>
      <w:sz w:val="13"/>
      <w:szCs w:val="13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paragraph" w:customStyle="1" w:styleId="Heading110">
    <w:name w:val="Heading #1|1"/>
    <w:basedOn w:val="Normln"/>
    <w:link w:val="Heading11"/>
    <w:pPr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Bodytext10">
    <w:name w:val="Body text|1"/>
    <w:basedOn w:val="Normln"/>
    <w:link w:val="Bodytext1"/>
    <w:pPr>
      <w:spacing w:line="259" w:lineRule="auto"/>
    </w:pPr>
    <w:rPr>
      <w:rFonts w:ascii="Arial" w:eastAsia="Arial" w:hAnsi="Arial" w:cs="Arial"/>
      <w:sz w:val="22"/>
      <w:szCs w:val="22"/>
    </w:rPr>
  </w:style>
  <w:style w:type="paragraph" w:customStyle="1" w:styleId="Heading310">
    <w:name w:val="Heading #3|1"/>
    <w:basedOn w:val="Normln"/>
    <w:link w:val="Heading31"/>
    <w:pPr>
      <w:spacing w:line="259" w:lineRule="auto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erorfooter10">
    <w:name w:val="Header or footer|1"/>
    <w:basedOn w:val="Normln"/>
    <w:link w:val="Headerorfooter1"/>
    <w:rPr>
      <w:rFonts w:ascii="Arial" w:eastAsia="Arial" w:hAnsi="Arial" w:cs="Arial"/>
      <w:sz w:val="22"/>
      <w:szCs w:val="22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sz w:val="22"/>
      <w:szCs w:val="22"/>
    </w:rPr>
  </w:style>
  <w:style w:type="paragraph" w:customStyle="1" w:styleId="Heading210">
    <w:name w:val="Heading #2|1"/>
    <w:basedOn w:val="Normln"/>
    <w:link w:val="Heading21"/>
    <w:pPr>
      <w:spacing w:after="40"/>
      <w:ind w:firstLine="480"/>
      <w:outlineLvl w:val="1"/>
    </w:pPr>
    <w:rPr>
      <w:rFonts w:ascii="Arial" w:eastAsia="Arial" w:hAnsi="Arial" w:cs="Arial"/>
      <w:color w:val="30BD9B"/>
      <w:sz w:val="26"/>
      <w:szCs w:val="26"/>
    </w:rPr>
  </w:style>
  <w:style w:type="paragraph" w:customStyle="1" w:styleId="Bodytext30">
    <w:name w:val="Body text|3"/>
    <w:basedOn w:val="Normln"/>
    <w:link w:val="Bodytext3"/>
    <w:pPr>
      <w:spacing w:line="360" w:lineRule="auto"/>
      <w:jc w:val="right"/>
    </w:pPr>
    <w:rPr>
      <w:rFonts w:ascii="Arial" w:eastAsia="Arial" w:hAnsi="Arial" w:cs="Arial"/>
      <w:b/>
      <w:bCs/>
      <w:color w:val="30BD9B"/>
      <w:sz w:val="13"/>
      <w:szCs w:val="13"/>
    </w:rPr>
  </w:style>
  <w:style w:type="paragraph" w:customStyle="1" w:styleId="Bodytext20">
    <w:name w:val="Body text|2"/>
    <w:basedOn w:val="Normln"/>
    <w:link w:val="Bodytext2"/>
    <w:pPr>
      <w:spacing w:line="228" w:lineRule="auto"/>
      <w:ind w:firstLine="32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700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Kofroňová Kristýna</dc:creator>
  <cp:lastModifiedBy>Kofroňová Kristýna</cp:lastModifiedBy>
  <cp:revision>10</cp:revision>
  <dcterms:created xsi:type="dcterms:W3CDTF">2024-06-25T12:10:00Z</dcterms:created>
  <dcterms:modified xsi:type="dcterms:W3CDTF">2024-06-26T12:13:00Z</dcterms:modified>
</cp:coreProperties>
</file>