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77E45E82" w:rsidR="00E0086F" w:rsidRPr="00ED6435" w:rsidRDefault="00E0086F" w:rsidP="00E0086F">
      <w:pPr>
        <w:pStyle w:val="Nzev"/>
        <w:rPr>
          <w:rFonts w:ascii="Arial" w:hAnsi="Arial"/>
          <w:b w:val="0"/>
          <w:bCs w:val="0"/>
          <w:szCs w:val="22"/>
        </w:rPr>
      </w:pPr>
      <w:r w:rsidRPr="00ED6435">
        <w:rPr>
          <w:rFonts w:ascii="Arial" w:hAnsi="Arial"/>
          <w:szCs w:val="22"/>
        </w:rPr>
        <w:t>SMLOUVA O DÍLO</w:t>
      </w:r>
      <w:r w:rsidR="004E1B14">
        <w:rPr>
          <w:rFonts w:ascii="Arial" w:hAnsi="Arial"/>
          <w:szCs w:val="22"/>
        </w:rPr>
        <w:t xml:space="preserve"> </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4C80989C"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5309A1">
        <w:rPr>
          <w:rFonts w:ascii="Arial" w:hAnsi="Arial" w:cs="Arial"/>
        </w:rPr>
        <w:t>Královéhradecký kraj</w:t>
      </w:r>
      <w:r w:rsidRPr="00ED6435">
        <w:rPr>
          <w:rFonts w:ascii="Arial" w:hAnsi="Arial" w:cs="Arial"/>
          <w:snapToGrid w:val="0"/>
        </w:rPr>
        <w:t>,</w:t>
      </w:r>
      <w:r w:rsidRPr="00ED6435">
        <w:rPr>
          <w:rFonts w:ascii="Arial" w:hAnsi="Arial" w:cs="Arial"/>
        </w:rPr>
        <w:t xml:space="preserve"> Pobočka </w:t>
      </w:r>
      <w:r w:rsidR="005309A1">
        <w:rPr>
          <w:rFonts w:ascii="Arial" w:hAnsi="Arial" w:cs="Arial"/>
        </w:rPr>
        <w:t>Rychnov nad Kněžnou</w:t>
      </w:r>
      <w:r w:rsidRPr="00ED6435">
        <w:rPr>
          <w:rFonts w:ascii="Arial" w:hAnsi="Arial" w:cs="Arial"/>
          <w:snapToGrid w:val="0"/>
        </w:rPr>
        <w:t xml:space="preserve">, na adrese </w:t>
      </w:r>
      <w:r w:rsidR="005309A1">
        <w:rPr>
          <w:rFonts w:ascii="Arial" w:hAnsi="Arial" w:cs="Arial"/>
          <w:snapToGrid w:val="0"/>
        </w:rPr>
        <w:t>Jiráskova 1320, 51601 Rychnov nad Kněžnou</w:t>
      </w:r>
      <w:r w:rsidRPr="00ED6435">
        <w:rPr>
          <w:rFonts w:ascii="Arial" w:hAnsi="Arial" w:cs="Arial"/>
        </w:rPr>
        <w:t xml:space="preserve"> </w:t>
      </w:r>
    </w:p>
    <w:p w14:paraId="2BB55C1B" w14:textId="152ECEF5"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5309A1">
        <w:rPr>
          <w:rFonts w:ascii="Arial" w:hAnsi="Arial" w:cs="Arial"/>
        </w:rPr>
        <w:t>Mgr. Alena Rufferová,</w:t>
      </w:r>
      <w:r w:rsidRPr="00ED6435">
        <w:rPr>
          <w:rFonts w:ascii="Arial" w:hAnsi="Arial" w:cs="Arial"/>
        </w:rPr>
        <w:t xml:space="preserve"> vedoucí P</w:t>
      </w:r>
      <w:r w:rsidR="005309A1">
        <w:rPr>
          <w:rFonts w:ascii="Arial" w:hAnsi="Arial" w:cs="Arial"/>
        </w:rPr>
        <w:t xml:space="preserve">obočky Rychnov nad </w:t>
      </w:r>
      <w:r w:rsidRPr="00ED6435">
        <w:rPr>
          <w:rFonts w:ascii="Arial" w:hAnsi="Arial" w:cs="Arial"/>
        </w:rPr>
        <w:t>K</w:t>
      </w:r>
      <w:r w:rsidR="005309A1">
        <w:rPr>
          <w:rFonts w:ascii="Arial" w:hAnsi="Arial" w:cs="Arial"/>
        </w:rPr>
        <w:t>něžnou</w:t>
      </w:r>
      <w:r w:rsidRPr="00ED6435">
        <w:rPr>
          <w:rFonts w:ascii="Arial" w:hAnsi="Arial" w:cs="Arial"/>
          <w:iCs/>
        </w:rPr>
        <w:t xml:space="preserve"> </w:t>
      </w:r>
    </w:p>
    <w:p w14:paraId="679B3B2B" w14:textId="42B1900D"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5309A1">
        <w:rPr>
          <w:rFonts w:ascii="Arial" w:hAnsi="Arial" w:cs="Arial"/>
        </w:rPr>
        <w:t>Mgr. Alena Rufferová,</w:t>
      </w:r>
      <w:r w:rsidRPr="00ED6435">
        <w:rPr>
          <w:rFonts w:ascii="Arial" w:hAnsi="Arial" w:cs="Arial"/>
        </w:rPr>
        <w:t xml:space="preserve"> KPÚ </w:t>
      </w:r>
      <w:r w:rsidR="005309A1">
        <w:rPr>
          <w:rFonts w:ascii="Arial" w:hAnsi="Arial" w:cs="Arial"/>
        </w:rPr>
        <w:t>pro Královéhradecký kraj</w:t>
      </w:r>
      <w:r w:rsidRPr="00ED6435">
        <w:rPr>
          <w:rFonts w:ascii="Arial" w:hAnsi="Arial" w:cs="Arial"/>
        </w:rPr>
        <w:t xml:space="preserve">, Pobočka </w:t>
      </w:r>
      <w:r w:rsidR="005309A1">
        <w:rPr>
          <w:rFonts w:ascii="Arial" w:hAnsi="Arial" w:cs="Arial"/>
        </w:rPr>
        <w:t>Rychnov nad Kněžnou</w:t>
      </w:r>
      <w:r w:rsidRPr="00ED6435">
        <w:rPr>
          <w:rFonts w:ascii="Arial" w:hAnsi="Arial" w:cs="Arial"/>
        </w:rPr>
        <w:t xml:space="preserve"> </w:t>
      </w:r>
    </w:p>
    <w:p w14:paraId="4939C5C6" w14:textId="18252EAF"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5309A1">
        <w:rPr>
          <w:rFonts w:ascii="Arial" w:hAnsi="Arial" w:cs="Arial"/>
          <w:snapToGrid w:val="0"/>
        </w:rPr>
        <w:t>Ing. Ladislav Kopecký</w:t>
      </w:r>
      <w:r w:rsidRPr="00ED6435">
        <w:rPr>
          <w:rFonts w:ascii="Arial" w:hAnsi="Arial" w:cs="Arial"/>
        </w:rPr>
        <w:t xml:space="preserve">, KPÚ </w:t>
      </w:r>
      <w:r w:rsidR="005309A1">
        <w:rPr>
          <w:rFonts w:ascii="Arial" w:hAnsi="Arial" w:cs="Arial"/>
        </w:rPr>
        <w:t>pro Královéhradecký kraj</w:t>
      </w:r>
      <w:r w:rsidRPr="00ED6435">
        <w:rPr>
          <w:rFonts w:ascii="Arial" w:hAnsi="Arial" w:cs="Arial"/>
        </w:rPr>
        <w:t xml:space="preserve">, Pobočka </w:t>
      </w:r>
      <w:r w:rsidR="005309A1">
        <w:rPr>
          <w:rFonts w:ascii="Arial" w:hAnsi="Arial" w:cs="Arial"/>
        </w:rPr>
        <w:t xml:space="preserve">Rychnov nad Kněžnou, Ing. Karel Káda, </w:t>
      </w:r>
      <w:r w:rsidR="005309A1" w:rsidRPr="00ED6435">
        <w:rPr>
          <w:rFonts w:ascii="Arial" w:hAnsi="Arial" w:cs="Arial"/>
        </w:rPr>
        <w:t xml:space="preserve">KPÚ </w:t>
      </w:r>
      <w:r w:rsidR="005309A1">
        <w:rPr>
          <w:rFonts w:ascii="Arial" w:hAnsi="Arial" w:cs="Arial"/>
        </w:rPr>
        <w:t>pro Královéhradecký kraj</w:t>
      </w:r>
      <w:r w:rsidR="005309A1" w:rsidRPr="00ED6435">
        <w:rPr>
          <w:rFonts w:ascii="Arial" w:hAnsi="Arial" w:cs="Arial"/>
        </w:rPr>
        <w:t xml:space="preserve">, Pobočka </w:t>
      </w:r>
      <w:r w:rsidR="005309A1">
        <w:rPr>
          <w:rFonts w:ascii="Arial" w:hAnsi="Arial" w:cs="Arial"/>
        </w:rPr>
        <w:t xml:space="preserve">Rychnov nad Kněžnou </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024ACE42" w14:textId="77777777" w:rsidR="005309A1" w:rsidRPr="00505D3A" w:rsidRDefault="005309A1" w:rsidP="005309A1">
      <w:pPr>
        <w:tabs>
          <w:tab w:val="left" w:pos="4536"/>
        </w:tabs>
        <w:spacing w:after="120"/>
        <w:ind w:left="567"/>
        <w:contextualSpacing/>
        <w:jc w:val="both"/>
        <w:rPr>
          <w:rFonts w:ascii="Arial" w:hAnsi="Arial" w:cs="Arial"/>
        </w:rPr>
      </w:pPr>
      <w:r w:rsidRPr="00505D3A">
        <w:rPr>
          <w:rFonts w:ascii="Arial" w:hAnsi="Arial" w:cs="Arial"/>
        </w:rPr>
        <w:t>Tel.: 602155177</w:t>
      </w:r>
    </w:p>
    <w:p w14:paraId="0AD77B3E" w14:textId="77777777" w:rsidR="005309A1" w:rsidRPr="00ED6435" w:rsidRDefault="005309A1" w:rsidP="005309A1">
      <w:pPr>
        <w:tabs>
          <w:tab w:val="left" w:pos="4536"/>
        </w:tabs>
        <w:spacing w:after="120"/>
        <w:ind w:left="567"/>
        <w:contextualSpacing/>
        <w:jc w:val="both"/>
        <w:rPr>
          <w:rFonts w:ascii="Arial" w:hAnsi="Arial" w:cs="Arial"/>
        </w:rPr>
      </w:pPr>
      <w:r w:rsidRPr="00505D3A">
        <w:rPr>
          <w:rFonts w:ascii="Arial" w:hAnsi="Arial" w:cs="Arial"/>
        </w:rPr>
        <w:t>E-mail: rychnov.pk@spucr.cz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C716DBE" w:rsidR="00E0086F" w:rsidRPr="00ED6435" w:rsidRDefault="00774E64" w:rsidP="00024EBF">
      <w:pPr>
        <w:numPr>
          <w:ilvl w:val="0"/>
          <w:numId w:val="14"/>
        </w:numPr>
        <w:spacing w:before="120" w:after="120" w:line="240" w:lineRule="auto"/>
        <w:ind w:left="567" w:hanging="567"/>
        <w:jc w:val="both"/>
        <w:rPr>
          <w:rFonts w:ascii="Arial" w:hAnsi="Arial" w:cs="Arial"/>
          <w:b/>
        </w:rPr>
      </w:pPr>
      <w:r>
        <w:rPr>
          <w:rFonts w:ascii="Arial" w:hAnsi="Arial" w:cs="Arial"/>
          <w:b/>
        </w:rPr>
        <w:t>Geodetická kancelář Nedoma &amp; Řezník, s.r.o.</w:t>
      </w:r>
    </w:p>
    <w:p w14:paraId="32BEDF50" w14:textId="51AEB046"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w:t>
      </w:r>
      <w:r w:rsidR="00774E64" w:rsidRPr="003E4980">
        <w:rPr>
          <w:rFonts w:ascii="Arial" w:hAnsi="Arial" w:cs="Arial"/>
        </w:rPr>
        <w:t xml:space="preserve">založená a existující podle právního řádu [České republiky], </w:t>
      </w:r>
      <w:r w:rsidR="00774E64" w:rsidRPr="003E4980">
        <w:rPr>
          <w:rFonts w:ascii="Arial" w:hAnsi="Arial" w:cs="Arial"/>
          <w:bCs/>
        </w:rPr>
        <w:t xml:space="preserve">se sídlem </w:t>
      </w:r>
      <w:r w:rsidR="00774E64">
        <w:rPr>
          <w:rFonts w:ascii="Arial" w:hAnsi="Arial" w:cs="Arial"/>
          <w:snapToGrid w:val="0"/>
        </w:rPr>
        <w:t>plukovníka Mráze 1425/1, 102 00 Praha 10 - Hostivař, IČO: 26695103</w:t>
      </w:r>
      <w:r w:rsidR="00774E64" w:rsidRPr="003E4980">
        <w:rPr>
          <w:rFonts w:ascii="Arial" w:hAnsi="Arial" w:cs="Arial"/>
          <w:snapToGrid w:val="0"/>
        </w:rPr>
        <w:t>, zapsaná v obc</w:t>
      </w:r>
      <w:r w:rsidR="00774E64">
        <w:rPr>
          <w:rFonts w:ascii="Arial" w:hAnsi="Arial" w:cs="Arial"/>
          <w:snapToGrid w:val="0"/>
        </w:rPr>
        <w:t>hodním rejstříku vedeném u Městského soudu v Praze, oddíl C, vložka 87873</w:t>
      </w:r>
    </w:p>
    <w:p w14:paraId="5F89DDB9" w14:textId="01B7DBC2" w:rsidR="00E0086F" w:rsidRPr="00ED6435" w:rsidRDefault="00774E64" w:rsidP="00EC1291">
      <w:pPr>
        <w:spacing w:after="120"/>
        <w:ind w:left="567"/>
        <w:jc w:val="both"/>
        <w:rPr>
          <w:rFonts w:ascii="Arial" w:hAnsi="Arial" w:cs="Arial"/>
          <w:bCs/>
        </w:rPr>
      </w:pPr>
      <w:r>
        <w:rPr>
          <w:rFonts w:ascii="Arial" w:hAnsi="Arial" w:cs="Arial"/>
          <w:snapToGrid w:val="0"/>
        </w:rPr>
        <w:t>Zastoupená:  Ing. Zbyněk Řezník, jednatel</w:t>
      </w:r>
    </w:p>
    <w:p w14:paraId="470BDDFE" w14:textId="50C710A3"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00774E64">
        <w:rPr>
          <w:rFonts w:ascii="Arial" w:hAnsi="Arial" w:cs="Arial"/>
          <w:snapToGrid w:val="0"/>
        </w:rPr>
        <w:t xml:space="preserve"> Ing. Zbyněk Řezník, jednatel</w:t>
      </w:r>
    </w:p>
    <w:p w14:paraId="2D5046AC" w14:textId="25B5F91D" w:rsidR="00E0086F" w:rsidRDefault="00E0086F" w:rsidP="00EC1291">
      <w:pPr>
        <w:tabs>
          <w:tab w:val="left" w:pos="4536"/>
        </w:tabs>
        <w:spacing w:after="120"/>
        <w:ind w:left="567"/>
        <w:jc w:val="both"/>
        <w:rPr>
          <w:rFonts w:ascii="Arial" w:hAnsi="Arial" w:cs="Arial"/>
          <w:snapToGrid w:val="0"/>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r w:rsidR="00DA04FC">
        <w:rPr>
          <w:rFonts w:ascii="Arial" w:hAnsi="Arial" w:cs="Arial"/>
          <w:snapToGrid w:val="0"/>
        </w:rPr>
        <w:t>xxxxxxxxxx</w:t>
      </w:r>
    </w:p>
    <w:p w14:paraId="3E50340C" w14:textId="4ED4DD39" w:rsidR="005715BF" w:rsidRDefault="00E5155E" w:rsidP="00EC1291">
      <w:pPr>
        <w:tabs>
          <w:tab w:val="left" w:pos="4536"/>
        </w:tabs>
        <w:spacing w:after="120"/>
        <w:ind w:left="567"/>
        <w:jc w:val="both"/>
        <w:rPr>
          <w:rFonts w:ascii="Arial" w:hAnsi="Arial" w:cs="Arial"/>
          <w:snapToGrid w:val="0"/>
        </w:rPr>
      </w:pPr>
      <w:r>
        <w:rPr>
          <w:rFonts w:ascii="Arial" w:hAnsi="Arial" w:cs="Arial"/>
          <w:snapToGrid w:val="0"/>
        </w:rPr>
        <w:t>Vedoucí týmu</w:t>
      </w:r>
      <w:r w:rsidR="007274EC">
        <w:rPr>
          <w:rFonts w:ascii="Arial" w:hAnsi="Arial" w:cs="Arial"/>
          <w:snapToGrid w:val="0"/>
        </w:rPr>
        <w:t xml:space="preserve">: </w:t>
      </w:r>
      <w:r w:rsidR="00DA04FC">
        <w:rPr>
          <w:rFonts w:ascii="Arial" w:hAnsi="Arial" w:cs="Arial"/>
          <w:snapToGrid w:val="0"/>
        </w:rPr>
        <w:t>xxxxxxxxxxxxxx</w:t>
      </w:r>
    </w:p>
    <w:p w14:paraId="51D1C9C1" w14:textId="4DC03EBB" w:rsidR="00CC78B7" w:rsidRPr="00ED6435" w:rsidRDefault="00CC78B7" w:rsidP="00EC1291">
      <w:pPr>
        <w:tabs>
          <w:tab w:val="left" w:pos="4536"/>
        </w:tabs>
        <w:spacing w:after="120"/>
        <w:ind w:left="567"/>
        <w:jc w:val="both"/>
        <w:rPr>
          <w:rFonts w:ascii="Arial" w:hAnsi="Arial" w:cs="Arial"/>
        </w:rPr>
      </w:pPr>
      <w:r>
        <w:rPr>
          <w:rFonts w:ascii="Arial" w:hAnsi="Arial" w:cs="Arial"/>
          <w:snapToGrid w:val="0"/>
        </w:rPr>
        <w:t>Zástupce vedoucího týmu:</w:t>
      </w:r>
      <w:r w:rsidR="00774E64">
        <w:rPr>
          <w:rFonts w:ascii="Arial" w:hAnsi="Arial" w:cs="Arial"/>
          <w:snapToGrid w:val="0"/>
        </w:rPr>
        <w:t xml:space="preserve"> </w:t>
      </w:r>
      <w:r w:rsidR="00DA04FC">
        <w:rPr>
          <w:rFonts w:ascii="Arial" w:hAnsi="Arial" w:cs="Arial"/>
          <w:snapToGrid w:val="0"/>
        </w:rPr>
        <w:t>xxxxxxxxxxx</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47F79BE2"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DA04FC">
        <w:rPr>
          <w:rFonts w:ascii="Arial" w:hAnsi="Arial" w:cs="Arial"/>
          <w:snapToGrid w:val="0"/>
        </w:rPr>
        <w:t>xxxxxxxxxxxxx</w:t>
      </w:r>
    </w:p>
    <w:p w14:paraId="3A61A83D" w14:textId="41150A7C"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00774E64">
        <w:rPr>
          <w:rFonts w:ascii="Arial" w:hAnsi="Arial" w:cs="Arial"/>
          <w:snapToGrid w:val="0"/>
        </w:rPr>
        <w:t xml:space="preserve"> </w:t>
      </w:r>
      <w:r w:rsidR="00DA04FC">
        <w:t>xxxxxxxxxxxxxxxxxxx</w:t>
      </w:r>
    </w:p>
    <w:p w14:paraId="4F80076C" w14:textId="19A19415"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00774E64">
        <w:rPr>
          <w:rFonts w:ascii="Arial" w:hAnsi="Arial" w:cs="Arial"/>
          <w:snapToGrid w:val="0"/>
        </w:rPr>
        <w:t xml:space="preserve"> 74f75k9</w:t>
      </w:r>
    </w:p>
    <w:p w14:paraId="7DA99D36" w14:textId="63E870A0"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00774E64">
        <w:rPr>
          <w:rFonts w:ascii="Arial" w:hAnsi="Arial" w:cs="Arial"/>
          <w:snapToGrid w:val="0"/>
        </w:rPr>
        <w:t xml:space="preserve"> KB, a.s., Praha 10</w:t>
      </w:r>
    </w:p>
    <w:p w14:paraId="6F011ECB" w14:textId="2DDC113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00774E64" w:rsidRPr="0041514A">
        <w:rPr>
          <w:rFonts w:ascii="Arial" w:hAnsi="Arial" w:cs="Arial"/>
        </w:rPr>
        <w:t>51-3715620207/0100</w:t>
      </w:r>
    </w:p>
    <w:p w14:paraId="19074D75" w14:textId="319052C1"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00774E64">
        <w:rPr>
          <w:rFonts w:ascii="Arial" w:hAnsi="Arial" w:cs="Arial"/>
          <w:snapToGrid w:val="0"/>
        </w:rPr>
        <w:t>CZ26695103</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lastRenderedPageBreak/>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4FDA98CC"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0026755B" w:rsidRPr="00764100">
        <w:rPr>
          <w:rFonts w:ascii="Arial" w:hAnsi="Arial" w:cs="Arial"/>
        </w:rPr>
        <w:t>zjednodušené podlimitní</w:t>
      </w:r>
      <w:r w:rsidRPr="00764100">
        <w:rPr>
          <w:rFonts w:ascii="Arial" w:hAnsi="Arial" w:cs="Arial"/>
        </w:rPr>
        <w:t xml:space="preserve"> zadávací řízení</w:t>
      </w:r>
      <w:r w:rsidR="005244A8" w:rsidRPr="00764100">
        <w:rPr>
          <w:rFonts w:ascii="Arial" w:hAnsi="Arial" w:cs="Arial"/>
        </w:rPr>
        <w:t xml:space="preserve"> </w:t>
      </w:r>
      <w:r w:rsidR="00D57DCE" w:rsidRPr="00764100">
        <w:rPr>
          <w:rFonts w:ascii="Arial" w:hAnsi="Arial" w:cs="Arial"/>
        </w:rPr>
        <w:t xml:space="preserve">dle </w:t>
      </w:r>
      <w:r w:rsidR="00665DE0" w:rsidRPr="00764100">
        <w:rPr>
          <w:rFonts w:ascii="Arial" w:hAnsi="Arial" w:cs="Arial"/>
        </w:rPr>
        <w:t xml:space="preserve">§ </w:t>
      </w:r>
      <w:r w:rsidR="0026755B" w:rsidRPr="00764100">
        <w:rPr>
          <w:rFonts w:ascii="Arial" w:hAnsi="Arial" w:cs="Arial"/>
        </w:rPr>
        <w:t>53</w:t>
      </w:r>
      <w:r w:rsidR="006D1B7B" w:rsidRPr="00764100">
        <w:rPr>
          <w:rFonts w:ascii="Arial" w:hAnsi="Arial" w:cs="Arial"/>
        </w:rPr>
        <w:t xml:space="preserve"> </w:t>
      </w:r>
      <w:r w:rsidR="00D57DCE" w:rsidRPr="00764100">
        <w:rPr>
          <w:rFonts w:ascii="Arial" w:hAnsi="Arial" w:cs="Arial"/>
        </w:rPr>
        <w:t xml:space="preserve">ZZVZ na </w:t>
      </w:r>
      <w:r w:rsidRPr="00764100">
        <w:rPr>
          <w:rFonts w:ascii="Arial" w:hAnsi="Arial" w:cs="Arial"/>
        </w:rPr>
        <w:t>veřejnou zakázku s názvem „</w:t>
      </w:r>
      <w:r w:rsidRPr="00764100">
        <w:rPr>
          <w:rFonts w:ascii="Arial" w:hAnsi="Arial" w:cs="Arial"/>
          <w:b/>
          <w:bCs/>
        </w:rPr>
        <w:t xml:space="preserve">Komplexní pozemkové úpravy </w:t>
      </w:r>
      <w:r w:rsidR="005309A1">
        <w:rPr>
          <w:rFonts w:ascii="Arial" w:hAnsi="Arial" w:cs="Arial"/>
          <w:b/>
          <w:bCs/>
        </w:rPr>
        <w:t>Záhornice</w:t>
      </w:r>
      <w:r w:rsidRPr="00764100">
        <w:rPr>
          <w:rFonts w:ascii="Arial" w:hAnsi="Arial" w:cs="Arial"/>
        </w:rPr>
        <w:t>“,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5D3334C7"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993136">
        <w:rPr>
          <w:rFonts w:ascii="Arial" w:hAnsi="Arial" w:cs="Arial"/>
        </w:rPr>
        <w:t xml:space="preserve">28.05.2024 </w:t>
      </w:r>
      <w:r w:rsidRPr="00764100">
        <w:rPr>
          <w:rFonts w:ascii="Arial" w:hAnsi="Arial" w:cs="Arial"/>
        </w:rPr>
        <w:t>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 zadávacím</w:t>
      </w:r>
      <w:r w:rsidR="41F1C4DD" w:rsidRPr="00764100">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r w:rsidR="00FB0542" w:rsidRPr="00764100">
        <w:rPr>
          <w:rFonts w:ascii="Arial" w:hAnsi="Arial" w:cs="Arial"/>
          <w:i/>
        </w:rPr>
        <w:t>best practice</w:t>
      </w:r>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02A9ABCC"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5309A1">
        <w:rPr>
          <w:rFonts w:ascii="Arial" w:hAnsi="Arial" w:cs="Arial"/>
          <w:b/>
          <w:bCs/>
          <w:szCs w:val="22"/>
        </w:rPr>
        <w:t>Záhornice</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3B51AB3F"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5309A1">
        <w:rPr>
          <w:rFonts w:ascii="Arial" w:hAnsi="Arial" w:cs="Arial"/>
        </w:rPr>
        <w:t>Záhornice</w:t>
      </w:r>
      <w:r w:rsidRPr="00ED6435">
        <w:rPr>
          <w:rFonts w:ascii="Arial" w:hAnsi="Arial" w:cs="Arial"/>
        </w:rPr>
        <w:t xml:space="preserve"> </w:t>
      </w:r>
      <w:r w:rsidR="00761E7E">
        <w:rPr>
          <w:rFonts w:ascii="Arial" w:hAnsi="Arial" w:cs="Arial"/>
        </w:rPr>
        <w:t xml:space="preserve">a části k.ú. Vojenice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 xml:space="preserve">a Zadávací dokumentace </w:t>
      </w:r>
      <w:r w:rsidRPr="00ED6435">
        <w:rPr>
          <w:rFonts w:ascii="Arial" w:hAnsi="Arial" w:cs="Arial"/>
          <w:szCs w:val="22"/>
        </w:rPr>
        <w:lastRenderedPageBreak/>
        <w:t>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1A447AE"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993136" w:rsidRPr="00C62699" w14:paraId="6B8C8A98" w14:textId="77777777" w:rsidTr="00001E6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993136" w:rsidRPr="00C62699" w:rsidRDefault="00993136" w:rsidP="00993136">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E576C" w14:textId="79E9B772" w:rsidR="00993136" w:rsidRPr="00C62699" w:rsidRDefault="00993136" w:rsidP="00993136">
            <w:pPr>
              <w:tabs>
                <w:tab w:val="right" w:pos="990"/>
              </w:tabs>
              <w:spacing w:after="0" w:line="240" w:lineRule="auto"/>
              <w:ind w:left="709" w:hanging="428"/>
              <w:jc w:val="right"/>
              <w:rPr>
                <w:rFonts w:ascii="Arial" w:hAnsi="Arial" w:cs="Arial"/>
              </w:rPr>
            </w:pPr>
            <w:r>
              <w:rPr>
                <w:rFonts w:ascii="Arial" w:hAnsi="Arial" w:cs="Arial"/>
              </w:rPr>
              <w:t>817 840,00 Kč</w:t>
            </w:r>
          </w:p>
        </w:tc>
      </w:tr>
      <w:tr w:rsidR="00993136" w:rsidRPr="00C62699" w14:paraId="0E6F82C6" w14:textId="77777777" w:rsidTr="00001E6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993136" w:rsidRPr="00C62699" w:rsidRDefault="00993136" w:rsidP="00993136">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850" w:type="pct"/>
            <w:tcBorders>
              <w:top w:val="nil"/>
              <w:left w:val="single" w:sz="4" w:space="0" w:color="auto"/>
              <w:bottom w:val="single" w:sz="4" w:space="0" w:color="auto"/>
              <w:right w:val="single" w:sz="4" w:space="0" w:color="auto"/>
            </w:tcBorders>
            <w:shd w:val="clear" w:color="auto" w:fill="auto"/>
            <w:vAlign w:val="center"/>
            <w:hideMark/>
          </w:tcPr>
          <w:p w14:paraId="700BC41D" w14:textId="7CA1212A" w:rsidR="00993136" w:rsidRPr="00C62699" w:rsidRDefault="00993136" w:rsidP="00993136">
            <w:pPr>
              <w:tabs>
                <w:tab w:val="right" w:pos="990"/>
              </w:tabs>
              <w:spacing w:after="0" w:line="240" w:lineRule="auto"/>
              <w:ind w:left="709" w:hanging="428"/>
              <w:jc w:val="right"/>
              <w:rPr>
                <w:rFonts w:ascii="Arial" w:hAnsi="Arial" w:cs="Arial"/>
              </w:rPr>
            </w:pPr>
            <w:r>
              <w:rPr>
                <w:rFonts w:ascii="Arial" w:hAnsi="Arial" w:cs="Arial"/>
              </w:rPr>
              <w:t>492 328,50 Kč</w:t>
            </w:r>
          </w:p>
        </w:tc>
      </w:tr>
      <w:tr w:rsidR="00993136" w:rsidRPr="00C62699" w14:paraId="45FCCC1B" w14:textId="77777777" w:rsidTr="00001E6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993136" w:rsidRPr="00C62699" w:rsidRDefault="00993136" w:rsidP="00993136">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850" w:type="pct"/>
            <w:tcBorders>
              <w:top w:val="nil"/>
              <w:left w:val="single" w:sz="4" w:space="0" w:color="auto"/>
              <w:bottom w:val="single" w:sz="4" w:space="0" w:color="auto"/>
              <w:right w:val="single" w:sz="4" w:space="0" w:color="auto"/>
            </w:tcBorders>
            <w:shd w:val="clear" w:color="auto" w:fill="auto"/>
            <w:vAlign w:val="center"/>
            <w:hideMark/>
          </w:tcPr>
          <w:p w14:paraId="6DC5528D" w14:textId="4284AE3C" w:rsidR="00993136" w:rsidRPr="00C62699" w:rsidRDefault="00993136" w:rsidP="00993136">
            <w:pPr>
              <w:tabs>
                <w:tab w:val="right" w:pos="990"/>
              </w:tabs>
              <w:spacing w:after="0" w:line="240" w:lineRule="auto"/>
              <w:ind w:left="709" w:hanging="428"/>
              <w:jc w:val="right"/>
              <w:rPr>
                <w:rFonts w:ascii="Arial" w:hAnsi="Arial" w:cs="Arial"/>
              </w:rPr>
            </w:pPr>
            <w:r>
              <w:rPr>
                <w:rFonts w:ascii="Arial" w:hAnsi="Arial" w:cs="Arial"/>
              </w:rPr>
              <w:t>102 410,00 Kč</w:t>
            </w:r>
          </w:p>
        </w:tc>
      </w:tr>
      <w:tr w:rsidR="00993136" w:rsidRPr="00C62699" w14:paraId="7E8D71DC" w14:textId="77777777" w:rsidTr="00001E64">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993136" w:rsidRPr="00C62699" w:rsidRDefault="00993136" w:rsidP="00993136">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850" w:type="pct"/>
            <w:tcBorders>
              <w:top w:val="nil"/>
              <w:left w:val="single" w:sz="4" w:space="0" w:color="auto"/>
              <w:bottom w:val="single" w:sz="4" w:space="0" w:color="auto"/>
              <w:right w:val="single" w:sz="4" w:space="0" w:color="auto"/>
            </w:tcBorders>
            <w:shd w:val="clear" w:color="auto" w:fill="auto"/>
            <w:vAlign w:val="center"/>
            <w:hideMark/>
          </w:tcPr>
          <w:p w14:paraId="3B95D808" w14:textId="41A1BE33" w:rsidR="00993136" w:rsidRPr="00C62699" w:rsidRDefault="00993136" w:rsidP="00993136">
            <w:pPr>
              <w:tabs>
                <w:tab w:val="right" w:pos="990"/>
              </w:tabs>
              <w:spacing w:after="0" w:line="240" w:lineRule="auto"/>
              <w:ind w:left="709" w:hanging="428"/>
              <w:jc w:val="right"/>
              <w:rPr>
                <w:rFonts w:ascii="Arial" w:hAnsi="Arial" w:cs="Arial"/>
              </w:rPr>
            </w:pPr>
            <w:r>
              <w:rPr>
                <w:rFonts w:ascii="Arial" w:hAnsi="Arial" w:cs="Arial"/>
                <w:b/>
                <w:bCs/>
              </w:rPr>
              <w:t>1 412 578,50 Kč</w:t>
            </w:r>
          </w:p>
        </w:tc>
      </w:tr>
      <w:tr w:rsidR="00993136" w:rsidRPr="00ED6435" w14:paraId="7CF9D7F9" w14:textId="77777777" w:rsidTr="00001E64">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993136" w:rsidRPr="00C62699" w:rsidRDefault="00993136" w:rsidP="00993136">
            <w:pPr>
              <w:spacing w:after="0" w:line="240" w:lineRule="auto"/>
              <w:ind w:left="709" w:hanging="709"/>
              <w:jc w:val="both"/>
              <w:rPr>
                <w:rFonts w:ascii="Arial" w:hAnsi="Arial" w:cs="Arial"/>
              </w:rPr>
            </w:pPr>
            <w:r w:rsidRPr="00C62699">
              <w:rPr>
                <w:rFonts w:ascii="Arial" w:hAnsi="Arial" w:cs="Arial"/>
              </w:rPr>
              <w:t>DPH 21 %</w:t>
            </w:r>
          </w:p>
        </w:tc>
        <w:tc>
          <w:tcPr>
            <w:tcW w:w="1850" w:type="pct"/>
            <w:tcBorders>
              <w:top w:val="nil"/>
              <w:left w:val="single" w:sz="4" w:space="0" w:color="auto"/>
              <w:bottom w:val="single" w:sz="4" w:space="0" w:color="auto"/>
              <w:right w:val="single" w:sz="4" w:space="0" w:color="auto"/>
            </w:tcBorders>
            <w:shd w:val="clear" w:color="auto" w:fill="auto"/>
            <w:vAlign w:val="center"/>
            <w:hideMark/>
          </w:tcPr>
          <w:p w14:paraId="66238D8A" w14:textId="4C5CDD4B" w:rsidR="00993136" w:rsidRPr="00ED6435" w:rsidRDefault="00993136" w:rsidP="00993136">
            <w:pPr>
              <w:tabs>
                <w:tab w:val="right" w:pos="990"/>
              </w:tabs>
              <w:spacing w:after="0" w:line="240" w:lineRule="auto"/>
              <w:ind w:left="709" w:hanging="428"/>
              <w:jc w:val="right"/>
              <w:rPr>
                <w:rFonts w:ascii="Arial" w:hAnsi="Arial" w:cs="Arial"/>
              </w:rPr>
            </w:pPr>
            <w:r>
              <w:rPr>
                <w:rFonts w:ascii="Arial" w:hAnsi="Arial" w:cs="Arial"/>
              </w:rPr>
              <w:t>296 641,49 Kč</w:t>
            </w:r>
          </w:p>
        </w:tc>
      </w:tr>
      <w:tr w:rsidR="00993136" w:rsidRPr="00ED6435" w14:paraId="13929696" w14:textId="77777777" w:rsidTr="00001E64">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993136" w:rsidRPr="00ED6435" w:rsidRDefault="00993136" w:rsidP="00993136">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850" w:type="pct"/>
            <w:tcBorders>
              <w:top w:val="nil"/>
              <w:left w:val="single" w:sz="4" w:space="0" w:color="auto"/>
              <w:bottom w:val="single" w:sz="8" w:space="0" w:color="auto"/>
              <w:right w:val="single" w:sz="4" w:space="0" w:color="auto"/>
            </w:tcBorders>
            <w:shd w:val="clear" w:color="auto" w:fill="auto"/>
            <w:vAlign w:val="center"/>
            <w:hideMark/>
          </w:tcPr>
          <w:p w14:paraId="6E9CE1E2" w14:textId="2D5D15AD" w:rsidR="00993136" w:rsidRPr="00ED6435" w:rsidRDefault="00993136" w:rsidP="00993136">
            <w:pPr>
              <w:tabs>
                <w:tab w:val="right" w:pos="990"/>
              </w:tabs>
              <w:spacing w:after="0" w:line="240" w:lineRule="auto"/>
              <w:ind w:left="709" w:hanging="428"/>
              <w:jc w:val="right"/>
              <w:rPr>
                <w:rFonts w:ascii="Arial" w:hAnsi="Arial" w:cs="Arial"/>
              </w:rPr>
            </w:pPr>
            <w:r>
              <w:rPr>
                <w:rFonts w:ascii="Arial" w:hAnsi="Arial" w:cs="Arial"/>
                <w:b/>
                <w:bCs/>
              </w:rPr>
              <w:t>1 709 219,99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r w:rsidR="00C62758">
        <w:rPr>
          <w:rFonts w:ascii="Arial" w:hAnsi="Arial" w:cs="Arial"/>
          <w:szCs w:val="22"/>
        </w:rPr>
        <w:t xml:space="preserve">bm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lastRenderedPageBreak/>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bookmarkStart w:id="18" w:name="_Hlk145331548"/>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9" w:name="_Hlk97477074"/>
      <w:bookmarkStart w:id="20" w:name="_Hlk97555250"/>
      <w:r w:rsidR="00C018AA" w:rsidRPr="000B1A31">
        <w:rPr>
          <w:rFonts w:ascii="Arial" w:hAnsi="Arial" w:cs="Arial"/>
        </w:rPr>
        <w:t xml:space="preserve">navýšení </w:t>
      </w:r>
      <w:bookmarkStart w:id="21" w:name="_Hlk97476867"/>
      <w:r w:rsidR="00C018AA" w:rsidRPr="000B1A31">
        <w:rPr>
          <w:rFonts w:ascii="Arial" w:hAnsi="Arial" w:cs="Arial"/>
        </w:rPr>
        <w:t>jednotkových položkových cen</w:t>
      </w:r>
      <w:bookmarkEnd w:id="19"/>
      <w:r w:rsidR="00C018AA" w:rsidRPr="000B1A31">
        <w:rPr>
          <w:rFonts w:ascii="Arial" w:hAnsi="Arial" w:cs="Arial"/>
        </w:rPr>
        <w:t xml:space="preserve"> </w:t>
      </w:r>
      <w:bookmarkStart w:id="22" w:name="_Hlk97477692"/>
      <w:bookmarkEnd w:id="20"/>
      <w:bookmarkEnd w:id="21"/>
      <w:r w:rsidR="00C018AA" w:rsidRPr="000B1A31">
        <w:rPr>
          <w:rFonts w:ascii="Arial" w:hAnsi="Arial" w:cs="Arial"/>
        </w:rPr>
        <w:t xml:space="preserve">(Měrných jednotek) pro ty části Díla, které dosud nebyly </w:t>
      </w:r>
      <w:bookmarkEnd w:id="22"/>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3" w:name="_Hlk97873896"/>
      <w:r w:rsidR="00C018AA" w:rsidRPr="000B1A31">
        <w:rPr>
          <w:rFonts w:ascii="Arial" w:hAnsi="Arial" w:cs="Arial"/>
        </w:rPr>
        <w:t>Toto navýšení se nedotýká finančního limitu maximální Ceny Díla za celou dobu trvání Smlouvy.</w:t>
      </w:r>
      <w:bookmarkEnd w:id="17"/>
      <w:bookmarkEnd w:id="23"/>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4" w:name="_Ref50491043"/>
      <w:bookmarkEnd w:id="18"/>
      <w:r w:rsidRPr="00ED6435">
        <w:rPr>
          <w:rFonts w:ascii="Arial" w:hAnsi="Arial" w:cs="Arial"/>
          <w:szCs w:val="22"/>
        </w:rPr>
        <w:t>Platební a fakturační podmínky</w:t>
      </w:r>
      <w:bookmarkEnd w:id="24"/>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5" w:name="_Ref17389404"/>
      <w:bookmarkStart w:id="26" w:name="_Ref50549080"/>
      <w:bookmarkStart w:id="27"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5"/>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3A3EA334"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1F5985">
        <w:rPr>
          <w:rFonts w:ascii="Arial" w:hAnsi="Arial" w:cs="Arial"/>
          <w:szCs w:val="22"/>
        </w:rPr>
        <w:t>Státní pozemkový úřad, Krajský pozemkový úřad pro Královéhradecký kraj, Pobočka Rychnov nad Kněžnou, Jiráskova 1320, 516 01 Rychnov nad Kněžnou</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w:t>
      </w:r>
      <w:r w:rsidR="00497BE2" w:rsidRPr="00C62699">
        <w:rPr>
          <w:rFonts w:ascii="Arial" w:hAnsi="Arial" w:cs="Arial"/>
          <w:szCs w:val="22"/>
        </w:rPr>
        <w:lastRenderedPageBreak/>
        <w:t xml:space="preserve">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8" w:name="_Ref53578016"/>
      <w:r w:rsidRPr="00C62699">
        <w:rPr>
          <w:rFonts w:ascii="Arial" w:hAnsi="Arial" w:cs="Arial"/>
          <w:szCs w:val="22"/>
        </w:rPr>
        <w:t xml:space="preserve">Splatnost jednotlivých Faktur je třicet (30) kalendářních dnů ode dne prokazatelného doručení Objednateli. </w:t>
      </w:r>
      <w:bookmarkEnd w:id="26"/>
      <w:bookmarkEnd w:id="27"/>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8"/>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9" w:name="_Ref453331188"/>
      <w:bookmarkStart w:id="30" w:name="_Toc453594239"/>
      <w:r w:rsidRPr="00ED6435">
        <w:rPr>
          <w:rFonts w:ascii="Arial" w:hAnsi="Arial" w:cs="Arial"/>
          <w:szCs w:val="22"/>
        </w:rPr>
        <w:t xml:space="preserve">Další podmínky </w:t>
      </w:r>
      <w:bookmarkEnd w:id="29"/>
      <w:bookmarkEnd w:id="30"/>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1"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1"/>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2" w:name="_Ref52029448"/>
      <w:bookmarkStart w:id="33" w:name="_Ref471937133"/>
      <w:r w:rsidRPr="00ED6435">
        <w:rPr>
          <w:rFonts w:ascii="Arial" w:hAnsi="Arial" w:cs="Arial"/>
          <w:bCs/>
        </w:rPr>
        <w:t>Položkovém výkazu;</w:t>
      </w:r>
      <w:bookmarkEnd w:id="32"/>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4" w:name="_Ref515487239"/>
      <w:bookmarkEnd w:id="33"/>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5" w:name="_Ref50802104"/>
      <w:r w:rsidRPr="00ED6435">
        <w:rPr>
          <w:rFonts w:ascii="Arial" w:hAnsi="Arial" w:cs="Arial"/>
        </w:rPr>
        <w:t>Nabídce</w:t>
      </w:r>
      <w:r w:rsidR="00D1092E" w:rsidRPr="00ED6435">
        <w:rPr>
          <w:rFonts w:ascii="Arial" w:hAnsi="Arial" w:cs="Arial"/>
        </w:rPr>
        <w:t>.</w:t>
      </w:r>
      <w:bookmarkEnd w:id="34"/>
      <w:bookmarkEnd w:id="35"/>
    </w:p>
    <w:p w14:paraId="24D2D7C7" w14:textId="7599039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6"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xml:space="preserve">. Změna těchto osob je možná jen </w:t>
      </w:r>
      <w:r w:rsidRPr="00ED6435">
        <w:rPr>
          <w:rFonts w:ascii="Arial" w:hAnsi="Arial" w:cs="Arial"/>
          <w:szCs w:val="22"/>
        </w:rPr>
        <w:lastRenderedPageBreak/>
        <w:t>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6"/>
    </w:p>
    <w:p w14:paraId="32D15B59" w14:textId="483E8103" w:rsidR="008B1338" w:rsidRPr="00C62699" w:rsidRDefault="008B1338" w:rsidP="00B77235">
      <w:pPr>
        <w:pStyle w:val="Level2"/>
        <w:spacing w:line="240" w:lineRule="auto"/>
        <w:ind w:left="567" w:hanging="567"/>
        <w:jc w:val="both"/>
        <w:rPr>
          <w:rFonts w:ascii="Arial" w:hAnsi="Arial" w:cs="Arial"/>
          <w:szCs w:val="22"/>
        </w:rPr>
      </w:pPr>
      <w:bookmarkStart w:id="37"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7"/>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309F284"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18D5E2FD" w14:textId="769E7DB2" w:rsidR="001F5985" w:rsidRPr="001F5985" w:rsidRDefault="001F5985" w:rsidP="0008597D">
      <w:pPr>
        <w:pStyle w:val="Level2"/>
        <w:spacing w:line="240" w:lineRule="auto"/>
        <w:ind w:left="567" w:hanging="567"/>
        <w:jc w:val="both"/>
        <w:rPr>
          <w:rFonts w:ascii="Arial" w:hAnsi="Arial" w:cs="Arial"/>
          <w:szCs w:val="22"/>
        </w:rPr>
      </w:pPr>
      <w:bookmarkStart w:id="38" w:name="_Ref50747173"/>
      <w:bookmarkStart w:id="39" w:name="_Hlk63750513"/>
      <w:r w:rsidRPr="00316341">
        <w:rPr>
          <w:rFonts w:ascii="Arial" w:hAnsi="Arial" w:cs="Arial"/>
          <w:b/>
          <w:bCs/>
          <w:szCs w:val="22"/>
        </w:rPr>
        <w:t>NENÍ PŘEDMĚTEM TÉTO SMLOUVY</w:t>
      </w:r>
    </w:p>
    <w:p w14:paraId="79CD6037" w14:textId="033FCD2D" w:rsidR="0008597D" w:rsidRPr="009060BB" w:rsidRDefault="008B1338" w:rsidP="001F5985">
      <w:pPr>
        <w:pStyle w:val="Level2"/>
        <w:numPr>
          <w:ilvl w:val="0"/>
          <w:numId w:val="0"/>
        </w:numPr>
        <w:spacing w:line="240" w:lineRule="auto"/>
        <w:ind w:left="567"/>
        <w:jc w:val="both"/>
        <w:rPr>
          <w:rFonts w:ascii="Arial" w:hAnsi="Arial" w:cs="Arial"/>
          <w:szCs w:val="22"/>
        </w:rPr>
      </w:pPr>
      <w:r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0" w:name="_Ref52044147"/>
      <w:r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w:t>
      </w:r>
      <w:r w:rsidRPr="00CD2709">
        <w:rPr>
          <w:rFonts w:ascii="Arial" w:hAnsi="Arial" w:cs="Arial"/>
        </w:rPr>
        <w:t xml:space="preserve">rozumí </w:t>
      </w:r>
      <w:r w:rsidR="00025467" w:rsidRPr="00CD2709">
        <w:rPr>
          <w:rFonts w:ascii="Arial" w:hAnsi="Arial" w:cs="Arial"/>
        </w:rPr>
        <w:t>8</w:t>
      </w:r>
      <w:r w:rsidRPr="00CD2709">
        <w:rPr>
          <w:rFonts w:ascii="Arial" w:hAnsi="Arial" w:cs="Arial"/>
        </w:rPr>
        <w:t xml:space="preserve"> hodin</w:t>
      </w:r>
      <w:r w:rsidRPr="4CFF60DB">
        <w:rPr>
          <w:rFonts w:ascii="Arial" w:hAnsi="Arial" w:cs="Arial"/>
        </w:rPr>
        <w:t xml:space="preserve">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8"/>
      <w:bookmarkEnd w:id="40"/>
      <w:r w:rsidR="0008597D" w:rsidRPr="4CFF60DB">
        <w:rPr>
          <w:rFonts w:ascii="Arial" w:hAnsi="Arial" w:cs="Arial"/>
        </w:rPr>
        <w:t xml:space="preserve"> </w:t>
      </w:r>
    </w:p>
    <w:p w14:paraId="49C27990" w14:textId="44BE604E" w:rsidR="001F5985" w:rsidRPr="001F5985" w:rsidRDefault="001F5985" w:rsidP="00B022EF">
      <w:pPr>
        <w:pStyle w:val="Level2"/>
        <w:spacing w:line="240" w:lineRule="auto"/>
        <w:ind w:left="567" w:hanging="567"/>
        <w:jc w:val="both"/>
        <w:rPr>
          <w:rFonts w:ascii="Arial" w:hAnsi="Arial" w:cs="Arial"/>
          <w:szCs w:val="22"/>
        </w:rPr>
      </w:pPr>
      <w:bookmarkStart w:id="41" w:name="_Hlk64869278"/>
      <w:bookmarkStart w:id="42" w:name="_Ref62484165"/>
      <w:bookmarkStart w:id="43" w:name="_Ref61943901"/>
      <w:bookmarkStart w:id="44" w:name="_Ref62484289"/>
      <w:r w:rsidRPr="00316341">
        <w:rPr>
          <w:rFonts w:ascii="Arial" w:hAnsi="Arial" w:cs="Arial"/>
          <w:b/>
          <w:bCs/>
          <w:szCs w:val="22"/>
        </w:rPr>
        <w:t>NENÍ PŘEDMĚTEM TÉTO SMLOUVY</w:t>
      </w:r>
    </w:p>
    <w:p w14:paraId="48C6D3CE" w14:textId="78C57265" w:rsidR="00B022EF" w:rsidRPr="009060BB" w:rsidRDefault="00B022EF" w:rsidP="001F5985">
      <w:pPr>
        <w:pStyle w:val="Level2"/>
        <w:numPr>
          <w:ilvl w:val="0"/>
          <w:numId w:val="0"/>
        </w:numPr>
        <w:spacing w:line="240" w:lineRule="auto"/>
        <w:ind w:left="567"/>
        <w:jc w:val="both"/>
        <w:rPr>
          <w:rFonts w:ascii="Arial" w:hAnsi="Arial" w:cs="Arial"/>
          <w:szCs w:val="22"/>
        </w:rPr>
      </w:pPr>
      <w:r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Pr="4CFF60DB">
        <w:rPr>
          <w:rFonts w:ascii="Arial" w:eastAsia="Calibri" w:hAnsi="Arial" w:cs="Arial"/>
        </w:rPr>
        <w:t xml:space="preserve">*) </w:t>
      </w:r>
      <w:r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Pr="4CFF60DB">
        <w:rPr>
          <w:rFonts w:ascii="Arial" w:hAnsi="Arial" w:cs="Arial"/>
        </w:rPr>
        <w:t xml:space="preserve"> </w:t>
      </w:r>
      <w:r w:rsidR="003D4B85" w:rsidRPr="4CFF60DB">
        <w:rPr>
          <w:rFonts w:ascii="Arial" w:hAnsi="Arial" w:cs="Arial"/>
        </w:rPr>
        <w:t>v</w:t>
      </w:r>
      <w:r w:rsidRPr="4CFF60DB">
        <w:rPr>
          <w:rFonts w:ascii="Arial" w:hAnsi="Arial" w:cs="Arial"/>
        </w:rPr>
        <w:t> míst</w:t>
      </w:r>
      <w:r w:rsidR="003D4B85" w:rsidRPr="4CFF60DB">
        <w:rPr>
          <w:rFonts w:ascii="Arial" w:hAnsi="Arial" w:cs="Arial"/>
        </w:rPr>
        <w:t>ě</w:t>
      </w:r>
      <w:r w:rsidRPr="4CFF60DB">
        <w:rPr>
          <w:rFonts w:ascii="Arial" w:hAnsi="Arial" w:cs="Arial"/>
        </w:rPr>
        <w:t xml:space="preserve"> plnění Veřejné zakázky</w:t>
      </w:r>
      <w:r w:rsidR="003D4B85" w:rsidRPr="4CFF60DB">
        <w:rPr>
          <w:rFonts w:ascii="Arial" w:hAnsi="Arial" w:cs="Arial"/>
        </w:rPr>
        <w:t xml:space="preserve"> a možnost konání exkurze bude </w:t>
      </w:r>
      <w:r w:rsidRPr="4CFF60DB">
        <w:rPr>
          <w:rFonts w:ascii="Arial" w:hAnsi="Arial" w:cs="Arial"/>
        </w:rPr>
        <w:t>Objednatelem</w:t>
      </w:r>
      <w:r w:rsidR="003D4B85" w:rsidRPr="4CFF60DB">
        <w:rPr>
          <w:rFonts w:ascii="Arial" w:hAnsi="Arial" w:cs="Arial"/>
        </w:rPr>
        <w:t xml:space="preserve"> se školou předjednána</w:t>
      </w:r>
      <w:r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Pr="4CFF60DB">
        <w:rPr>
          <w:rFonts w:ascii="Arial" w:hAnsi="Arial" w:cs="Arial"/>
        </w:rPr>
        <w:t xml:space="preserve"> </w:t>
      </w:r>
      <w:r w:rsidRPr="4CFF60DB">
        <w:rPr>
          <w:rFonts w:ascii="Arial" w:eastAsia="Calibri" w:hAnsi="Arial" w:cs="Arial"/>
        </w:rPr>
        <w:t xml:space="preserve">Splnění povinnosti Zhotovitel doloží předložením potvrzením příslušné </w:t>
      </w:r>
      <w:r w:rsidRPr="4CFF60DB">
        <w:rPr>
          <w:rFonts w:ascii="Arial" w:eastAsia="Calibri" w:hAnsi="Arial" w:cs="Arial"/>
        </w:rPr>
        <w:lastRenderedPageBreak/>
        <w:t xml:space="preserve">školy Objednateli o uskutečnění exkurze v terénu s výkladem nebo výkladu v prostorech školy, s uvedením data, místa uskutečnění, počtu zúčastněných žáků a fotodokumentace z této akce (min. dvě (2) fotografie). </w:t>
      </w:r>
      <w:bookmarkEnd w:id="41"/>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5" w:name="_Ref69389189"/>
      <w:bookmarkEnd w:id="42"/>
      <w:bookmarkEnd w:id="43"/>
      <w:r w:rsidRPr="4CFF60DB">
        <w:rPr>
          <w:rFonts w:ascii="Arial" w:hAnsi="Arial" w:cs="Arial"/>
        </w:rPr>
        <w:t>Zhotovitel se zavazuje po celou dobu provádění Díla zabezpečit:</w:t>
      </w:r>
      <w:bookmarkEnd w:id="45"/>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6" w:name="_Ref62484425"/>
      <w:bookmarkEnd w:id="44"/>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6"/>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7"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7"/>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9"/>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9"/>
      <w:r w:rsidRPr="00C62699">
        <w:rPr>
          <w:rFonts w:ascii="Arial" w:hAnsi="Arial" w:cs="Arial"/>
          <w:szCs w:val="22"/>
        </w:rPr>
        <w:lastRenderedPageBreak/>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(ii)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(iii)</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3"/>
      <w:r w:rsidR="00BB50B8" w:rsidRPr="00764100">
        <w:rPr>
          <w:rFonts w:ascii="Arial" w:hAnsi="Arial" w:cs="Arial"/>
          <w:szCs w:val="22"/>
        </w:rPr>
        <w:t>.</w:t>
      </w:r>
      <w:bookmarkEnd w:id="54"/>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5"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5"/>
    </w:p>
    <w:p w14:paraId="048050AB" w14:textId="2ECDA3A5" w:rsidR="00B9128B" w:rsidRPr="00764100" w:rsidRDefault="00B9128B" w:rsidP="002B2B06">
      <w:pPr>
        <w:pStyle w:val="Level3"/>
        <w:tabs>
          <w:tab w:val="clear" w:pos="2041"/>
        </w:tabs>
        <w:ind w:left="1418"/>
        <w:rPr>
          <w:rFonts w:ascii="Arial" w:hAnsi="Arial" w:cs="Arial"/>
          <w:szCs w:val="22"/>
        </w:rPr>
      </w:pPr>
      <w:bookmarkStart w:id="56" w:name="_Ref51579618"/>
      <w:bookmarkStart w:id="57" w:name="_Ref52043318"/>
      <w:r w:rsidRPr="00764100">
        <w:rPr>
          <w:rFonts w:ascii="Arial" w:hAnsi="Arial" w:cs="Arial"/>
          <w:szCs w:val="22"/>
        </w:rPr>
        <w:t>Revize a doplnění stávajícího bodového pole:</w:t>
      </w:r>
      <w:bookmarkEnd w:id="56"/>
      <w:bookmarkEnd w:id="57"/>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r w:rsidRPr="00764100">
        <w:rPr>
          <w:rFonts w:ascii="Arial" w:hAnsi="Arial" w:cs="Arial"/>
          <w:b/>
          <w:bCs/>
          <w:kern w:val="20"/>
        </w:rPr>
        <w:t>ZhB</w:t>
      </w:r>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8" w:name="_Ref51579678"/>
      <w:bookmarkStart w:id="59" w:name="_Ref52043333"/>
      <w:r w:rsidRPr="00764100">
        <w:rPr>
          <w:rFonts w:ascii="Arial" w:hAnsi="Arial" w:cs="Arial"/>
          <w:szCs w:val="22"/>
        </w:rPr>
        <w:t>Podrobné měření polohopisu v obvodu KoPÚ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8"/>
      <w:bookmarkEnd w:id="59"/>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0"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0"/>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Bpv);</w:t>
      </w:r>
      <w:r w:rsidR="00C31DB6" w:rsidRPr="00764100">
        <w:rPr>
          <w:rFonts w:ascii="Arial" w:hAnsi="Arial" w:cs="Arial"/>
        </w:rPr>
        <w:t xml:space="preserve"> </w:t>
      </w:r>
    </w:p>
    <w:p w14:paraId="11C7189B" w14:textId="1E07AEC7" w:rsidR="001F5985" w:rsidRDefault="001F5985" w:rsidP="00146BD7">
      <w:pPr>
        <w:pStyle w:val="Level3"/>
        <w:tabs>
          <w:tab w:val="clear" w:pos="2041"/>
        </w:tabs>
        <w:ind w:left="1418"/>
        <w:jc w:val="both"/>
        <w:rPr>
          <w:rFonts w:ascii="Arial" w:hAnsi="Arial" w:cs="Arial"/>
          <w:szCs w:val="22"/>
        </w:rPr>
      </w:pPr>
      <w:bookmarkStart w:id="61" w:name="_Ref64278780"/>
      <w:bookmarkStart w:id="62" w:name="_Ref51578703"/>
      <w:bookmarkStart w:id="63" w:name="_Ref52043347"/>
      <w:r w:rsidRPr="00316341">
        <w:rPr>
          <w:rFonts w:ascii="Arial" w:hAnsi="Arial" w:cs="Arial"/>
          <w:b/>
          <w:bCs/>
          <w:szCs w:val="22"/>
        </w:rPr>
        <w:t>NENÍ PŘEDMĚTEM TÉTO SMLOUVY</w:t>
      </w:r>
    </w:p>
    <w:p w14:paraId="0DC49B7B" w14:textId="3F53ED65" w:rsidR="006B518C" w:rsidRPr="00764100" w:rsidRDefault="006B518C" w:rsidP="001F5985">
      <w:pPr>
        <w:pStyle w:val="Level3"/>
        <w:numPr>
          <w:ilvl w:val="0"/>
          <w:numId w:val="0"/>
        </w:numPr>
        <w:ind w:left="1418"/>
        <w:jc w:val="both"/>
        <w:rPr>
          <w:rFonts w:ascii="Arial" w:hAnsi="Arial" w:cs="Arial"/>
          <w:szCs w:val="22"/>
        </w:rPr>
      </w:pPr>
      <w:r w:rsidRPr="00764100">
        <w:rPr>
          <w:rFonts w:ascii="Arial" w:hAnsi="Arial" w:cs="Arial"/>
          <w:szCs w:val="22"/>
        </w:rPr>
        <w:t>Vektorizace vlastnické mapy</w:t>
      </w:r>
      <w:bookmarkEnd w:id="61"/>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4"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KoPÚ:</w:t>
      </w:r>
      <w:bookmarkEnd w:id="62"/>
      <w:bookmarkEnd w:id="63"/>
      <w:bookmarkEnd w:id="64"/>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5"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KoPÚ, vypracování potřebných geometrických plánů pro stanovení obvod</w:t>
      </w:r>
      <w:r w:rsidR="7841C15C" w:rsidRPr="00764100">
        <w:rPr>
          <w:rFonts w:ascii="Arial" w:hAnsi="Arial" w:cs="Arial"/>
        </w:rPr>
        <w:t>u</w:t>
      </w:r>
      <w:r w:rsidRPr="00764100">
        <w:rPr>
          <w:rFonts w:ascii="Arial" w:hAnsi="Arial" w:cs="Arial"/>
        </w:rPr>
        <w:t xml:space="preserve"> KoPÚ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5"/>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lastRenderedPageBreak/>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6" w:name="_Ref64278867"/>
      <w:r w:rsidRPr="00764100">
        <w:rPr>
          <w:rFonts w:ascii="Arial" w:hAnsi="Arial" w:cs="Arial"/>
          <w:szCs w:val="22"/>
        </w:rPr>
        <w:t>Zjišťování hranic pozemků neřešených dle § 2 Zákona:</w:t>
      </w:r>
      <w:bookmarkEnd w:id="66"/>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19D1E47B" w:rsidR="00F821DF" w:rsidRPr="00764100" w:rsidRDefault="00F821DF" w:rsidP="00C643A6">
      <w:pPr>
        <w:pStyle w:val="Level3"/>
        <w:tabs>
          <w:tab w:val="clear" w:pos="2041"/>
        </w:tabs>
        <w:ind w:left="1418"/>
        <w:jc w:val="both"/>
        <w:rPr>
          <w:rFonts w:ascii="Arial" w:hAnsi="Arial" w:cs="Arial"/>
          <w:szCs w:val="22"/>
        </w:rPr>
      </w:pPr>
      <w:bookmarkStart w:id="67" w:name="_Ref64278899"/>
      <w:r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Pr="00764100">
        <w:rPr>
          <w:rFonts w:ascii="Arial" w:hAnsi="Arial" w:cs="Arial"/>
          <w:szCs w:val="22"/>
        </w:rPr>
        <w:t>pro účely návrhu KoPÚ</w:t>
      </w:r>
      <w:bookmarkEnd w:id="67"/>
      <w:r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8" w:name="_Ref51578325"/>
      <w:bookmarkStart w:id="69" w:name="_Ref52043370"/>
      <w:r w:rsidRPr="00764100">
        <w:rPr>
          <w:rFonts w:ascii="Arial" w:hAnsi="Arial" w:cs="Arial"/>
          <w:szCs w:val="22"/>
        </w:rPr>
        <w:t>Rozbor současného stavu:</w:t>
      </w:r>
      <w:bookmarkEnd w:id="68"/>
      <w:bookmarkEnd w:id="69"/>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0" w:name="_Ref51578378"/>
      <w:bookmarkStart w:id="71" w:name="_Ref52043390"/>
      <w:r w:rsidRPr="00764100">
        <w:rPr>
          <w:rFonts w:ascii="Arial" w:hAnsi="Arial" w:cs="Arial"/>
          <w:szCs w:val="22"/>
        </w:rPr>
        <w:t>Dokumentace k soupisu nároků vlastníků pozemků:</w:t>
      </w:r>
      <w:bookmarkEnd w:id="70"/>
      <w:bookmarkEnd w:id="71"/>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xml:space="preserve">“) na zaměřený skutečný stav, odsouhlasená příslušným odborem Státního </w:t>
      </w:r>
      <w:r w:rsidRPr="00764100">
        <w:rPr>
          <w:rFonts w:ascii="Arial" w:hAnsi="Arial" w:cs="Arial"/>
        </w:rPr>
        <w:lastRenderedPageBreak/>
        <w:t>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2"/>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3"/>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4"/>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5"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5"/>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6" w:name="_Ref51578417"/>
      <w:bookmarkStart w:id="77"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6"/>
      <w:bookmarkEnd w:id="77"/>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8"/>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xml:space="preserve">. Zhotovitel se na základě </w:t>
      </w:r>
      <w:r w:rsidR="00B9128B" w:rsidRPr="00764100">
        <w:rPr>
          <w:rFonts w:ascii="Arial" w:hAnsi="Arial" w:cs="Arial"/>
        </w:rPr>
        <w:lastRenderedPageBreak/>
        <w:t>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79"/>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0"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0"/>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1"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1"/>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2" w:name="_Ref67496875"/>
      <w:bookmarkStart w:id="83"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w:t>
      </w:r>
      <w:r w:rsidR="009D187E" w:rsidRPr="00764100">
        <w:rPr>
          <w:rFonts w:ascii="Arial" w:hAnsi="Arial" w:cs="Arial"/>
          <w:szCs w:val="22"/>
        </w:rPr>
        <w:lastRenderedPageBreak/>
        <w:t>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2"/>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4" w:name="_Ref51578489"/>
      <w:bookmarkStart w:id="85" w:name="_Ref52043431"/>
      <w:bookmarkEnd w:id="83"/>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4"/>
      <w:bookmarkEnd w:id="85"/>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9667"/>
      <w:r w:rsidRPr="00764100">
        <w:rPr>
          <w:rFonts w:ascii="Arial" w:hAnsi="Arial" w:cs="Arial"/>
        </w:rPr>
        <w:t>Zapracování Objednatelem připuštěných připomínek vzešlých na základě výzvy Objednatele podle § 9 odst. 21 Zákona;</w:t>
      </w:r>
      <w:bookmarkEnd w:id="86"/>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7"/>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8" w:name="_Ref51580149"/>
      <w:bookmarkStart w:id="89"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8"/>
      <w:bookmarkEnd w:id="89"/>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lastRenderedPageBreak/>
        <w:t>Paré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90" w:name="_Ref51580255"/>
      <w:bookmarkStart w:id="91" w:name="_Ref52043476"/>
      <w:r w:rsidRPr="00764100">
        <w:rPr>
          <w:rFonts w:ascii="Arial" w:hAnsi="Arial" w:cs="Arial"/>
          <w:szCs w:val="22"/>
        </w:rPr>
        <w:t>Zhotovení podkladů pro změnu katastrální hranice</w:t>
      </w:r>
      <w:bookmarkEnd w:id="90"/>
      <w:r w:rsidR="00494633" w:rsidRPr="00764100">
        <w:rPr>
          <w:rFonts w:ascii="Arial" w:hAnsi="Arial" w:cs="Arial"/>
          <w:szCs w:val="22"/>
        </w:rPr>
        <w:t>:</w:t>
      </w:r>
      <w:bookmarkEnd w:id="91"/>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2" w:name="_Ref51580259"/>
      <w:bookmarkStart w:id="93" w:name="_Ref52043492"/>
      <w:r w:rsidRPr="00764100">
        <w:rPr>
          <w:rFonts w:ascii="Arial" w:hAnsi="Arial" w:cs="Arial"/>
          <w:szCs w:val="22"/>
        </w:rPr>
        <w:t>Aktualizace návrhu po ukončení odvolacího řízení</w:t>
      </w:r>
      <w:bookmarkEnd w:id="92"/>
      <w:r w:rsidR="00494633" w:rsidRPr="00764100">
        <w:rPr>
          <w:rFonts w:ascii="Arial" w:hAnsi="Arial" w:cs="Arial"/>
          <w:szCs w:val="22"/>
        </w:rPr>
        <w:t>:</w:t>
      </w:r>
      <w:bookmarkEnd w:id="93"/>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4" w:name="_Ref51579017"/>
      <w:bookmarkStart w:id="95"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4"/>
      <w:bookmarkEnd w:id="95"/>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KoPÚ;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6" w:name="_Ref51578150"/>
      <w:r w:rsidRPr="009F5473">
        <w:rPr>
          <w:rFonts w:ascii="Arial" w:hAnsi="Arial" w:cs="Arial"/>
          <w:szCs w:val="22"/>
        </w:rPr>
        <w:t>Technické požadavky na provedení díla</w:t>
      </w:r>
      <w:bookmarkEnd w:id="96"/>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97"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8" w:name="_Ref61943163"/>
      <w:bookmarkEnd w:id="97"/>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8"/>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KoPÚ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89C1865" w:rsidR="006D7FB1" w:rsidRPr="00EE517F" w:rsidRDefault="006D7FB1"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Vektorizace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KoPÚ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KoPÚ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lastRenderedPageBreak/>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9"/>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 xml:space="preserve">Objednateli (paré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0"/>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1"/>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2"/>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083EF02" w:rsidR="003E76BF" w:rsidRPr="00764100" w:rsidRDefault="00B46279" w:rsidP="00FE7792">
      <w:pPr>
        <w:pStyle w:val="Level2"/>
        <w:spacing w:line="240" w:lineRule="auto"/>
        <w:ind w:left="567" w:hanging="567"/>
        <w:jc w:val="both"/>
        <w:rPr>
          <w:rFonts w:ascii="Arial" w:hAnsi="Arial" w:cs="Arial"/>
          <w:szCs w:val="22"/>
        </w:rPr>
      </w:pPr>
      <w:bookmarkStart w:id="103"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CD2709">
        <w:rPr>
          <w:rFonts w:ascii="Arial" w:hAnsi="Arial" w:cs="Arial"/>
          <w:szCs w:val="22"/>
        </w:rPr>
        <w:t>tj. 1.271.321,-</w:t>
      </w:r>
      <w:r w:rsidRPr="00764100">
        <w:rPr>
          <w:rFonts w:ascii="Arial" w:hAnsi="Arial" w:cs="Arial"/>
          <w:szCs w:val="22"/>
        </w:rPr>
        <w:t xml:space="preserve"> Kč. Zhotovitel se zavazuje, že po celou dobu trvání této Smlouvy bude pojištěn ve </w:t>
      </w:r>
      <w:r w:rsidRPr="00764100">
        <w:rPr>
          <w:rFonts w:ascii="Arial" w:hAnsi="Arial" w:cs="Arial"/>
          <w:szCs w:val="22"/>
        </w:rPr>
        <w:lastRenderedPageBreak/>
        <w:t>smyslu tohoto ustanovení a že nedojde ke snížení pojistného plnění pod částku uvedenou v předchozí větě.</w:t>
      </w:r>
      <w:bookmarkEnd w:id="103"/>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4" w:name="_Ref26987952"/>
      <w:r w:rsidRPr="00312425">
        <w:rPr>
          <w:rFonts w:ascii="Arial" w:hAnsi="Arial" w:cs="Arial"/>
          <w:szCs w:val="22"/>
        </w:rPr>
        <w:t>Poddodavatelé</w:t>
      </w:r>
      <w:bookmarkEnd w:id="104"/>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5"/>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8"/>
    </w:p>
    <w:p w14:paraId="746AF462" w14:textId="1ACFB99F"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C62699">
        <w:rPr>
          <w:rFonts w:ascii="Arial" w:hAnsi="Arial" w:cs="Arial"/>
          <w:szCs w:val="22"/>
        </w:rPr>
        <w:lastRenderedPageBreak/>
        <w:t>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4018DE">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4FCC987B"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1F5985">
        <w:rPr>
          <w:rFonts w:ascii="Arial" w:hAnsi="Arial" w:cs="Arial"/>
          <w:szCs w:val="22"/>
        </w:rPr>
        <w:t>Rychnov nad Kněžnou</w:t>
      </w:r>
      <w:r w:rsidR="001F5985" w:rsidRPr="00C62699">
        <w:rPr>
          <w:rFonts w:ascii="Arial" w:hAnsi="Arial" w:cs="Arial"/>
          <w:szCs w:val="22"/>
        </w:rPr>
        <w:t xml:space="preserve">, adresa </w:t>
      </w:r>
      <w:r w:rsidR="001F5985">
        <w:rPr>
          <w:rFonts w:ascii="Arial" w:hAnsi="Arial" w:cs="Arial"/>
          <w:szCs w:val="22"/>
        </w:rPr>
        <w:t>Jiráskova 1320, 516 01 Rychnov nad Kněžnou</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9"/>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1" w:name="_Ref50734694"/>
      <w:bookmarkStart w:id="11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1"/>
      <w:bookmarkEnd w:id="112"/>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3" w:name="_Ref50734071"/>
      <w:bookmarkStart w:id="11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3"/>
      <w:r w:rsidR="00001B85" w:rsidRPr="00C62699">
        <w:rPr>
          <w:rFonts w:ascii="Arial" w:hAnsi="Arial" w:cs="Arial"/>
          <w:szCs w:val="22"/>
        </w:rPr>
        <w:t xml:space="preserve"> či její části.</w:t>
      </w:r>
      <w:bookmarkEnd w:id="114"/>
    </w:p>
    <w:p w14:paraId="34C10C32" w14:textId="4BC8E8DE" w:rsidR="002C1225" w:rsidRPr="00764100" w:rsidRDefault="007F6F98" w:rsidP="00B77235">
      <w:pPr>
        <w:pStyle w:val="Level2"/>
        <w:spacing w:line="240" w:lineRule="auto"/>
        <w:ind w:left="567" w:hanging="567"/>
        <w:jc w:val="both"/>
        <w:rPr>
          <w:rFonts w:ascii="Arial" w:hAnsi="Arial" w:cs="Arial"/>
          <w:szCs w:val="22"/>
        </w:rPr>
      </w:pPr>
      <w:bookmarkStart w:id="115"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5"/>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44C8012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62ADE15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Podrobné měření polohopisu v obvodu KoPÚ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6" w:name="_Hlk32248346"/>
      <w:r w:rsidR="00265F18" w:rsidRPr="00764100">
        <w:rPr>
          <w:rFonts w:ascii="Arial" w:hAnsi="Arial" w:cs="Arial"/>
          <w:szCs w:val="22"/>
        </w:rPr>
        <w:t>dílčí části</w:t>
      </w:r>
      <w:bookmarkEnd w:id="116"/>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7B6800EF"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Pr="00764100">
        <w:rPr>
          <w:rFonts w:ascii="Arial" w:hAnsi="Arial" w:cs="Arial"/>
          <w:szCs w:val="22"/>
        </w:rPr>
        <w:t>(</w:t>
      </w:r>
      <w:r w:rsidRPr="00764100">
        <w:rPr>
          <w:rFonts w:ascii="Arial" w:hAnsi="Arial" w:cs="Arial"/>
          <w:b/>
          <w:szCs w:val="22"/>
        </w:rPr>
        <w:t>Vektorizace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2D24CDB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KoPÚ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414EC6DC"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6.2.5</w:t>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4BD79D22"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 xml:space="preserve">6.2.6 </w:t>
      </w:r>
      <w:r w:rsidRPr="00764100">
        <w:rPr>
          <w:rFonts w:ascii="Arial" w:hAnsi="Arial" w:cs="Arial"/>
          <w:szCs w:val="22"/>
        </w:rPr>
        <w:t>(</w:t>
      </w:r>
      <w:r w:rsidRPr="00764100">
        <w:rPr>
          <w:rFonts w:ascii="Arial" w:hAnsi="Arial" w:cs="Arial"/>
          <w:b/>
          <w:bCs/>
          <w:szCs w:val="22"/>
        </w:rPr>
        <w:t>Šetření průběhu vlastnických hranic řešených pozemků s porosty pro účely návrhu KoPÚ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1EDCB7B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7" w:name="_Ref50757872"/>
      <w:r w:rsidRPr="00C62699">
        <w:rPr>
          <w:rFonts w:ascii="Arial" w:hAnsi="Arial" w:cs="Arial"/>
          <w:szCs w:val="22"/>
        </w:rPr>
        <w:lastRenderedPageBreak/>
        <w:t>Práva duševního vlastnictví</w:t>
      </w:r>
      <w:bookmarkEnd w:id="117"/>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8"/>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1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1" w:name="3dy6vkm" w:colFirst="0" w:colLast="0"/>
      <w:bookmarkEnd w:id="121"/>
      <w:r w:rsidRPr="00ED6435">
        <w:rPr>
          <w:rFonts w:ascii="Arial" w:hAnsi="Arial" w:cs="Arial"/>
          <w:szCs w:val="22"/>
        </w:rPr>
        <w:t>.</w:t>
      </w:r>
      <w:bookmarkEnd w:id="12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w:t>
      </w:r>
      <w:r w:rsidRPr="00ED6435">
        <w:rPr>
          <w:rFonts w:ascii="Arial" w:hAnsi="Arial" w:cs="Arial"/>
          <w:szCs w:val="22"/>
        </w:rPr>
        <w:lastRenderedPageBreak/>
        <w:t>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w:t>
      </w:r>
      <w:r w:rsidRPr="5784E4A4">
        <w:rPr>
          <w:rFonts w:ascii="Arial" w:hAnsi="Arial" w:cs="Arial"/>
        </w:rPr>
        <w:lastRenderedPageBreak/>
        <w:t>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3" w:name="1fob9te"/>
      <w:bookmarkEnd w:id="123"/>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(ii) nahradil Objednateli veškerou újmu, popř. (iii)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4" w:name="_Ref40712548"/>
      <w:bookmarkStart w:id="125" w:name="_Ref50746594"/>
      <w:bookmarkStart w:id="126" w:name="_Ref464484026"/>
      <w:r w:rsidRPr="00ED6435">
        <w:rPr>
          <w:rFonts w:ascii="Arial" w:hAnsi="Arial" w:cs="Arial"/>
          <w:szCs w:val="22"/>
        </w:rPr>
        <w:t>Ochrana osobních údajů</w:t>
      </w:r>
      <w:bookmarkEnd w:id="124"/>
      <w:r w:rsidRPr="00ED6435">
        <w:rPr>
          <w:rFonts w:ascii="Arial" w:hAnsi="Arial" w:cs="Arial"/>
          <w:szCs w:val="22"/>
        </w:rPr>
        <w:t xml:space="preserve"> a Důvěrných informací</w:t>
      </w:r>
      <w:bookmarkEnd w:id="12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w:t>
      </w:r>
      <w:r w:rsidRPr="00ED6435">
        <w:rPr>
          <w:rFonts w:ascii="Arial" w:hAnsi="Arial" w:cs="Arial"/>
          <w:szCs w:val="22"/>
        </w:rPr>
        <w:lastRenderedPageBreak/>
        <w:t xml:space="preserve">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opatření k zabezpečení ochrany Osobních údajů k vyloučení možnosti neoprávněného nebo nahodilého přístupu třetích osob k Osobním údajům, k jejich změně, zničení či ztrátě, </w:t>
      </w:r>
      <w:r w:rsidR="00462F18" w:rsidRPr="00ED6435">
        <w:rPr>
          <w:rFonts w:ascii="Arial" w:hAnsi="Arial" w:cs="Arial"/>
          <w:szCs w:val="22"/>
        </w:rPr>
        <w:lastRenderedPageBreak/>
        <w:t>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0" w:name="_Toc289800492"/>
      <w:bookmarkStart w:id="131" w:name="_Ref291179101"/>
      <w:bookmarkStart w:id="132" w:name="_Toc312929180"/>
      <w:bookmarkStart w:id="133" w:name="_Toc378536906"/>
      <w:bookmarkStart w:id="134" w:name="_Ref378613694"/>
      <w:bookmarkStart w:id="135" w:name="_Ref17209282"/>
      <w:bookmarkStart w:id="136" w:name="_Ref17237912"/>
      <w:bookmarkStart w:id="137" w:name="_Ref50745432"/>
      <w:bookmarkStart w:id="138" w:name="_Ref50753842"/>
      <w:bookmarkStart w:id="139" w:name="_Ref50762946"/>
      <w:r w:rsidRPr="00C62699">
        <w:rPr>
          <w:rFonts w:ascii="Arial" w:hAnsi="Arial" w:cs="Arial"/>
          <w:szCs w:val="22"/>
        </w:rPr>
        <w:t>Záruka za jakost, práva z vad</w:t>
      </w:r>
      <w:bookmarkEnd w:id="130"/>
      <w:bookmarkEnd w:id="131"/>
      <w:bookmarkEnd w:id="132"/>
      <w:r w:rsidRPr="00C62699">
        <w:rPr>
          <w:rFonts w:ascii="Arial" w:hAnsi="Arial" w:cs="Arial"/>
          <w:szCs w:val="22"/>
        </w:rPr>
        <w:t>ného plnění</w:t>
      </w:r>
      <w:bookmarkEnd w:id="133"/>
      <w:bookmarkEnd w:id="134"/>
      <w:bookmarkEnd w:id="135"/>
      <w:bookmarkEnd w:id="136"/>
      <w:bookmarkEnd w:id="137"/>
      <w:bookmarkEnd w:id="138"/>
      <w:bookmarkEnd w:id="139"/>
    </w:p>
    <w:p w14:paraId="54AF38D9" w14:textId="3A926EDE" w:rsidR="008D4ECD" w:rsidRPr="00C62699" w:rsidRDefault="008D4ECD" w:rsidP="00B77235">
      <w:pPr>
        <w:pStyle w:val="Level2"/>
        <w:spacing w:line="240" w:lineRule="auto"/>
        <w:ind w:left="567" w:hanging="567"/>
        <w:jc w:val="both"/>
        <w:rPr>
          <w:rFonts w:ascii="Arial" w:hAnsi="Arial" w:cs="Arial"/>
          <w:szCs w:val="22"/>
        </w:rPr>
      </w:pPr>
      <w:bookmarkStart w:id="140" w:name="_Ref50763291"/>
      <w:bookmarkStart w:id="14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w:t>
      </w:r>
      <w:r w:rsidR="004667C6" w:rsidRPr="009D580E">
        <w:rPr>
          <w:rFonts w:ascii="Arial" w:hAnsi="Arial" w:cs="Arial"/>
          <w:szCs w:val="22"/>
        </w:rPr>
        <w:t xml:space="preserve">uplynutí </w:t>
      </w:r>
      <w:r w:rsidR="00025467" w:rsidRPr="009D580E">
        <w:rPr>
          <w:rFonts w:ascii="Arial" w:hAnsi="Arial" w:cs="Arial"/>
          <w:szCs w:val="22"/>
        </w:rPr>
        <w:t>60 + 36</w:t>
      </w:r>
      <w:r w:rsidR="004667C6" w:rsidRPr="009D580E">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0"/>
      <w:r w:rsidRPr="00C62699">
        <w:rPr>
          <w:rFonts w:ascii="Arial" w:hAnsi="Arial" w:cs="Arial"/>
          <w:szCs w:val="22"/>
        </w:rPr>
        <w:t xml:space="preserve"> </w:t>
      </w:r>
      <w:bookmarkEnd w:id="14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3" w:name="_Ref310432732"/>
      <w:bookmarkStart w:id="144" w:name="_Ref312927527"/>
      <w:r w:rsidR="00426469" w:rsidRPr="00C62699">
        <w:rPr>
          <w:rFonts w:ascii="Arial" w:hAnsi="Arial" w:cs="Arial"/>
          <w:szCs w:val="22"/>
        </w:rPr>
        <w:lastRenderedPageBreak/>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2"/>
      <w:bookmarkEnd w:id="143"/>
      <w:bookmarkEnd w:id="144"/>
      <w:bookmarkEnd w:id="145"/>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6" w:name="_Ref517375268"/>
      <w:bookmarkStart w:id="147" w:name="_Toc532815641"/>
      <w:bookmarkStart w:id="148" w:name="_Toc48912290"/>
      <w:r w:rsidRPr="00ED6435">
        <w:rPr>
          <w:rFonts w:ascii="Arial" w:hAnsi="Arial" w:cs="Arial"/>
          <w:szCs w:val="22"/>
        </w:rPr>
        <w:t>Nárok na náhradu újmy</w:t>
      </w:r>
      <w:bookmarkEnd w:id="146"/>
      <w:bookmarkEnd w:id="147"/>
      <w:bookmarkEnd w:id="14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9" w:name="_Ref50582832"/>
      <w:bookmarkStart w:id="150" w:name="_Hlk30403582"/>
      <w:r w:rsidRPr="00ED6435">
        <w:rPr>
          <w:rFonts w:ascii="Arial" w:hAnsi="Arial" w:cs="Arial"/>
          <w:szCs w:val="22"/>
        </w:rPr>
        <w:t>Okolnosti vylučující povinnost k náhradě újmy</w:t>
      </w:r>
      <w:bookmarkEnd w:id="14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1" w:name="_Ref478006328"/>
      <w:bookmarkStart w:id="15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3" w:name="_Ref50745209"/>
      <w:r w:rsidRPr="00ED6435">
        <w:rPr>
          <w:rFonts w:ascii="Arial" w:hAnsi="Arial" w:cs="Arial"/>
          <w:szCs w:val="22"/>
        </w:rPr>
        <w:lastRenderedPageBreak/>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2"/>
      <w:bookmarkEnd w:id="153"/>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4" w:name="_Ref50753852"/>
      <w:r w:rsidRPr="00ED6435">
        <w:rPr>
          <w:rFonts w:ascii="Arial" w:hAnsi="Arial" w:cs="Arial"/>
          <w:szCs w:val="22"/>
        </w:rPr>
        <w:t>Sankční ujednání</w:t>
      </w:r>
      <w:bookmarkEnd w:id="15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5"/>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6"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6"/>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lastRenderedPageBreak/>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7"/>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D082617"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00602CF3">
        <w:rPr>
          <w:rFonts w:ascii="Arial" w:hAnsi="Arial" w:cs="Arial"/>
        </w:rPr>
        <w:t>5.17</w:t>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F527FF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602CF3">
        <w:rPr>
          <w:rFonts w:ascii="Arial" w:hAnsi="Arial" w:cs="Arial"/>
        </w:rPr>
        <w:t>5.18</w:t>
      </w:r>
      <w:r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8" w:name="_Ref50750007"/>
      <w:bookmarkStart w:id="159" w:name="_Ref18364689"/>
      <w:bookmarkEnd w:id="150"/>
      <w:r w:rsidRPr="00ED6435">
        <w:rPr>
          <w:rFonts w:ascii="Arial" w:hAnsi="Arial" w:cs="Arial"/>
          <w:szCs w:val="22"/>
        </w:rPr>
        <w:t>Vyhrazená změna závazku, změna smlouvy a odstoupení</w:t>
      </w:r>
      <w:bookmarkEnd w:id="158"/>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0"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555CA773"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bookmarkEnd w:id="160"/>
      <w:r w:rsidRPr="00C62699">
        <w:rPr>
          <w:rFonts w:ascii="Arial" w:hAnsi="Arial" w:cs="Arial"/>
          <w:szCs w:val="22"/>
        </w:rPr>
        <w:lastRenderedPageBreak/>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4018DE">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1"/>
      <w:r w:rsidR="008E1931" w:rsidRPr="00ED6435">
        <w:rPr>
          <w:rFonts w:ascii="Arial" w:hAnsi="Arial" w:cs="Arial"/>
          <w:szCs w:val="22"/>
        </w:rPr>
        <w:t xml:space="preserve"> </w:t>
      </w:r>
    </w:p>
    <w:p w14:paraId="39F8EAB7" w14:textId="032A842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4AE68B4C" w:rsidR="00F67F47" w:rsidRPr="00C62699" w:rsidRDefault="00F67F47" w:rsidP="00B77235">
      <w:pPr>
        <w:pStyle w:val="Level2"/>
        <w:spacing w:line="240" w:lineRule="auto"/>
        <w:ind w:left="567" w:hanging="567"/>
        <w:jc w:val="both"/>
        <w:rPr>
          <w:rFonts w:ascii="Arial" w:hAnsi="Arial" w:cs="Arial"/>
          <w:szCs w:val="22"/>
        </w:rPr>
      </w:pPr>
      <w:bookmarkStart w:id="162" w:name="_Ref53644739"/>
      <w:bookmarkStart w:id="163"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132D3C">
        <w:rPr>
          <w:rFonts w:ascii="Arial" w:hAnsi="Arial" w:cs="Arial"/>
          <w:szCs w:val="22"/>
        </w:rPr>
        <w:t>1</w:t>
      </w:r>
      <w:r w:rsidRPr="00C62699">
        <w:rPr>
          <w:rFonts w:ascii="Arial" w:hAnsi="Arial" w:cs="Arial"/>
          <w:szCs w:val="22"/>
        </w:rPr>
        <w:t>0 % Ceny Díla bez DPH.</w:t>
      </w:r>
      <w:bookmarkEnd w:id="162"/>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4" w:name="_Ref50750361"/>
      <w:bookmarkStart w:id="165" w:name="_Ref124842296"/>
      <w:bookmarkEnd w:id="163"/>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6" w:name="_Ref52294104"/>
      <w:r w:rsidRPr="00C62699">
        <w:rPr>
          <w:rFonts w:ascii="Arial" w:hAnsi="Arial" w:cs="Arial"/>
          <w:szCs w:val="22"/>
        </w:rPr>
        <w:t>, a to v následujících situacích nezávislých na vůli Smluvních stran:</w:t>
      </w:r>
      <w:bookmarkEnd w:id="164"/>
      <w:bookmarkEnd w:id="165"/>
      <w:bookmarkEnd w:id="166"/>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 xml:space="preserve">obvodu </w:t>
      </w:r>
      <w:r w:rsidRPr="00032278">
        <w:rPr>
          <w:rFonts w:ascii="Arial" w:hAnsi="Arial" w:cs="Arial"/>
        </w:rPr>
        <w:lastRenderedPageBreak/>
        <w:t>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645F83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7"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7"/>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72A77A27"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4018DE">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lastRenderedPageBreak/>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8" w:name="_Ref93321339"/>
      <w:bookmarkStart w:id="16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8"/>
      <w:r w:rsidR="0021275B" w:rsidRPr="00C62699">
        <w:rPr>
          <w:rFonts w:ascii="Arial" w:hAnsi="Arial" w:cs="Arial"/>
          <w:szCs w:val="22"/>
          <w:u w:val="single"/>
        </w:rPr>
        <w:t xml:space="preserve"> </w:t>
      </w:r>
    </w:p>
    <w:bookmarkEnd w:id="169"/>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0" w:name="_Ref370146871"/>
      <w:r w:rsidRPr="00ED6435">
        <w:rPr>
          <w:rFonts w:ascii="Arial" w:hAnsi="Arial" w:cs="Arial"/>
          <w:szCs w:val="22"/>
        </w:rPr>
        <w:t>Zhotovitel je oprávněn odstoupit od této Smlouvy pouze v případě jejího podstatného porušení, jestliže:</w:t>
      </w:r>
      <w:bookmarkEnd w:id="170"/>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1" w:name="_Ref50536468"/>
      <w:bookmarkStart w:id="17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1"/>
      <w:r w:rsidRPr="00ED6435">
        <w:rPr>
          <w:rFonts w:ascii="Arial" w:hAnsi="Arial" w:cs="Arial"/>
          <w:szCs w:val="22"/>
        </w:rPr>
        <w:t xml:space="preserve"> Protokol musí obsahovat zejména</w:t>
      </w:r>
      <w:r w:rsidR="00F65669" w:rsidRPr="00ED6435">
        <w:rPr>
          <w:rFonts w:ascii="Arial" w:hAnsi="Arial" w:cs="Arial"/>
          <w:szCs w:val="22"/>
        </w:rPr>
        <w:t>:</w:t>
      </w:r>
      <w:bookmarkEnd w:id="172"/>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3"/>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4" w:name="_Ref50753902"/>
      <w:bookmarkStart w:id="175" w:name="_Ref450559147"/>
      <w:bookmarkStart w:id="176" w:name="_Ref469512616"/>
      <w:bookmarkStart w:id="177" w:name="_Ref64871784"/>
      <w:bookmarkStart w:id="17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4"/>
      <w:bookmarkEnd w:id="175"/>
      <w:bookmarkEnd w:id="176"/>
      <w:r w:rsidR="00E60FBC">
        <w:rPr>
          <w:rFonts w:ascii="Arial" w:hAnsi="Arial" w:cs="Arial"/>
          <w:szCs w:val="22"/>
        </w:rPr>
        <w:t>18.8</w:t>
      </w:r>
      <w:r w:rsidR="00A111D3" w:rsidRPr="00ED6435">
        <w:rPr>
          <w:rFonts w:ascii="Arial" w:hAnsi="Arial" w:cs="Arial"/>
          <w:szCs w:val="22"/>
        </w:rPr>
        <w:t>.</w:t>
      </w:r>
      <w:bookmarkEnd w:id="177"/>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9" w:name="_Ref50585481"/>
      <w:r w:rsidRPr="00ED6435">
        <w:rPr>
          <w:rFonts w:ascii="Arial" w:hAnsi="Arial" w:cs="Arial"/>
          <w:szCs w:val="22"/>
        </w:rPr>
        <w:t>Závěrečná ustanovení</w:t>
      </w:r>
      <w:bookmarkEnd w:id="17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0"/>
      <w:bookmarkEnd w:id="18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2" w:name="_Hlk57980945"/>
      <w:bookmarkStart w:id="183" w:name="_Ref378752179"/>
      <w:bookmarkStart w:id="184" w:name="_Toc289800496"/>
      <w:bookmarkStart w:id="18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2"/>
      <w:bookmarkEnd w:id="183"/>
      <w:bookmarkEnd w:id="184"/>
      <w:bookmarkEnd w:id="185"/>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6" w:name="_Ref50544717"/>
      <w:r w:rsidRPr="003C4299">
        <w:rPr>
          <w:rFonts w:ascii="Arial" w:hAnsi="Arial" w:cs="Arial"/>
        </w:rPr>
        <w:lastRenderedPageBreak/>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7"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7"/>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789A3132"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w:t>
      </w:r>
      <w:r w:rsidR="00025467">
        <w:rPr>
          <w:rFonts w:ascii="Arial" w:eastAsia="Times New Roman" w:hAnsi="Arial" w:cs="Arial"/>
          <w:b/>
          <w:lang w:eastAsia="cs-CZ"/>
        </w:rPr>
        <w:t xml:space="preserve">ad </w:t>
      </w:r>
      <w:r w:rsidR="00025467">
        <w:rPr>
          <w:rFonts w:ascii="Arial" w:eastAsia="Times New Roman" w:hAnsi="Arial" w:cs="Arial"/>
          <w:b/>
          <w:lang w:eastAsia="cs-CZ"/>
        </w:rPr>
        <w:tab/>
      </w:r>
      <w:r w:rsidR="00025467" w:rsidRPr="00025467">
        <w:rPr>
          <w:rFonts w:ascii="Arial" w:eastAsia="Times New Roman" w:hAnsi="Arial" w:cs="Arial"/>
          <w:b/>
          <w:sz w:val="18"/>
          <w:szCs w:val="18"/>
          <w:lang w:eastAsia="cs-CZ"/>
        </w:rPr>
        <w:t>Geodetická kancelář Nedoma &amp; Řezník, s.r.o.</w:t>
      </w:r>
    </w:p>
    <w:p w14:paraId="52DB552F" w14:textId="4DF72646"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132D3C">
        <w:rPr>
          <w:rFonts w:ascii="Arial" w:eastAsia="Times New Roman" w:hAnsi="Arial" w:cs="Arial"/>
          <w:bCs/>
          <w:lang w:eastAsia="cs-CZ"/>
        </w:rPr>
        <w:t>Rychnov nad Kněžnou</w:t>
      </w:r>
      <w:r w:rsidR="00025467">
        <w:rPr>
          <w:rFonts w:ascii="Arial" w:eastAsia="Times New Roman" w:hAnsi="Arial" w:cs="Arial"/>
          <w:bCs/>
          <w:lang w:eastAsia="cs-CZ"/>
        </w:rPr>
        <w:tab/>
      </w:r>
      <w:r w:rsidR="00025467">
        <w:rPr>
          <w:rFonts w:ascii="Arial" w:eastAsia="Times New Roman" w:hAnsi="Arial" w:cs="Arial"/>
          <w:bCs/>
          <w:lang w:eastAsia="cs-CZ"/>
        </w:rPr>
        <w:tab/>
        <w:t xml:space="preserve">Místo: Praha </w:t>
      </w:r>
    </w:p>
    <w:p w14:paraId="435FBFFE" w14:textId="23CE7AAF" w:rsidR="002B735B" w:rsidRPr="00ED6435" w:rsidRDefault="00025467"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 xml:space="preserve">Datum: </w:t>
      </w:r>
      <w:r w:rsidR="00DA04FC">
        <w:rPr>
          <w:rFonts w:ascii="Arial" w:eastAsia="Times New Roman" w:hAnsi="Arial" w:cs="Arial"/>
          <w:bCs/>
          <w:lang w:eastAsia="cs-CZ"/>
        </w:rPr>
        <w:t>27.6.2024</w:t>
      </w:r>
      <w:r>
        <w:rPr>
          <w:rFonts w:ascii="Arial" w:eastAsia="Times New Roman" w:hAnsi="Arial" w:cs="Arial"/>
          <w:bCs/>
          <w:lang w:eastAsia="cs-CZ"/>
        </w:rPr>
        <w:tab/>
      </w:r>
      <w:r>
        <w:rPr>
          <w:rFonts w:ascii="Arial" w:eastAsia="Times New Roman" w:hAnsi="Arial" w:cs="Arial"/>
          <w:bCs/>
          <w:lang w:eastAsia="cs-CZ"/>
        </w:rPr>
        <w:tab/>
        <w:t xml:space="preserve">Datum: </w:t>
      </w:r>
      <w:r w:rsidR="00DA04FC">
        <w:rPr>
          <w:rFonts w:ascii="Arial" w:eastAsia="Times New Roman" w:hAnsi="Arial" w:cs="Arial"/>
          <w:bCs/>
          <w:lang w:eastAsia="cs-CZ"/>
        </w:rPr>
        <w:t>27.6.2024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3F44C259"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132D3C">
        <w:rPr>
          <w:rFonts w:ascii="Arial" w:eastAsia="Times New Roman" w:hAnsi="Arial" w:cs="Arial"/>
          <w:bCs/>
          <w:lang w:eastAsia="cs-CZ"/>
        </w:rPr>
        <w:t>Mgr. Alena Rufferová</w:t>
      </w:r>
      <w:r w:rsidR="00025467">
        <w:rPr>
          <w:rFonts w:ascii="Arial" w:eastAsia="Times New Roman" w:hAnsi="Arial" w:cs="Arial"/>
          <w:bCs/>
          <w:lang w:eastAsia="cs-CZ"/>
        </w:rPr>
        <w:tab/>
      </w:r>
      <w:r w:rsidR="00025467">
        <w:rPr>
          <w:rFonts w:ascii="Arial" w:eastAsia="Times New Roman" w:hAnsi="Arial" w:cs="Arial"/>
          <w:bCs/>
          <w:lang w:eastAsia="cs-CZ"/>
        </w:rPr>
        <w:tab/>
        <w:t>Jméno: Ing. Zbyněk Řezník</w:t>
      </w:r>
    </w:p>
    <w:p w14:paraId="340842AD" w14:textId="173E95FB"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132D3C">
        <w:rPr>
          <w:rFonts w:ascii="Arial" w:eastAsia="Times New Roman" w:hAnsi="Arial" w:cs="Arial"/>
          <w:bCs/>
          <w:lang w:eastAsia="cs-CZ"/>
        </w:rPr>
        <w:t>vedoucí Pobočky Rychnov nad Kněžnou</w:t>
      </w:r>
      <w:r w:rsidR="00025467">
        <w:rPr>
          <w:rFonts w:ascii="Arial" w:eastAsia="Times New Roman" w:hAnsi="Arial" w:cs="Arial"/>
          <w:bCs/>
          <w:lang w:eastAsia="cs-CZ"/>
        </w:rPr>
        <w:tab/>
      </w:r>
      <w:r w:rsidR="00025467">
        <w:rPr>
          <w:rFonts w:ascii="Arial" w:eastAsia="Times New Roman" w:hAnsi="Arial" w:cs="Arial"/>
          <w:bCs/>
          <w:lang w:eastAsia="cs-CZ"/>
        </w:rPr>
        <w:tab/>
        <w:t>Funkce: jednatel</w:t>
      </w:r>
    </w:p>
    <w:p w14:paraId="611AB54C" w14:textId="77777777" w:rsidR="002B735B" w:rsidRPr="00ED6435" w:rsidRDefault="002B735B" w:rsidP="00B77235">
      <w:pPr>
        <w:spacing w:before="240" w:line="240" w:lineRule="auto"/>
        <w:jc w:val="both"/>
        <w:rPr>
          <w:rFonts w:ascii="Arial" w:hAnsi="Arial" w:cs="Arial"/>
          <w:b/>
        </w:rPr>
      </w:pPr>
    </w:p>
    <w:p w14:paraId="3D3AE081" w14:textId="3DA74E36" w:rsidR="00B3745E" w:rsidRPr="00ED6435" w:rsidRDefault="00B3745E" w:rsidP="00305A4E">
      <w:pPr>
        <w:spacing w:line="240" w:lineRule="auto"/>
        <w:rPr>
          <w:rFonts w:ascii="Arial" w:hAnsi="Arial" w:cs="Arial"/>
        </w:rPr>
      </w:pPr>
    </w:p>
    <w:sectPr w:rsidR="00B3745E" w:rsidRPr="00ED6435"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E44A" w14:textId="77777777" w:rsidR="0081635A" w:rsidRDefault="0081635A" w:rsidP="007936E4">
      <w:pPr>
        <w:spacing w:after="0"/>
      </w:pPr>
      <w:r>
        <w:separator/>
      </w:r>
    </w:p>
  </w:endnote>
  <w:endnote w:type="continuationSeparator" w:id="0">
    <w:p w14:paraId="61DD2BCB" w14:textId="77777777" w:rsidR="0081635A" w:rsidRDefault="0081635A" w:rsidP="007936E4">
      <w:pPr>
        <w:spacing w:after="0"/>
      </w:pPr>
      <w:r>
        <w:continuationSeparator/>
      </w:r>
    </w:p>
  </w:endnote>
  <w:endnote w:type="continuationNotice" w:id="1">
    <w:p w14:paraId="1DB25B4F" w14:textId="77777777" w:rsidR="0081635A" w:rsidRDefault="0081635A"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002E6CFE">
      <w:rPr>
        <w:rFonts w:ascii="Arial" w:hAnsi="Arial" w:cs="Arial"/>
        <w:noProof/>
        <w:sz w:val="16"/>
      </w:rPr>
      <w:t>21</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002E6CFE">
      <w:rPr>
        <w:rFonts w:ascii="Arial" w:hAnsi="Arial" w:cs="Arial"/>
        <w:noProof/>
        <w:sz w:val="16"/>
      </w:rPr>
      <w:t>34</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7053" w14:textId="77777777" w:rsidR="0081635A" w:rsidRDefault="0081635A" w:rsidP="007936E4">
      <w:pPr>
        <w:spacing w:after="0"/>
      </w:pPr>
      <w:r>
        <w:separator/>
      </w:r>
    </w:p>
  </w:footnote>
  <w:footnote w:type="continuationSeparator" w:id="0">
    <w:p w14:paraId="7F37E91B" w14:textId="77777777" w:rsidR="0081635A" w:rsidRDefault="0081635A" w:rsidP="007936E4">
      <w:pPr>
        <w:spacing w:after="0"/>
      </w:pPr>
      <w:r>
        <w:continuationSeparator/>
      </w:r>
    </w:p>
  </w:footnote>
  <w:footnote w:type="continuationNotice" w:id="1">
    <w:p w14:paraId="76091341" w14:textId="77777777" w:rsidR="0081635A" w:rsidRDefault="0081635A"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24812BE0"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w:t>
    </w:r>
    <w:r w:rsidR="005309A1">
      <w:rPr>
        <w:szCs w:val="16"/>
      </w:rPr>
      <w:t xml:space="preserve"> Záhornice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1A4E" w14:textId="137AD5F5" w:rsidR="00BB435F"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w:t>
    </w:r>
    <w:r w:rsidR="005D45A4">
      <w:rPr>
        <w:rFonts w:cs="Arial"/>
        <w:szCs w:val="16"/>
        <w:lang w:val="fr-FR" w:eastAsia="cs-CZ"/>
      </w:rPr>
      <w:t xml:space="preserve">: </w:t>
    </w:r>
    <w:r w:rsidR="001A6302" w:rsidRPr="001A6302">
      <w:rPr>
        <w:rFonts w:cs="Arial"/>
        <w:szCs w:val="16"/>
        <w:lang w:val="fr-FR" w:eastAsia="cs-CZ"/>
      </w:rPr>
      <w:t>567-2024-514204</w:t>
    </w:r>
    <w:r w:rsidR="005D45A4">
      <w:rPr>
        <w:rFonts w:cs="Arial"/>
        <w:szCs w:val="16"/>
        <w:lang w:val="fr-FR" w:eastAsia="cs-CZ"/>
      </w:rPr>
      <w:t xml:space="preserve"> </w:t>
    </w:r>
    <w:r w:rsidRPr="001D4BED">
      <w:rPr>
        <w:rFonts w:cs="Arial"/>
        <w:szCs w:val="16"/>
        <w:lang w:val="fr-FR" w:eastAsia="cs-CZ"/>
      </w:rPr>
      <w:tab/>
    </w:r>
  </w:p>
  <w:p w14:paraId="67FFB895" w14:textId="72B619B8" w:rsidR="00BB435F" w:rsidRDefault="00BB435F"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UID :</w:t>
    </w:r>
    <w:r w:rsidR="005D45A4">
      <w:rPr>
        <w:rFonts w:cs="Arial"/>
        <w:szCs w:val="16"/>
        <w:lang w:val="fr-FR" w:eastAsia="cs-CZ"/>
      </w:rPr>
      <w:t xml:space="preserve"> </w:t>
    </w:r>
    <w:r w:rsidR="005D45A4" w:rsidRPr="005D45A4">
      <w:rPr>
        <w:rFonts w:cs="Arial"/>
        <w:szCs w:val="16"/>
        <w:lang w:val="fr-FR" w:eastAsia="cs-CZ"/>
      </w:rPr>
      <w:t>spudms00000014674954</w:t>
    </w:r>
  </w:p>
  <w:p w14:paraId="5EB20BA7" w14:textId="4CBEEDC1"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r>
    <w:r w:rsidRPr="001D4BED">
      <w:rPr>
        <w:rFonts w:cs="Arial"/>
        <w:szCs w:val="16"/>
        <w:lang w:val="fr-FR" w:eastAsia="cs-CZ"/>
      </w:rPr>
      <w:t>Číslo Smlouvy Zhotovitele:</w:t>
    </w:r>
    <w:r w:rsidR="00832824">
      <w:rPr>
        <w:rFonts w:cs="Arial"/>
        <w:szCs w:val="16"/>
        <w:lang w:val="fr-FR" w:eastAsia="cs-CZ"/>
      </w:rPr>
      <w:t xml:space="preserve"> 142/2024</w:t>
    </w:r>
    <w:r w:rsidRPr="001D4BED">
      <w:rPr>
        <w:rFonts w:cs="Arial"/>
        <w:szCs w:val="16"/>
        <w:lang w:val="fr-FR" w:eastAsia="cs-CZ"/>
      </w:rPr>
      <w:tab/>
    </w:r>
  </w:p>
  <w:p w14:paraId="6F75F815" w14:textId="429CA97D"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w:t>
    </w:r>
    <w:r w:rsidR="005309A1">
      <w:rPr>
        <w:rFonts w:cs="Arial"/>
        <w:szCs w:val="16"/>
        <w:lang w:val="fr-FR" w:eastAsia="cs-CZ"/>
      </w:rPr>
      <w:t xml:space="preserve"> Záhornice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1739288">
    <w:abstractNumId w:val="32"/>
  </w:num>
  <w:num w:numId="2" w16cid:durableId="1026105008">
    <w:abstractNumId w:val="37"/>
  </w:num>
  <w:num w:numId="3" w16cid:durableId="222059251">
    <w:abstractNumId w:val="19"/>
  </w:num>
  <w:num w:numId="4" w16cid:durableId="866142403">
    <w:abstractNumId w:val="23"/>
  </w:num>
  <w:num w:numId="5" w16cid:durableId="243144637">
    <w:abstractNumId w:val="34"/>
  </w:num>
  <w:num w:numId="6" w16cid:durableId="1071852324">
    <w:abstractNumId w:val="10"/>
  </w:num>
  <w:num w:numId="7" w16cid:durableId="372123240">
    <w:abstractNumId w:val="26"/>
  </w:num>
  <w:num w:numId="8" w16cid:durableId="1584100752">
    <w:abstractNumId w:val="5"/>
  </w:num>
  <w:num w:numId="9" w16cid:durableId="928272886">
    <w:abstractNumId w:val="0"/>
  </w:num>
  <w:num w:numId="10" w16cid:durableId="114563832">
    <w:abstractNumId w:val="6"/>
  </w:num>
  <w:num w:numId="11" w16cid:durableId="213782241">
    <w:abstractNumId w:val="40"/>
  </w:num>
  <w:num w:numId="12" w16cid:durableId="1213269618">
    <w:abstractNumId w:val="20"/>
  </w:num>
  <w:num w:numId="13" w16cid:durableId="1647516255">
    <w:abstractNumId w:val="39"/>
  </w:num>
  <w:num w:numId="14" w16cid:durableId="1346324656">
    <w:abstractNumId w:val="31"/>
  </w:num>
  <w:num w:numId="15" w16cid:durableId="621232634">
    <w:abstractNumId w:val="13"/>
  </w:num>
  <w:num w:numId="16" w16cid:durableId="2126926302">
    <w:abstractNumId w:val="27"/>
  </w:num>
  <w:num w:numId="17" w16cid:durableId="91976109">
    <w:abstractNumId w:val="13"/>
    <w:lvlOverride w:ilvl="0">
      <w:startOverride w:val="1"/>
    </w:lvlOverride>
  </w:num>
  <w:num w:numId="18" w16cid:durableId="2106993203">
    <w:abstractNumId w:val="22"/>
  </w:num>
  <w:num w:numId="19" w16cid:durableId="667515493">
    <w:abstractNumId w:val="36"/>
  </w:num>
  <w:num w:numId="20" w16cid:durableId="1981617173">
    <w:abstractNumId w:val="29"/>
  </w:num>
  <w:num w:numId="21" w16cid:durableId="2116825384">
    <w:abstractNumId w:val="12"/>
  </w:num>
  <w:num w:numId="22" w16cid:durableId="11154468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3322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21926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3481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7847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65841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36667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9019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51118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33489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39863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57389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54669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90270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9231329">
    <w:abstractNumId w:val="18"/>
  </w:num>
  <w:num w:numId="37" w16cid:durableId="855658555">
    <w:abstractNumId w:val="7"/>
  </w:num>
  <w:num w:numId="38" w16cid:durableId="1361734618">
    <w:abstractNumId w:val="21"/>
  </w:num>
  <w:num w:numId="39" w16cid:durableId="1466124826">
    <w:abstractNumId w:val="17"/>
  </w:num>
  <w:num w:numId="40" w16cid:durableId="1770351696">
    <w:abstractNumId w:val="24"/>
  </w:num>
  <w:num w:numId="41" w16cid:durableId="637490710">
    <w:abstractNumId w:val="2"/>
  </w:num>
  <w:num w:numId="42" w16cid:durableId="1949850180">
    <w:abstractNumId w:val="15"/>
  </w:num>
  <w:num w:numId="43" w16cid:durableId="1389526063">
    <w:abstractNumId w:val="14"/>
  </w:num>
  <w:num w:numId="44" w16cid:durableId="1693535577">
    <w:abstractNumId w:val="1"/>
  </w:num>
  <w:num w:numId="45" w16cid:durableId="1582788110">
    <w:abstractNumId w:val="30"/>
  </w:num>
  <w:num w:numId="46" w16cid:durableId="419453134">
    <w:abstractNumId w:val="28"/>
  </w:num>
  <w:num w:numId="47" w16cid:durableId="515928636">
    <w:abstractNumId w:val="3"/>
  </w:num>
  <w:num w:numId="48" w16cid:durableId="1353460976">
    <w:abstractNumId w:val="8"/>
  </w:num>
  <w:num w:numId="49" w16cid:durableId="14588373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7114715">
    <w:abstractNumId w:val="35"/>
  </w:num>
  <w:num w:numId="51" w16cid:durableId="645013280">
    <w:abstractNumId w:val="25"/>
  </w:num>
  <w:num w:numId="52" w16cid:durableId="1065837251">
    <w:abstractNumId w:val="33"/>
  </w:num>
  <w:num w:numId="53" w16cid:durableId="1261448797">
    <w:abstractNumId w:val="9"/>
  </w:num>
  <w:num w:numId="54" w16cid:durableId="514543347">
    <w:abstractNumId w:val="11"/>
  </w:num>
  <w:num w:numId="55" w16cid:durableId="159540006">
    <w:abstractNumId w:val="4"/>
  </w:num>
  <w:num w:numId="56" w16cid:durableId="480389679">
    <w:abstractNumId w:val="16"/>
  </w:num>
  <w:num w:numId="57" w16cid:durableId="317198426">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67"/>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3C"/>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77ECF"/>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302"/>
    <w:rsid w:val="001A668F"/>
    <w:rsid w:val="001A6C76"/>
    <w:rsid w:val="001A7276"/>
    <w:rsid w:val="001A76D3"/>
    <w:rsid w:val="001B026B"/>
    <w:rsid w:val="001B085F"/>
    <w:rsid w:val="001B0A7A"/>
    <w:rsid w:val="001B11D2"/>
    <w:rsid w:val="001B178C"/>
    <w:rsid w:val="001B1C9F"/>
    <w:rsid w:val="001B2BBC"/>
    <w:rsid w:val="001B2C51"/>
    <w:rsid w:val="001B3074"/>
    <w:rsid w:val="001B33B3"/>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985"/>
    <w:rsid w:val="001F5AF2"/>
    <w:rsid w:val="001F6A26"/>
    <w:rsid w:val="001F76DA"/>
    <w:rsid w:val="002026D7"/>
    <w:rsid w:val="00202FB8"/>
    <w:rsid w:val="0020553F"/>
    <w:rsid w:val="002057AB"/>
    <w:rsid w:val="00205DFC"/>
    <w:rsid w:val="00206D9D"/>
    <w:rsid w:val="00207659"/>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6CFE"/>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4E"/>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3BEB"/>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8DE"/>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1B1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ADE"/>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09A1"/>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5A4"/>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CF3"/>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7E"/>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4E64"/>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35A"/>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824"/>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36"/>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580E"/>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1653"/>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5DC1"/>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217C"/>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4985"/>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435F"/>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6F0"/>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6B17"/>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709"/>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4FC"/>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FBC"/>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68E"/>
    <w:rsid w:val="00E94BEA"/>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9B2"/>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1653"/>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A0165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01653"/>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customStyle="1" w:styleId="Nevyeenzmnka1">
    <w:name w:val="Nevyřešená zmínka1"/>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42F4F-A3B4-43B2-BC7E-C2E9FAB8117A}">
  <ds:schemaRefs>
    <ds:schemaRef ds:uri="http://schemas.openxmlformats.org/officeDocument/2006/bibliography"/>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C5574611-3F72-4B12-BD8B-93556B155066}">
  <ds:schemaRefs>
    <ds:schemaRef ds:uri="http://schemas.openxmlformats.org/package/2006/metadata/core-properties"/>
    <ds:schemaRef ds:uri="http://purl.org/dc/elements/1.1/"/>
    <ds:schemaRef ds:uri="http://www.w3.org/XML/1998/namespace"/>
    <ds:schemaRef ds:uri="http://purl.org/dc/dcmitype/"/>
    <ds:schemaRef ds:uri="ada3fa48-c231-4f9d-a491-19361e04fcb4"/>
    <ds:schemaRef ds:uri="http://schemas.microsoft.com/office/2006/documentManagement/types"/>
    <ds:schemaRef ds:uri="http://schemas.microsoft.com/office/2006/metadata/properties"/>
    <ds:schemaRef ds:uri="http://schemas.microsoft.com/office/infopath/2007/PartnerControls"/>
    <ds:schemaRef ds:uri="http://purl.org/dc/terms/"/>
    <ds:schemaRef ds:uri="2046fdb6-fa60-49a6-a635-1115ab0d2074"/>
    <ds:schemaRef ds:uri="85f4b5cc-4033-44c7-b405-f5eed34c81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16399</Words>
  <Characters>96760</Characters>
  <Application>Microsoft Office Word</Application>
  <DocSecurity>0</DocSecurity>
  <Lines>806</Lines>
  <Paragraphs>225</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Vithová Miroslava Ing.</cp:lastModifiedBy>
  <cp:revision>3</cp:revision>
  <cp:lastPrinted>2024-06-26T10:47:00Z</cp:lastPrinted>
  <dcterms:created xsi:type="dcterms:W3CDTF">2024-06-27T08:12:00Z</dcterms:created>
  <dcterms:modified xsi:type="dcterms:W3CDTF">2024-06-27T08:13:00Z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