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697615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615" w:rsidRDefault="0006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697615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697615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697615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GEOVAP, spol. s r.o.</w:t>
            </w:r>
          </w:p>
        </w:tc>
      </w:tr>
      <w:tr w:rsidR="00697615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Čechovo nábřeží 1790</w:t>
            </w:r>
          </w:p>
        </w:tc>
      </w:tr>
      <w:tr w:rsidR="00697615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53003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Pardubice</w:t>
            </w:r>
          </w:p>
        </w:tc>
      </w:tr>
      <w:tr w:rsidR="00697615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15049248</w:t>
            </w:r>
          </w:p>
        </w:tc>
      </w:tr>
      <w:tr w:rsidR="00697615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CZ15049248</w:t>
            </w:r>
          </w:p>
        </w:tc>
      </w:tr>
      <w:tr w:rsidR="00697615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697615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7615" w:rsidRDefault="0002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Xxxxxxx xxxxxxx xxx</w:t>
            </w:r>
            <w:r w:rsidR="00697615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02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25.6.2024</w:t>
            </w: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697615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OBJ/2024/1123/OIT</w:t>
            </w: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697615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Geovap - vazba SSL na AIS INITT Scarabeus + moduly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Objednáváme u Vás licence včetně instalace: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1. vazba SSL GEOVAP na AIS INITT Scarabeus          69 575,00 Kč</w:t>
      </w:r>
      <w:r>
        <w:rPr>
          <w:rFonts w:ascii="Times New Roman" w:hAnsi="Times New Roman"/>
          <w:color w:val="000000"/>
          <w:sz w:val="17"/>
          <w:szCs w:val="17"/>
        </w:rPr>
        <w:br/>
        <w:t>2. modul Konverzní pošta                                               55 962,50 Kč</w:t>
      </w:r>
      <w:r>
        <w:rPr>
          <w:rFonts w:ascii="Times New Roman" w:hAnsi="Times New Roman"/>
          <w:color w:val="000000"/>
          <w:sz w:val="17"/>
          <w:szCs w:val="17"/>
        </w:rPr>
        <w:br/>
        <w:t>3. modul Autorizovaná konverze L-E z moci úřední        44 165,00 Kč</w:t>
      </w:r>
      <w:r>
        <w:rPr>
          <w:rFonts w:ascii="Times New Roman" w:hAnsi="Times New Roman"/>
          <w:color w:val="000000"/>
          <w:sz w:val="17"/>
          <w:szCs w:val="17"/>
        </w:rPr>
        <w:br/>
        <w:t>4. modul Import skenovaných dokumentů                      26 015,00 Kč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Cena celkem 161 750,00 Kč bez DPH</w:t>
      </w:r>
    </w:p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697615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Sjednaná cena včetně DPH : do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195 718,00 Kč</w:t>
            </w: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697615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31.12.2024</w:t>
            </w: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697615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697615" w:rsidRDefault="0002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Xxxxxxxxx xxxxx xxx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97615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Vedoucí odboru IT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97615" w:rsidRDefault="0069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697615" w:rsidRDefault="00697615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697615" w:rsidRDefault="0069761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697615">
      <w:headerReference w:type="default" r:id="rId7"/>
      <w:footerReference w:type="default" r:id="rId8"/>
      <w:pgSz w:w="11903" w:h="16835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29" w:rsidRDefault="00972429">
      <w:pPr>
        <w:spacing w:after="0" w:line="240" w:lineRule="auto"/>
      </w:pPr>
      <w:r>
        <w:separator/>
      </w:r>
    </w:p>
  </w:endnote>
  <w:endnote w:type="continuationSeparator" w:id="0">
    <w:p w:rsidR="00972429" w:rsidRDefault="0097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615" w:rsidRDefault="00697615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/>
        <w:color w:val="000000"/>
        <w:sz w:val="17"/>
        <w:szCs w:val="17"/>
      </w:rPr>
    </w:pPr>
    <w:r>
      <w:rPr>
        <w:rFonts w:ascii="Times New Roman" w:hAnsi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29" w:rsidRDefault="00972429">
      <w:pPr>
        <w:spacing w:after="0" w:line="240" w:lineRule="auto"/>
      </w:pPr>
      <w:r>
        <w:separator/>
      </w:r>
    </w:p>
  </w:footnote>
  <w:footnote w:type="continuationSeparator" w:id="0">
    <w:p w:rsidR="00972429" w:rsidRDefault="0097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615" w:rsidRDefault="006976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8B"/>
    <w:rsid w:val="0002658B"/>
    <w:rsid w:val="0006331E"/>
    <w:rsid w:val="00697615"/>
    <w:rsid w:val="009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4CAFDA-8A54-4BDD-9150-177EB76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Petra Nováková</cp:lastModifiedBy>
  <cp:revision>2</cp:revision>
  <cp:lastPrinted>2024-06-26T08:20:00Z</cp:lastPrinted>
  <dcterms:created xsi:type="dcterms:W3CDTF">2024-06-26T08:21:00Z</dcterms:created>
  <dcterms:modified xsi:type="dcterms:W3CDTF">2024-06-26T08:21:00Z</dcterms:modified>
</cp:coreProperties>
</file>