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087D286B"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9CE7FE7" w14:textId="2E04AB4B" w:rsidR="006130D4" w:rsidRPr="00437AC3" w:rsidRDefault="006130D4" w:rsidP="006130D4">
      <w:pPr>
        <w:keepNext/>
        <w:ind w:left="993"/>
        <w:contextualSpacing/>
        <w:rPr>
          <w:sz w:val="22"/>
          <w:szCs w:val="22"/>
        </w:rPr>
      </w:pPr>
      <w:r w:rsidRPr="00437AC3">
        <w:rPr>
          <w:sz w:val="22"/>
          <w:szCs w:val="22"/>
        </w:rPr>
        <w:t xml:space="preserve">Při podpisu tohoto typu Smlouvy je oprávněn zastupovat Objednatele v souladu s Maticí odpovědnosti, na základě pověření uděleného představenstvem </w:t>
      </w:r>
      <w:r w:rsidR="005B47FA">
        <w:rPr>
          <w:sz w:val="22"/>
          <w:szCs w:val="22"/>
        </w:rPr>
        <w:t>xxxxxxxxx</w:t>
      </w:r>
      <w:r w:rsidRPr="00F84761">
        <w:rPr>
          <w:sz w:val="22"/>
          <w:szCs w:val="22"/>
        </w:rPr>
        <w:t xml:space="preserve">, ředitel </w:t>
      </w:r>
      <w:r>
        <w:rPr>
          <w:sz w:val="22"/>
          <w:szCs w:val="22"/>
        </w:rPr>
        <w:t>investičního úseku.</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3A2B84F1" w:rsidR="002015F3" w:rsidRPr="007F0FFF" w:rsidRDefault="002015F3" w:rsidP="002015F3">
      <w:pPr>
        <w:keepNext/>
        <w:keepLines/>
        <w:tabs>
          <w:tab w:val="left" w:pos="3969"/>
        </w:tabs>
        <w:spacing w:before="20" w:after="20"/>
        <w:ind w:left="993"/>
        <w:rPr>
          <w:bCs/>
          <w:sz w:val="22"/>
        </w:rPr>
      </w:pPr>
      <w:r>
        <w:rPr>
          <w:bCs/>
          <w:sz w:val="22"/>
        </w:rPr>
        <w:t xml:space="preserve">zastoupeni </w:t>
      </w:r>
      <w:r w:rsidR="005B47FA">
        <w:rPr>
          <w:bCs/>
          <w:sz w:val="22"/>
        </w:rPr>
        <w:t>xxxxxxxxx</w:t>
      </w:r>
      <w:r w:rsidRPr="007F0FFF">
        <w:rPr>
          <w:bCs/>
          <w:sz w:val="22"/>
        </w:rPr>
        <w:t>,</w:t>
      </w:r>
      <w:r>
        <w:rPr>
          <w:bCs/>
          <w:sz w:val="22"/>
        </w:rPr>
        <w:t xml:space="preserve"> </w:t>
      </w:r>
      <w:r w:rsidR="005B47FA">
        <w:rPr>
          <w:bCs/>
          <w:sz w:val="22"/>
        </w:rPr>
        <w:t>xxxxxxx</w:t>
      </w:r>
      <w:r>
        <w:rPr>
          <w:bCs/>
          <w:sz w:val="22"/>
        </w:rPr>
        <w:t>,</w:t>
      </w:r>
      <w:r w:rsidRPr="007F0FFF">
        <w:rPr>
          <w:bCs/>
          <w:sz w:val="22"/>
        </w:rPr>
        <w:t xml:space="preserve"> </w:t>
      </w:r>
      <w:r w:rsidR="005B47FA">
        <w:rPr>
          <w:bCs/>
          <w:sz w:val="22"/>
        </w:rPr>
        <w:t>xxxxxxxxxxxx</w:t>
      </w:r>
      <w:r w:rsidRPr="007F0FFF">
        <w:rPr>
          <w:bCs/>
          <w:sz w:val="22"/>
        </w:rPr>
        <w:t xml:space="preserve"> </w:t>
      </w:r>
      <w:r>
        <w:rPr>
          <w:bCs/>
          <w:sz w:val="22"/>
        </w:rPr>
        <w:t xml:space="preserve">a </w:t>
      </w:r>
      <w:r>
        <w:rPr>
          <w:bCs/>
          <w:sz w:val="22"/>
        </w:rPr>
        <w:br/>
      </w:r>
      <w:r w:rsidR="005B47FA">
        <w:rPr>
          <w:bCs/>
          <w:sz w:val="22"/>
        </w:rPr>
        <w:t>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03FD5DC0"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5B47FA">
        <w:rPr>
          <w:bCs/>
          <w:sz w:val="22"/>
        </w:rPr>
        <w:t>xxxxxxxxxxx</w:t>
      </w:r>
    </w:p>
    <w:p w14:paraId="2CA9E6DE" w14:textId="1B845D13"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B47FA">
        <w:rPr>
          <w:bCs/>
          <w:sz w:val="22"/>
        </w:rPr>
        <w:t>xxxxxxxxxxx</w:t>
      </w:r>
    </w:p>
    <w:p w14:paraId="0D0AA719" w14:textId="69D39EA4"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B47FA">
        <w:rPr>
          <w:bCs/>
          <w:sz w:val="22"/>
        </w:rPr>
        <w:t>xxxxxxxxxxx</w:t>
      </w:r>
    </w:p>
    <w:p w14:paraId="6CB91264" w14:textId="0FEB85F8"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B47FA">
        <w:rPr>
          <w:bCs/>
          <w:sz w:val="22"/>
        </w:rPr>
        <w:t>xxxxxxxxxxx</w:t>
      </w:r>
    </w:p>
    <w:p w14:paraId="13037BE5" w14:textId="5352448A"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B47FA">
        <w:rPr>
          <w:bCs/>
          <w:sz w:val="22"/>
        </w:rPr>
        <w:t>xxxxxxxxxx</w:t>
      </w:r>
    </w:p>
    <w:p w14:paraId="07B4B385" w14:textId="03C353F3"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B47FA">
        <w:rPr>
          <w:bCs/>
          <w:sz w:val="22"/>
        </w:rPr>
        <w:t>xxxxxxxxxxxx</w:t>
      </w:r>
    </w:p>
    <w:p w14:paraId="3A57B90D" w14:textId="5E383238"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5B47FA">
        <w:rPr>
          <w:bCs/>
          <w:sz w:val="22"/>
        </w:rPr>
        <w:t>xxxxxxxxxxxx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5363A491"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B6331F">
        <w:rPr>
          <w:sz w:val="22"/>
        </w:rPr>
        <w:t>3/24/6800/123</w:t>
      </w:r>
    </w:p>
    <w:p w14:paraId="0969B1F6" w14:textId="515CDF05"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715F08">
        <w:rPr>
          <w:sz w:val="22"/>
        </w:rPr>
        <w:t>DX</w:t>
      </w:r>
      <w:r w:rsidR="006130D4">
        <w:rPr>
          <w:sz w:val="22"/>
        </w:rPr>
        <w:t>X</w:t>
      </w:r>
      <w:r w:rsidR="000F2326">
        <w:rPr>
          <w:sz w:val="22"/>
        </w:rPr>
        <w:t>X</w:t>
      </w:r>
      <w:r w:rsidR="00B6331F">
        <w:rPr>
          <w:sz w:val="22"/>
        </w:rPr>
        <w:t>V</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FB4EBAD" w:rsidR="00136D29" w:rsidRPr="00636141" w:rsidRDefault="00136D29" w:rsidP="00287EB7">
      <w:pPr>
        <w:pStyle w:val="Preambule"/>
        <w:ind w:hanging="567"/>
      </w:pPr>
      <w:r w:rsidRPr="00636141">
        <w:t xml:space="preserve">Objednatel </w:t>
      </w:r>
      <w:r w:rsidR="00FF7758">
        <w:t>zadal postupem podle § 134</w:t>
      </w:r>
      <w:r w:rsidRPr="00636141">
        <w:t xml:space="preserve"> ZZVZ plnění dílčí veřejné zakázky s</w:t>
      </w:r>
      <w:r w:rsidR="00AA3023">
        <w:t> </w:t>
      </w:r>
      <w:r w:rsidRPr="00636141">
        <w:t>názvem</w:t>
      </w:r>
      <w:r w:rsidR="00AA3023">
        <w:t xml:space="preserve"> </w:t>
      </w:r>
      <w:r w:rsidR="000C16A3" w:rsidRPr="00287EB7">
        <w:rPr>
          <w:b/>
          <w:bCs/>
          <w:sz w:val="24"/>
        </w:rPr>
        <w:t>„</w:t>
      </w:r>
      <w:r w:rsidR="00B6331F">
        <w:rPr>
          <w:b/>
          <w:bCs/>
          <w:sz w:val="24"/>
        </w:rPr>
        <w:t>Oprava DBZ v jižní části hl. m. Prahy</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93D21">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93D21">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ust.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320978C"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B6331F">
        <w:rPr>
          <w:rStyle w:val="eop"/>
          <w:b/>
          <w:szCs w:val="22"/>
        </w:rPr>
        <w:t xml:space="preserve">   339 265,76</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5AA82AF8"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6F17EE">
        <w:t>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793D21">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793D21">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793D21">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72FC7CC9"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6F17EE">
              <w:rPr>
                <w:sz w:val="22"/>
              </w:rPr>
              <w:t>26. 6. 2024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41219D30" w14:textId="7BC55757" w:rsidR="006130D4" w:rsidRDefault="006F17EE" w:rsidP="006130D4">
            <w:pPr>
              <w:keepNext/>
              <w:keepLines/>
              <w:jc w:val="left"/>
              <w:rPr>
                <w:sz w:val="22"/>
                <w:szCs w:val="22"/>
              </w:rPr>
            </w:pPr>
            <w:r>
              <w:rPr>
                <w:sz w:val="22"/>
                <w:szCs w:val="22"/>
              </w:rPr>
              <w:t>xxxxxxxxxxxxx</w:t>
            </w:r>
            <w:r w:rsidR="006130D4">
              <w:rPr>
                <w:sz w:val="22"/>
                <w:szCs w:val="22"/>
              </w:rPr>
              <w:t>, ředitel investičního úseku,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A61825A" w14:textId="77777777" w:rsidR="00B6331F" w:rsidRDefault="00D8794D" w:rsidP="00B6331F">
      <w:pPr>
        <w:keepNext/>
        <w:keepLines/>
        <w:spacing w:before="120" w:after="120"/>
        <w:rPr>
          <w:sz w:val="22"/>
        </w:rPr>
      </w:pPr>
      <w:r>
        <w:rPr>
          <w:sz w:val="22"/>
        </w:rPr>
        <w:t>Předmětem této Smlouvy j</w:t>
      </w:r>
      <w:r w:rsidR="006477C4">
        <w:rPr>
          <w:sz w:val="22"/>
        </w:rPr>
        <w:t xml:space="preserve">e </w:t>
      </w:r>
      <w:r w:rsidR="00B6331F" w:rsidRPr="00A206B9">
        <w:rPr>
          <w:sz w:val="22"/>
        </w:rPr>
        <w:t xml:space="preserve">oprava </w:t>
      </w:r>
      <w:r w:rsidR="00B6331F">
        <w:rPr>
          <w:sz w:val="22"/>
        </w:rPr>
        <w:t>dopravně-bezpečnostních zařízení</w:t>
      </w:r>
      <w:r w:rsidR="00B6331F" w:rsidRPr="00A206B9">
        <w:rPr>
          <w:sz w:val="22"/>
        </w:rPr>
        <w:t xml:space="preserve">. </w:t>
      </w:r>
    </w:p>
    <w:p w14:paraId="019BF84A" w14:textId="147A2A2D" w:rsidR="000C46A0" w:rsidRDefault="00B51897" w:rsidP="000C46A0">
      <w:pPr>
        <w:keepNext/>
        <w:keepLines/>
        <w:spacing w:before="120" w:after="120"/>
        <w:rPr>
          <w:sz w:val="22"/>
        </w:rPr>
      </w:pPr>
      <w:r>
        <w:rPr>
          <w:sz w:val="22"/>
        </w:rPr>
        <w:t>Místem plnění Díla je Praha</w:t>
      </w:r>
      <w:r w:rsidR="006477C4">
        <w:rPr>
          <w:sz w:val="22"/>
        </w:rPr>
        <w:t xml:space="preserve">, </w:t>
      </w:r>
      <w:r w:rsidR="00B6331F">
        <w:rPr>
          <w:sz w:val="22"/>
        </w:rPr>
        <w:t>jižní část hl. m. Prahy.</w:t>
      </w:r>
    </w:p>
    <w:p w14:paraId="47B567A6" w14:textId="77777777" w:rsidR="002C42CC" w:rsidRDefault="002C42CC" w:rsidP="000C46A0">
      <w:pPr>
        <w:keepNext/>
        <w:keepLines/>
        <w:spacing w:before="120" w:after="120"/>
        <w:rPr>
          <w:b/>
          <w:bCs/>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34C4E2FF" w:rsidR="002015F3" w:rsidRDefault="006F17EE" w:rsidP="002015F3">
      <w:pPr>
        <w:keepNext/>
        <w:keepLines/>
        <w:rPr>
          <w:sz w:val="22"/>
        </w:rPr>
      </w:pPr>
      <w:bookmarkStart w:id="14" w:name="_Hlk65137856"/>
      <w:r>
        <w:rPr>
          <w:sz w:val="22"/>
        </w:rPr>
        <w:t>xxxxxxxxxxx</w:t>
      </w:r>
    </w:p>
    <w:p w14:paraId="3E03B690" w14:textId="545D1073" w:rsidR="002015F3" w:rsidRDefault="002015F3" w:rsidP="002015F3">
      <w:pPr>
        <w:keepNext/>
        <w:keepLines/>
        <w:rPr>
          <w:sz w:val="22"/>
        </w:rPr>
      </w:pPr>
      <w:r>
        <w:rPr>
          <w:sz w:val="22"/>
        </w:rPr>
        <w:t>telefon: +420 </w:t>
      </w:r>
      <w:r w:rsidR="006F17EE">
        <w:rPr>
          <w:sz w:val="22"/>
        </w:rPr>
        <w:t>xxxxxxxxxxxx</w:t>
      </w:r>
    </w:p>
    <w:p w14:paraId="2F7F8D0D" w14:textId="15A46C85" w:rsidR="002015F3" w:rsidRDefault="002015F3" w:rsidP="002015F3">
      <w:pPr>
        <w:keepNext/>
        <w:keepLines/>
        <w:rPr>
          <w:sz w:val="22"/>
        </w:rPr>
      </w:pPr>
      <w:r>
        <w:rPr>
          <w:sz w:val="22"/>
        </w:rPr>
        <w:t xml:space="preserve">e-mail: </w:t>
      </w:r>
      <w:hyperlink r:id="rId12" w:history="1">
        <w:r w:rsidR="006F17EE">
          <w:rPr>
            <w:rStyle w:val="Hypertextovodkaz"/>
            <w:sz w:val="22"/>
          </w:rPr>
          <w:t>xxxxxxxxxxxxxxx</w:t>
        </w:r>
      </w:hyperlink>
    </w:p>
    <w:p w14:paraId="4B53044A" w14:textId="77777777" w:rsidR="002015F3" w:rsidRDefault="002015F3" w:rsidP="002015F3">
      <w:pPr>
        <w:keepNext/>
        <w:keepLines/>
        <w:rPr>
          <w:sz w:val="22"/>
        </w:rPr>
      </w:pPr>
    </w:p>
    <w:p w14:paraId="4AD8592F" w14:textId="1BE77F94" w:rsidR="002015F3" w:rsidRDefault="006F17EE" w:rsidP="002015F3">
      <w:pPr>
        <w:keepNext/>
        <w:keepLines/>
        <w:rPr>
          <w:sz w:val="22"/>
        </w:rPr>
      </w:pPr>
      <w:r>
        <w:rPr>
          <w:sz w:val="22"/>
        </w:rPr>
        <w:t>xxxxxxxxxxx</w:t>
      </w:r>
    </w:p>
    <w:p w14:paraId="68E232CB" w14:textId="01759B57" w:rsidR="002015F3" w:rsidRDefault="002015F3" w:rsidP="002015F3">
      <w:pPr>
        <w:keepNext/>
        <w:keepLines/>
        <w:rPr>
          <w:sz w:val="22"/>
        </w:rPr>
      </w:pPr>
      <w:r>
        <w:rPr>
          <w:sz w:val="22"/>
        </w:rPr>
        <w:t>telefon: +420 </w:t>
      </w:r>
      <w:r w:rsidR="006F17EE">
        <w:rPr>
          <w:sz w:val="22"/>
        </w:rPr>
        <w:t>xxxxxxxxxx</w:t>
      </w:r>
    </w:p>
    <w:p w14:paraId="48C383F7" w14:textId="12D50418" w:rsidR="002015F3" w:rsidRDefault="002015F3" w:rsidP="002015F3">
      <w:pPr>
        <w:keepNext/>
        <w:keepLines/>
        <w:rPr>
          <w:sz w:val="22"/>
        </w:rPr>
      </w:pPr>
      <w:r>
        <w:rPr>
          <w:sz w:val="22"/>
        </w:rPr>
        <w:t xml:space="preserve">e-mail: </w:t>
      </w:r>
      <w:hyperlink r:id="rId13" w:history="1">
        <w:r w:rsidR="006F17EE">
          <w:rPr>
            <w:rStyle w:val="Hypertextovodkaz"/>
            <w:sz w:val="22"/>
          </w:rPr>
          <w:t>xxxxxxxxxxxxx</w:t>
        </w:r>
      </w:hyperlink>
    </w:p>
    <w:p w14:paraId="0FAA7BFE" w14:textId="77777777" w:rsidR="002015F3" w:rsidRDefault="002015F3" w:rsidP="002015F3">
      <w:pPr>
        <w:keepNext/>
        <w:keepLines/>
        <w:rPr>
          <w:sz w:val="22"/>
        </w:rPr>
      </w:pPr>
    </w:p>
    <w:p w14:paraId="1A6369E9" w14:textId="2FFAE9B7" w:rsidR="002015F3" w:rsidRDefault="006F17EE" w:rsidP="002015F3">
      <w:pPr>
        <w:keepNext/>
        <w:keepLines/>
        <w:rPr>
          <w:sz w:val="22"/>
        </w:rPr>
      </w:pPr>
      <w:r>
        <w:rPr>
          <w:sz w:val="22"/>
        </w:rPr>
        <w:t>xxxxxxxxxxxx</w:t>
      </w:r>
    </w:p>
    <w:p w14:paraId="72E2D0AE" w14:textId="5D86094B" w:rsidR="002015F3" w:rsidRDefault="002015F3" w:rsidP="002015F3">
      <w:pPr>
        <w:keepNext/>
        <w:keepLines/>
        <w:rPr>
          <w:sz w:val="22"/>
        </w:rPr>
      </w:pPr>
      <w:r>
        <w:rPr>
          <w:sz w:val="22"/>
        </w:rPr>
        <w:t>telefon: +420 </w:t>
      </w:r>
      <w:r w:rsidR="006F17EE">
        <w:rPr>
          <w:sz w:val="22"/>
        </w:rPr>
        <w:t>xxxxxxxxxx</w:t>
      </w:r>
    </w:p>
    <w:p w14:paraId="026C9688" w14:textId="2F896431" w:rsidR="002015F3" w:rsidRDefault="002015F3" w:rsidP="002015F3">
      <w:pPr>
        <w:keepNext/>
        <w:keepLines/>
        <w:rPr>
          <w:sz w:val="22"/>
        </w:rPr>
      </w:pPr>
      <w:r>
        <w:rPr>
          <w:sz w:val="22"/>
        </w:rPr>
        <w:t xml:space="preserve">e-mail: </w:t>
      </w:r>
      <w:hyperlink r:id="rId14" w:history="1">
        <w:r w:rsidR="006F17EE">
          <w:rPr>
            <w:rStyle w:val="Hypertextovodkaz"/>
            <w:sz w:val="22"/>
          </w:rPr>
          <w:t>xxxxxxxxxxxx</w:t>
        </w:r>
      </w:hyperlink>
    </w:p>
    <w:p w14:paraId="1AD78180" w14:textId="77777777" w:rsidR="002015F3" w:rsidRDefault="002015F3" w:rsidP="002015F3">
      <w:pPr>
        <w:keepNext/>
        <w:keepLines/>
        <w:rPr>
          <w:sz w:val="22"/>
        </w:rPr>
      </w:pPr>
    </w:p>
    <w:p w14:paraId="588FD7C7" w14:textId="7CD3A239" w:rsidR="002015F3" w:rsidRDefault="006F17EE" w:rsidP="002015F3">
      <w:pPr>
        <w:keepNext/>
        <w:keepLines/>
        <w:rPr>
          <w:sz w:val="22"/>
        </w:rPr>
      </w:pPr>
      <w:r>
        <w:rPr>
          <w:sz w:val="22"/>
        </w:rPr>
        <w:t>xxxxxxxxxxxx</w:t>
      </w:r>
    </w:p>
    <w:p w14:paraId="2155DAB1" w14:textId="69C9AF61" w:rsidR="002015F3" w:rsidRDefault="002015F3" w:rsidP="002015F3">
      <w:pPr>
        <w:keepNext/>
        <w:keepLines/>
        <w:rPr>
          <w:sz w:val="22"/>
        </w:rPr>
      </w:pPr>
      <w:r>
        <w:rPr>
          <w:sz w:val="22"/>
        </w:rPr>
        <w:t>telefon: +420 </w:t>
      </w:r>
      <w:r w:rsidR="006F17EE">
        <w:rPr>
          <w:sz w:val="22"/>
        </w:rPr>
        <w:t>xxxxxxxxxx</w:t>
      </w:r>
    </w:p>
    <w:p w14:paraId="75B37344" w14:textId="4299942E" w:rsidR="002015F3" w:rsidRPr="00CA1C94" w:rsidRDefault="002015F3" w:rsidP="002015F3">
      <w:pPr>
        <w:keepNext/>
        <w:keepLines/>
        <w:rPr>
          <w:sz w:val="22"/>
        </w:rPr>
      </w:pPr>
      <w:r>
        <w:rPr>
          <w:sz w:val="22"/>
        </w:rPr>
        <w:t xml:space="preserve">e-mail: </w:t>
      </w:r>
      <w:hyperlink r:id="rId15" w:history="1">
        <w:r w:rsidR="006F17EE">
          <w:rPr>
            <w:rStyle w:val="Hypertextovodkaz"/>
            <w:sz w:val="22"/>
          </w:rPr>
          <w:t>xxxxxxxxxxxxxx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793D21">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793D21">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2923019">
    <w:abstractNumId w:val="3"/>
  </w:num>
  <w:num w:numId="2" w16cid:durableId="142234406">
    <w:abstractNumId w:val="11"/>
  </w:num>
  <w:num w:numId="3" w16cid:durableId="587689894">
    <w:abstractNumId w:val="4"/>
  </w:num>
  <w:num w:numId="4" w16cid:durableId="269511244">
    <w:abstractNumId w:val="8"/>
  </w:num>
  <w:num w:numId="5" w16cid:durableId="2115052640">
    <w:abstractNumId w:val="10"/>
  </w:num>
  <w:num w:numId="6" w16cid:durableId="1427462806">
    <w:abstractNumId w:val="12"/>
  </w:num>
  <w:num w:numId="7" w16cid:durableId="1824227161">
    <w:abstractNumId w:val="0"/>
  </w:num>
  <w:num w:numId="8" w16cid:durableId="1246722668">
    <w:abstractNumId w:val="7"/>
  </w:num>
  <w:num w:numId="9" w16cid:durableId="1025209357">
    <w:abstractNumId w:val="2"/>
  </w:num>
  <w:num w:numId="10" w16cid:durableId="1244875965">
    <w:abstractNumId w:val="10"/>
  </w:num>
  <w:num w:numId="11" w16cid:durableId="238059147">
    <w:abstractNumId w:val="9"/>
  </w:num>
  <w:num w:numId="12" w16cid:durableId="1162619418">
    <w:abstractNumId w:val="6"/>
  </w:num>
  <w:num w:numId="13" w16cid:durableId="1638297541">
    <w:abstractNumId w:val="5"/>
  </w:num>
  <w:num w:numId="14" w16cid:durableId="20459355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4524"/>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326"/>
    <w:rsid w:val="000F2887"/>
    <w:rsid w:val="000F317E"/>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4EEE"/>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171E0"/>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3AAD"/>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19F"/>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2CC"/>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079B0"/>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147C"/>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0E3D"/>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6DB4"/>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37F6"/>
    <w:rsid w:val="005840D7"/>
    <w:rsid w:val="00584862"/>
    <w:rsid w:val="005861D8"/>
    <w:rsid w:val="00587B96"/>
    <w:rsid w:val="005902C7"/>
    <w:rsid w:val="00590331"/>
    <w:rsid w:val="00592A43"/>
    <w:rsid w:val="00593199"/>
    <w:rsid w:val="00594BD8"/>
    <w:rsid w:val="00595EBC"/>
    <w:rsid w:val="005971E8"/>
    <w:rsid w:val="005A0E10"/>
    <w:rsid w:val="005A138F"/>
    <w:rsid w:val="005A36BF"/>
    <w:rsid w:val="005A39F8"/>
    <w:rsid w:val="005A5ADB"/>
    <w:rsid w:val="005A5EB9"/>
    <w:rsid w:val="005A6D90"/>
    <w:rsid w:val="005B109A"/>
    <w:rsid w:val="005B47F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30D4"/>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477C4"/>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7EE"/>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4053"/>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3D2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3EB0"/>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D6197"/>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3F6"/>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5D84"/>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9F7266"/>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331F"/>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A5821"/>
    <w:rsid w:val="00BB18EC"/>
    <w:rsid w:val="00BB3EC3"/>
    <w:rsid w:val="00BB4AD3"/>
    <w:rsid w:val="00BB55E1"/>
    <w:rsid w:val="00BB5902"/>
    <w:rsid w:val="00BB5AF7"/>
    <w:rsid w:val="00BB65B9"/>
    <w:rsid w:val="00BB6E13"/>
    <w:rsid w:val="00BC079A"/>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1D1"/>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47E1"/>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748"/>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D7925"/>
    <w:rsid w:val="00FE08E7"/>
    <w:rsid w:val="00FE1344"/>
    <w:rsid w:val="00FE3CF0"/>
    <w:rsid w:val="00FE43E0"/>
    <w:rsid w:val="00FE447F"/>
    <w:rsid w:val="00FE50B6"/>
    <w:rsid w:val="00FF09C4"/>
    <w:rsid w:val="00FF12E7"/>
    <w:rsid w:val="00FF2226"/>
    <w:rsid w:val="00FF27FF"/>
    <w:rsid w:val="00FF4344"/>
    <w:rsid w:val="00FF77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7120837-E5B0-4139-8964-78202B5F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1B0A9-33CF-4EAA-BDE7-24E8C384A520}">
  <ds:schemaRefs>
    <ds:schemaRef ds:uri="http://schemas.openxmlformats.org/officeDocument/2006/bibliography"/>
  </ds:schemaRefs>
</ds:datastoreItem>
</file>

<file path=customXml/itemProps2.xml><?xml version="1.0" encoding="utf-8"?>
<ds:datastoreItem xmlns:ds="http://schemas.openxmlformats.org/officeDocument/2006/customXml" ds:itemID="{D9BB2907-030E-49A1-A5DD-D64B783D0968}">
  <ds:schemaRefs>
    <ds:schemaRef ds:uri="http://schemas.openxmlformats.org/officeDocument/2006/bibliography"/>
  </ds:schemaRefs>
</ds:datastoreItem>
</file>

<file path=customXml/itemProps3.xml><?xml version="1.0" encoding="utf-8"?>
<ds:datastoreItem xmlns:ds="http://schemas.openxmlformats.org/officeDocument/2006/customXml" ds:itemID="{DDE1E2DD-C5E1-4FC4-88D1-4B871D7969FC}">
  <ds:schemaRefs>
    <ds:schemaRef ds:uri="http://schemas.openxmlformats.org/officeDocument/2006/bibliography"/>
  </ds:schemaRefs>
</ds:datastoreItem>
</file>

<file path=customXml/itemProps4.xml><?xml version="1.0" encoding="utf-8"?>
<ds:datastoreItem xmlns:ds="http://schemas.openxmlformats.org/officeDocument/2006/customXml" ds:itemID="{6642AFA5-B73D-4BBA-84B3-D7BA744E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4838</Words>
  <Characters>28549</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4</cp:revision>
  <cp:lastPrinted>2024-06-24T06:49:00Z</cp:lastPrinted>
  <dcterms:created xsi:type="dcterms:W3CDTF">2024-06-26T10:49:00Z</dcterms:created>
  <dcterms:modified xsi:type="dcterms:W3CDTF">2024-06-26T10:52:00Z</dcterms:modified>
</cp:coreProperties>
</file>