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235096/2024/Vaš UID: spuess920b96c3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za který právně jedná Ing. Lenka Drábová,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(dále jen „propachtovatel“)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Style w:val="CharStyle3"/>
        </w:rPr>
        <w:t>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“TERRA KAPLÍŘ“ spol. s r.o. </w:t>
      </w:r>
      <w:r>
        <w:rPr>
          <w:rStyle w:val="CharStyle3"/>
        </w:rPr>
        <w:t>IČO 47306254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</w:pPr>
      <w:r>
        <w:rPr>
          <w:rStyle w:val="CharStyle3"/>
        </w:rPr>
        <w:t>Sídlo: Náves 52, 411 11 Sulejovice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</w:pPr>
      <w:r>
        <w:rPr>
          <w:rStyle w:val="CharStyle3"/>
        </w:rPr>
        <w:t xml:space="preserve">Zapsána v obchodním rejstříku vedeném u Krajského soudu v Ústí nad Labem </w:t>
      </w:r>
      <w:r>
        <w:rPr>
          <w:rStyle w:val="CharStyle3"/>
          <w:lang w:val="en-US" w:eastAsia="en-US" w:bidi="en-US"/>
        </w:rPr>
        <w:t xml:space="preserve">odd. </w:t>
      </w:r>
      <w:r>
        <w:rPr>
          <w:rStyle w:val="CharStyle3"/>
        </w:rPr>
        <w:t>C, vložka 3313 Zastoupena: jednatelka Eliška Janečková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both"/>
      </w:pPr>
      <w:r>
        <w:rPr>
          <w:rStyle w:val="CharStyle3"/>
        </w:rPr>
        <w:t>jednatel Roman Dufek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60"/>
        <w:jc w:val="left"/>
      </w:pPr>
      <w:r>
        <w:rPr>
          <w:rStyle w:val="CharStyle3"/>
        </w:rPr>
        <w:t>- 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5" w:name="bookmark5"/>
      <w:r>
        <w:rPr>
          <w:rStyle w:val="CharStyle8"/>
          <w:b/>
          <w:bCs/>
          <w:lang w:val="sk-SK" w:eastAsia="sk-SK" w:bidi="sk-SK"/>
        </w:rPr>
        <w:t xml:space="preserve">č. </w:t>
      </w:r>
      <w:r>
        <w:rPr>
          <w:rStyle w:val="CharStyle8"/>
          <w:b/>
          <w:bCs/>
        </w:rPr>
        <w:t>161N24/38</w:t>
      </w:r>
      <w:bookmarkEnd w:id="5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"/>
          <w:b/>
          <w:bCs/>
        </w:rPr>
        <w:t>či.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Lovosice a Sulejovice </w:t>
      </w:r>
      <w:r>
        <w:rPr>
          <w:rStyle w:val="CharStyle3"/>
        </w:rPr>
        <w:t>specifikovanými v příloze č. 1 této smlouvy vedenými u Katastrálního úřadu pro Ústecký kraj Katastrálního pracoviště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>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 xml:space="preserve">Předmět pachtu přechází z pachtovních smluv 342N16/38 </w:t>
      </w:r>
      <w:r>
        <w:rPr>
          <w:rStyle w:val="CharStyle3"/>
          <w:i/>
          <w:iCs/>
          <w:lang w:val="en-US" w:eastAsia="en-US" w:bidi="en-US"/>
        </w:rPr>
        <w:t xml:space="preserve">a </w:t>
      </w:r>
      <w:r>
        <w:rPr>
          <w:rStyle w:val="CharStyle3"/>
          <w:i/>
          <w:iCs/>
        </w:rPr>
        <w:t>44N17/38.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ČI. II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00" w:right="0" w:hanging="1100"/>
        <w:jc w:val="left"/>
      </w:pPr>
      <w:r>
        <w:rPr>
          <w:rStyle w:val="CharStyle3"/>
        </w:rPr>
        <w:t xml:space="preserve">Propachtovatel přenechává pachtýři pozemek uvedený v čl. I této smlouvy do užívání za účelem: </w:t>
      </w:r>
      <w:r>
        <w:rPr>
          <w:rStyle w:val="CharStyle3"/>
          <w:u w:val="single"/>
        </w:rPr>
        <w:t>provozování zemědělské výroby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 a dále pak dodržovat omezení daná § 46 zákona č. 114/1992 Sb., o ochraně přírody a krajiny, ve znění pozdějších předpisů, vyplývající z existence památného stromu a ochranného pásma památného stromu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7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7.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5"/>
          <w:b/>
          <w:bCs/>
        </w:rPr>
        <w:t>ČI. V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18.769,-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osmnácttisícsedmsetšedesátdevět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4.718,- Kč </w:t>
      </w:r>
      <w:r>
        <w:rPr>
          <w:rStyle w:val="CharStyle3"/>
        </w:rPr>
        <w:t>(slovy: čtyřitisícesedmsetoamnáct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16112438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8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16112438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  <w:r>
        <w:br w:type="page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5"/>
          <w:b/>
          <w:bCs/>
        </w:rPr>
        <w:t>ČI. VI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60" w:right="0" w:hanging="8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rStyle w:val="CharStyle5"/>
          <w:b/>
          <w:bCs/>
        </w:rPr>
        <w:t>ČI. VII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rStyle w:val="CharStyle5"/>
          <w:b/>
          <w:bCs/>
        </w:rPr>
        <w:t>ČI. Vlil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rStyle w:val="CharStyle5"/>
          <w:b/>
          <w:bCs/>
        </w:rPr>
        <w:t>ČI. IX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rStyle w:val="CharStyle5"/>
          <w:b/>
          <w:bCs/>
        </w:rPr>
        <w:t>ČI. X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0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" w:name="bookmark24"/>
      <w:r>
        <w:rPr>
          <w:rStyle w:val="CharStyle5"/>
          <w:b/>
          <w:bCs/>
        </w:rPr>
        <w:t>ČI. XI</w:t>
      </w:r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rStyle w:val="CharStyle5"/>
          <w:b/>
          <w:bCs/>
        </w:rPr>
        <w:t>ČI. XII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r>
        <w:rPr>
          <w:rStyle w:val="CharStyle5"/>
          <w:b/>
          <w:bCs/>
        </w:rPr>
        <w:t>ČI. XIII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Litoměřicích, dne 26. 6.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89" w:right="736" w:bottom="909" w:left="646" w:header="161" w:footer="48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58800" distB="0" distL="0" distR="0" simplePos="0" relativeHeight="12582937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558800</wp:posOffset>
                </wp:positionV>
                <wp:extent cx="1972945" cy="654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945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 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.pt;margin-top:44.pt;width:155.34999999999999pt;height:51.5pt;z-index:-125829375;mso-wrap-distance-left:0;mso-wrap-distance-top:4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8800" distB="0" distL="0" distR="0" simplePos="0" relativeHeight="125829380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558800</wp:posOffset>
                </wp:positionV>
                <wp:extent cx="2050415" cy="6540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0415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Eliška Janečková, Roman Dufek “TERRA KAPLÍŘ“ spol. s r.o. jednatelé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8.40000000000003pt;margin-top:44.pt;width:161.45000000000002pt;height:51.5pt;z-index:-125829373;mso-wrap-distance-left:0;mso-wrap-distance-top:4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Eliška Janečková, Roman Dufek “TERRA KAPLÍŘ“ spol. s r.o. jednatelé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21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3" w:right="0" w:bottom="6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3" w:right="732" w:bottom="613" w:left="664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Datum registrace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86" w:val="left"/>
          <w:tab w:leader="dot" w:pos="26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20" w:val="left"/>
          <w:tab w:leader="dot" w:pos="85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 Litoměřicích, dne 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380" w:right="0" w:firstLine="0"/>
        <w:jc w:val="left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1031" w:right="757" w:bottom="1031" w:left="649" w:header="603" w:footer="60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spacing w:after="9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0050AA46F26A240626084136</dc:title>
  <dc:subject/>
  <dc:creator>vasakovad</dc:creator>
  <cp:keywords/>
</cp:coreProperties>
</file>