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6C26D8" w:rsidRDefault="00474AD5" w:rsidP="006C26D8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E2667D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 xml:space="preserve">-  </w:t>
      </w:r>
    </w:p>
    <w:p w:rsidR="006C26D8" w:rsidRDefault="006C26D8" w:rsidP="006C26D8">
      <w:pPr>
        <w:jc w:val="center"/>
        <w:rPr>
          <w:b/>
          <w:color w:val="134686"/>
          <w:sz w:val="44"/>
          <w:szCs w:val="42"/>
        </w:rPr>
      </w:pPr>
      <w:bookmarkStart w:id="2" w:name="_Hlk166601302"/>
      <w:r>
        <w:rPr>
          <w:b/>
          <w:color w:val="134686"/>
          <w:sz w:val="44"/>
          <w:szCs w:val="42"/>
        </w:rPr>
        <w:t>R</w:t>
      </w:r>
      <w:r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e</w:t>
      </w:r>
      <w:r w:rsidRPr="006C26D8">
        <w:rPr>
          <w:b/>
          <w:color w:val="134686"/>
          <w:sz w:val="44"/>
          <w:szCs w:val="42"/>
        </w:rPr>
        <w:t xml:space="preserve"> </w:t>
      </w:r>
      <w:r>
        <w:rPr>
          <w:b/>
          <w:color w:val="134686"/>
          <w:sz w:val="44"/>
          <w:szCs w:val="42"/>
        </w:rPr>
        <w:t xml:space="preserve">požadavku </w:t>
      </w:r>
      <w:bookmarkStart w:id="3" w:name="_Hlk161837683"/>
      <w:r>
        <w:rPr>
          <w:b/>
          <w:color w:val="134686"/>
          <w:sz w:val="44"/>
          <w:szCs w:val="42"/>
        </w:rPr>
        <w:t xml:space="preserve">č. </w:t>
      </w:r>
      <w:r w:rsidR="00DA17FA">
        <w:rPr>
          <w:b/>
          <w:color w:val="134686"/>
          <w:sz w:val="44"/>
          <w:szCs w:val="42"/>
        </w:rPr>
        <w:t>411</w:t>
      </w:r>
      <w:r>
        <w:rPr>
          <w:b/>
          <w:color w:val="134686"/>
          <w:sz w:val="44"/>
          <w:szCs w:val="42"/>
        </w:rPr>
        <w:t xml:space="preserve"> - </w:t>
      </w:r>
    </w:p>
    <w:bookmarkEnd w:id="1"/>
    <w:bookmarkEnd w:id="3"/>
    <w:p w:rsidR="007C24B4" w:rsidRDefault="001158EB" w:rsidP="006C26D8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„</w:t>
      </w:r>
      <w:r w:rsidR="00DA17FA" w:rsidRPr="00DA17FA">
        <w:rPr>
          <w:b/>
          <w:color w:val="134686"/>
          <w:sz w:val="44"/>
          <w:szCs w:val="42"/>
        </w:rPr>
        <w:t>II. fáze úpravy výzvy 4181 po žádosti</w:t>
      </w:r>
      <w:bookmarkEnd w:id="2"/>
      <w:r>
        <w:rPr>
          <w:b/>
          <w:color w:val="134686"/>
          <w:sz w:val="44"/>
          <w:szCs w:val="42"/>
        </w:rPr>
        <w:t>“</w:t>
      </w:r>
    </w:p>
    <w:p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4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F908CB">
        <w:rPr>
          <w:sz w:val="28"/>
        </w:rPr>
        <w:t>1</w:t>
      </w:r>
      <w:r w:rsidR="00671651">
        <w:rPr>
          <w:sz w:val="28"/>
        </w:rPr>
        <w:t>9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671651">
        <w:rPr>
          <w:sz w:val="28"/>
        </w:rPr>
        <w:t>6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6A6118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4"/>
      <w:r w:rsidR="00671651">
        <w:rPr>
          <w:sz w:val="28"/>
        </w:rPr>
        <w:t>1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5" w:name="_Toc535496017"/>
      <w:bookmarkEnd w:id="0"/>
      <w:r w:rsidRPr="00EB017F">
        <w:lastRenderedPageBreak/>
        <w:t>Úvod</w:t>
      </w:r>
      <w:bookmarkEnd w:id="5"/>
    </w:p>
    <w:p w:rsidR="002A60DB" w:rsidRDefault="008B2A1C" w:rsidP="00F908CB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r w:rsidR="00E2667D" w:rsidRPr="00E2667D">
        <w:t xml:space="preserve">pro </w:t>
      </w:r>
      <w:r w:rsidR="00E2667D">
        <w:t xml:space="preserve">realizaci </w:t>
      </w:r>
      <w:r w:rsidR="006C26D8">
        <w:t xml:space="preserve">požadavku </w:t>
      </w:r>
      <w:r w:rsidR="00F908CB">
        <w:t xml:space="preserve">č. 411 </w:t>
      </w:r>
      <w:r w:rsidR="001158EB">
        <w:t>–</w:t>
      </w:r>
      <w:r w:rsidR="00F908CB">
        <w:t xml:space="preserve"> </w:t>
      </w:r>
      <w:r w:rsidR="001158EB">
        <w:t>„I</w:t>
      </w:r>
      <w:r w:rsidR="00F908CB">
        <w:t>I. fáze úpravy výzvy 4181 po žádosti</w:t>
      </w:r>
      <w:r w:rsidR="001158EB">
        <w:t>“</w:t>
      </w:r>
      <w:r w:rsidR="006A6118">
        <w:t xml:space="preserve"> </w:t>
      </w:r>
      <w:r w:rsidR="003079B8">
        <w:t>na základě</w:t>
      </w:r>
      <w:r w:rsidR="007C24B4">
        <w:t xml:space="preserve"> </w:t>
      </w:r>
      <w:r w:rsidR="00A15D49">
        <w:t>poptávky</w:t>
      </w:r>
      <w:r w:rsidR="007C24B4">
        <w:t xml:space="preserve"> </w:t>
      </w:r>
      <w:r w:rsidR="00A15D49">
        <w:t xml:space="preserve">zaslané e-mailem </w:t>
      </w:r>
      <w:r w:rsidR="00A15D49" w:rsidRPr="00E16659">
        <w:t>dne 2</w:t>
      </w:r>
      <w:r w:rsidR="00E16659" w:rsidRPr="00E16659">
        <w:t>9</w:t>
      </w:r>
      <w:r w:rsidR="00A15D49" w:rsidRPr="00E16659">
        <w:t xml:space="preserve">. </w:t>
      </w:r>
      <w:r w:rsidR="00E16659" w:rsidRPr="00E16659">
        <w:t>4</w:t>
      </w:r>
      <w:r w:rsidR="00A15D49" w:rsidRPr="00E16659">
        <w:t>. 202</w:t>
      </w:r>
      <w:r w:rsidR="006A6118" w:rsidRPr="00E16659">
        <w:t>4</w:t>
      </w:r>
      <w:r w:rsidR="00671651">
        <w:t xml:space="preserve">, </w:t>
      </w:r>
      <w:r w:rsidR="006A6118" w:rsidRPr="00E16659">
        <w:t>následných</w:t>
      </w:r>
      <w:r w:rsidR="006A6118">
        <w:t xml:space="preserve"> upřesnění</w:t>
      </w:r>
      <w:r w:rsidR="00671651">
        <w:t xml:space="preserve"> a připomínek z oponentury</w:t>
      </w:r>
      <w:r w:rsidR="002A60DB">
        <w:t>.</w:t>
      </w:r>
    </w:p>
    <w:p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F908CB">
        <w:t>1</w:t>
      </w:r>
      <w:r w:rsidR="00671651">
        <w:t>9</w:t>
      </w:r>
      <w:r>
        <w:t xml:space="preserve">. </w:t>
      </w:r>
      <w:r w:rsidR="00671651">
        <w:t>6</w:t>
      </w:r>
      <w:r w:rsidR="00012D3F">
        <w:t>.</w:t>
      </w:r>
      <w:r w:rsidR="002D5209">
        <w:t xml:space="preserve"> 202</w:t>
      </w:r>
      <w:r w:rsidR="006A6118">
        <w:t>4</w:t>
      </w:r>
      <w:r>
        <w:t xml:space="preserve">. </w:t>
      </w:r>
    </w:p>
    <w:p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09592C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pro realizaci </w:t>
      </w:r>
      <w:r w:rsidR="006C26D8" w:rsidRPr="006C26D8">
        <w:t xml:space="preserve">požadavku </w:t>
      </w:r>
      <w:r w:rsidR="006A6118">
        <w:t xml:space="preserve">č. </w:t>
      </w:r>
      <w:r w:rsidR="0088542C" w:rsidRPr="0088542C">
        <w:t xml:space="preserve"> 411 </w:t>
      </w:r>
      <w:r w:rsidR="001158EB">
        <w:t>–</w:t>
      </w:r>
      <w:r w:rsidR="0088542C" w:rsidRPr="0088542C">
        <w:t xml:space="preserve"> </w:t>
      </w:r>
      <w:r w:rsidR="001158EB">
        <w:t>„</w:t>
      </w:r>
      <w:r w:rsidR="0088542C" w:rsidRPr="0088542C">
        <w:t>II. fáze úpravy výzvy 4181 po žádosti</w:t>
      </w:r>
      <w:r w:rsidR="001158EB">
        <w:t>“</w:t>
      </w:r>
    </w:p>
    <w:p w:rsidR="0012601B" w:rsidRDefault="0012601B" w:rsidP="006A6118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6C26D8">
        <w:t xml:space="preserve">pro realizaci </w:t>
      </w:r>
      <w:r w:rsidR="006C26D8" w:rsidRPr="006C26D8">
        <w:t xml:space="preserve">požadavku </w:t>
      </w:r>
      <w:r w:rsidR="0088542C" w:rsidRPr="0088542C">
        <w:t xml:space="preserve">č. 411 </w:t>
      </w:r>
      <w:r w:rsidR="001158EB">
        <w:t>–</w:t>
      </w:r>
      <w:r w:rsidR="0088542C" w:rsidRPr="0088542C">
        <w:t xml:space="preserve"> </w:t>
      </w:r>
      <w:r w:rsidR="001158EB">
        <w:t>„</w:t>
      </w:r>
      <w:r w:rsidR="0088542C" w:rsidRPr="0088542C">
        <w:t>II. fáze úpravy výzvy 4181 po žádosti</w:t>
      </w:r>
      <w:r w:rsidR="001158EB">
        <w:t>“</w:t>
      </w:r>
      <w:r w:rsidR="006C26D8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</w:t>
            </w:r>
            <w:r w:rsidR="00C62B5D"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projektové řízení 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spojené s </w:t>
            </w:r>
            <w:r w:rsidR="0035010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konfigurací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AIS MPO ČR </w:t>
            </w:r>
            <w:r w:rsidR="006C26D8" w:rsidRPr="006C26D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realizaci požadavku </w:t>
            </w:r>
            <w:r w:rsidR="008C09BA" w:rsidRPr="008C09B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č.  411 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8C09BA" w:rsidRPr="008C09B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„</w:t>
            </w:r>
            <w:r w:rsidR="008C09BA" w:rsidRPr="008C09B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II. fáze úpravy výzvy 4181 po žádosti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960F61" w:rsidRDefault="001E18FC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>realizac</w:t>
            </w:r>
            <w:r w:rsidR="00171ADF">
              <w:rPr>
                <w:rFonts w:asciiTheme="minorHAnsi" w:hAnsiTheme="minorHAnsi"/>
                <w:color w:val="000000"/>
                <w:sz w:val="20"/>
                <w:szCs w:val="20"/>
              </w:rPr>
              <w:t>í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realizaci požadavku </w:t>
            </w:r>
            <w:r w:rsidR="008C09BA" w:rsidRPr="008C09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č.  411 </w:t>
            </w:r>
            <w:r w:rsidR="001158EB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C09BA" w:rsidRPr="008C09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58EB">
              <w:rPr>
                <w:rFonts w:asciiTheme="minorHAnsi" w:hAnsiTheme="minorHAnsi"/>
                <w:color w:val="000000"/>
                <w:sz w:val="20"/>
                <w:szCs w:val="20"/>
              </w:rPr>
              <w:t>„</w:t>
            </w:r>
            <w:r w:rsidR="008C09BA" w:rsidRPr="008C09BA">
              <w:rPr>
                <w:rFonts w:asciiTheme="minorHAnsi" w:hAnsiTheme="minorHAnsi"/>
                <w:color w:val="000000"/>
                <w:sz w:val="20"/>
                <w:szCs w:val="20"/>
              </w:rPr>
              <w:t>II. fáze úpravy výzvy 4181 po žádosti</w:t>
            </w:r>
            <w:r w:rsidR="001158EB">
              <w:rPr>
                <w:rFonts w:asciiTheme="minorHAnsi" w:hAnsiTheme="minorHAnsi"/>
                <w:color w:val="000000"/>
                <w:sz w:val="20"/>
                <w:szCs w:val="20"/>
              </w:rPr>
              <w:t>“</w:t>
            </w:r>
            <w:r w:rsidR="006E3E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E3E73"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včetně jednání k upřesnění </w:t>
            </w:r>
            <w:proofErr w:type="gramStart"/>
            <w:r w:rsidR="006E3E73"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>zadání - TEAMS</w:t>
            </w:r>
            <w:proofErr w:type="gramEnd"/>
            <w:r w:rsidR="006E3E73"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telefonicky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1E18F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realizaci požadavku </w:t>
            </w:r>
            <w:r w:rsidR="006E3E73"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>č.  411 - II. fáze úpravy výzvy 4181 po žádosti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1E18F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D9" w:rsidRPr="00CC1C2F" w:rsidRDefault="00B404C8" w:rsidP="007C56D9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AIS MPO </w:t>
            </w:r>
            <w:r w:rsidR="008A73EF" w:rsidRPr="008A73E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ČR pro realizaci požadavku č. </w:t>
            </w:r>
            <w:r w:rsidR="006E3E73" w:rsidRPr="006E3E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411 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6E3E73" w:rsidRPr="006E3E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„</w:t>
            </w:r>
            <w:r w:rsidR="006E3E73" w:rsidRPr="006E3E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II. fáze úpravy výzvy 4181 po žádosti</w:t>
            </w:r>
            <w:r w:rsidR="001158E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E73" w:rsidRPr="006E3E73" w:rsidRDefault="006E3E73" w:rsidP="006E3E73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E3E73">
              <w:rPr>
                <w:rFonts w:asciiTheme="minorHAnsi" w:hAnsiTheme="minorHAnsi" w:cstheme="minorHAnsi"/>
                <w:b/>
                <w:sz w:val="20"/>
              </w:rPr>
              <w:t>Přidání AKCEPTACE</w:t>
            </w:r>
          </w:p>
          <w:p w:rsidR="006E3E73" w:rsidRDefault="006E3E73" w:rsidP="006E3E73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6E3E73">
              <w:rPr>
                <w:rFonts w:asciiTheme="minorHAnsi" w:hAnsiTheme="minorHAnsi" w:cstheme="minorHAnsi"/>
                <w:sz w:val="20"/>
              </w:rPr>
              <w:t>Akceptace žádosti, dále jen „akceptace“, bude paralelně probíhat s procesem doložení zadávacího řízení, sloužící k zaevidování dokumentu akceptace, jeho schválení, podpisu a vypravení. Tj. bude obsahovat analogickou funkcionalitu, jako rozhodnutí ministra, dále jen „rozhodnutí“.</w:t>
            </w:r>
          </w:p>
          <w:p w:rsidR="006E3E73" w:rsidRPr="00A87309" w:rsidRDefault="006E3E73" w:rsidP="006E3E73">
            <w:pPr>
              <w:ind w:left="283"/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7C24B4" w:rsidRPr="006E3E73" w:rsidRDefault="006E3E73" w:rsidP="006E3E73">
            <w:pPr>
              <w:ind w:left="215"/>
              <w:jc w:val="left"/>
              <w:rPr>
                <w:rFonts w:asciiTheme="minorHAnsi" w:hAnsiTheme="minorHAnsi"/>
                <w:b/>
                <w:i/>
                <w:sz w:val="20"/>
              </w:rPr>
            </w:pP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Podrobný popis </w:t>
            </w:r>
            <w:r w:rsidR="00A87309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změn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včetně dílčích časových náročností je uveden v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P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říloze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č.1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nabídky.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4538" w:rsidRPr="005C36C1" w:rsidRDefault="00671651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18,7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E73" w:rsidRDefault="006E3E73" w:rsidP="006E3E73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Dlaždice Veřejné zakázky projektu</w:t>
            </w:r>
          </w:p>
          <w:p w:rsidR="001158EB" w:rsidRPr="001158EB" w:rsidRDefault="001158EB" w:rsidP="006E3E7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>Na základě zadání provést úpravy dlaždice Veřejné zakázky projektu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E3E73" w:rsidRPr="00A87309" w:rsidRDefault="006E3E73" w:rsidP="006E3E73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8"/>
                <w:szCs w:val="8"/>
              </w:rPr>
            </w:pPr>
          </w:p>
          <w:p w:rsidR="004412AE" w:rsidRPr="006E3E73" w:rsidRDefault="006E3E73" w:rsidP="006E3E73">
            <w:pPr>
              <w:ind w:left="215"/>
              <w:jc w:val="left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Podrobný popis </w:t>
            </w:r>
            <w:r w:rsidR="001158EB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změn</w:t>
            </w:r>
            <w:r w:rsidR="00E8331E"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včetně dílčích časových náročností je uveden v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P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říloze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č.1 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nabídky.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1E18F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5,6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E73" w:rsidRPr="006E3E73" w:rsidRDefault="006E3E73" w:rsidP="006E3E73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Nová dlaždice Rozpočet / </w:t>
            </w:r>
            <w:proofErr w:type="spellStart"/>
            <w:r w:rsidRPr="006E3E7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StV</w:t>
            </w:r>
            <w:proofErr w:type="spellEnd"/>
            <w:r w:rsidRPr="006E3E7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(stanovení výdajů)</w:t>
            </w:r>
          </w:p>
          <w:p w:rsidR="006E3E73" w:rsidRDefault="001158EB" w:rsidP="006E3E7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 základě zadání provést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vytvořit novou </w:t>
            </w:r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>dlaždic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Rozpočet / </w:t>
            </w:r>
            <w:proofErr w:type="spellStart"/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>StV</w:t>
            </w:r>
            <w:proofErr w:type="spellEnd"/>
            <w:r w:rsidRPr="001158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(stanovení výdajů)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provést další specifikované úpravy.</w:t>
            </w:r>
          </w:p>
          <w:p w:rsidR="001158EB" w:rsidRPr="00A87309" w:rsidRDefault="001158EB" w:rsidP="006E3E73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8"/>
                <w:szCs w:val="8"/>
              </w:rPr>
            </w:pPr>
          </w:p>
          <w:p w:rsidR="004412AE" w:rsidRPr="006E3E73" w:rsidRDefault="006E3E73" w:rsidP="006E3E73">
            <w:pPr>
              <w:ind w:left="21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Podrobný popis </w:t>
            </w:r>
            <w:r w:rsidR="001158EB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změn</w:t>
            </w:r>
            <w:r w:rsidR="00E8331E"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včetně dílčích časových náročností je uveden v 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P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říloze </w:t>
            </w:r>
            <w: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č. 1 </w:t>
            </w:r>
            <w:r w:rsidRPr="006E3E73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nabídky.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1E18FC">
              <w:rPr>
                <w:rFonts w:asciiTheme="minorHAnsi" w:hAnsiTheme="minorHAnsi"/>
                <w:color w:val="000000"/>
                <w:sz w:val="20"/>
                <w:szCs w:val="20"/>
              </w:rPr>
              <w:t>0,8</w:t>
            </w:r>
          </w:p>
        </w:tc>
      </w:tr>
      <w:tr w:rsidR="00391592" w:rsidRPr="00CC1C2F" w:rsidTr="009010BC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A73EF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EF" w:rsidRPr="00CC1C2F" w:rsidRDefault="008A73EF" w:rsidP="00362C1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EF" w:rsidRPr="00CC1C2F" w:rsidRDefault="006E3E73" w:rsidP="00362C1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>Ověření úprav realizovaných v bod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ě</w:t>
            </w:r>
            <w:r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2.1 - přidání AKCEPTACE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EF" w:rsidRPr="005C36C1" w:rsidRDefault="001E18FC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3,5</w:t>
            </w:r>
          </w:p>
        </w:tc>
      </w:tr>
      <w:tr w:rsidR="006E3E73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73" w:rsidRDefault="006E3E73" w:rsidP="00362C1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73" w:rsidRPr="006E3E73" w:rsidRDefault="006E3E73" w:rsidP="00362C12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>Ověření úprav realizovaných v bode 2.2 - Dlaždice Veřejné zakázky projektu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3E73" w:rsidRDefault="001E18FC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6E3E73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E73" w:rsidRDefault="006E3E73" w:rsidP="00362C1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E73" w:rsidRPr="006E3E73" w:rsidRDefault="006E3E73" w:rsidP="00362C12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Ověření úprav realizovaných v bode 2.3 - Nová dlaždice Rozpočet / </w:t>
            </w:r>
            <w:proofErr w:type="spellStart"/>
            <w:r w:rsidRPr="006E3E73">
              <w:rPr>
                <w:rFonts w:asciiTheme="minorHAnsi" w:hAnsiTheme="minorHAnsi"/>
                <w:color w:val="000000"/>
                <w:sz w:val="20"/>
                <w:szCs w:val="20"/>
              </w:rPr>
              <w:t>StV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3E73" w:rsidRDefault="001E18FC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4,5</w:t>
            </w:r>
          </w:p>
        </w:tc>
      </w:tr>
      <w:tr w:rsidR="00391592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6E3E7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8A73EF" w:rsidP="0039159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391592"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1E18F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391592" w:rsidRPr="00CC1C2F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91592" w:rsidRPr="005C36C1" w:rsidRDefault="001E18FC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67165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67165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bookmarkStart w:id="6" w:name="_GoBack"/>
            <w:bookmarkEnd w:id="6"/>
          </w:p>
        </w:tc>
      </w:tr>
    </w:tbl>
    <w:p w:rsidR="00326C91" w:rsidRDefault="00326C91">
      <w:pPr>
        <w:jc w:val="left"/>
      </w:pPr>
    </w:p>
    <w:p w:rsidR="005C36C1" w:rsidRDefault="005C36C1">
      <w:pPr>
        <w:jc w:val="left"/>
        <w:rPr>
          <w:b/>
        </w:rPr>
      </w:pPr>
    </w:p>
    <w:p w:rsidR="001E18FC" w:rsidRDefault="001E18FC">
      <w:pPr>
        <w:jc w:val="left"/>
        <w:rPr>
          <w:b/>
        </w:rPr>
      </w:pPr>
      <w:r>
        <w:rPr>
          <w:b/>
        </w:rPr>
        <w:br w:type="page"/>
      </w: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lastRenderedPageBreak/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98"/>
        <w:gridCol w:w="992"/>
        <w:gridCol w:w="993"/>
        <w:gridCol w:w="1605"/>
        <w:gridCol w:w="935"/>
        <w:gridCol w:w="789"/>
        <w:gridCol w:w="725"/>
        <w:gridCol w:w="935"/>
        <w:gridCol w:w="956"/>
      </w:tblGrid>
      <w:tr w:rsidR="00186A27" w:rsidRPr="001E18FC" w:rsidTr="001E18FC"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1E18FC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Poř</w:t>
            </w:r>
            <w:r w:rsidR="001B21A8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adové</w:t>
            </w: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číslo č</w:t>
            </w:r>
            <w:r w:rsidR="00B60C41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innost</w:t>
            </w: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186A27" w:rsidRPr="001E18FC" w:rsidTr="001E18FC">
        <w:tc>
          <w:tcPr>
            <w:tcW w:w="2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E18FC" w:rsidRDefault="00B60C41" w:rsidP="00B60C4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1E18FC" w:rsidRPr="001E18FC" w:rsidTr="001E18FC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6,00</w:t>
            </w:r>
          </w:p>
        </w:tc>
        <w:tc>
          <w:tcPr>
            <w:tcW w:w="725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3,00</w:t>
            </w:r>
          </w:p>
        </w:tc>
        <w:tc>
          <w:tcPr>
            <w:tcW w:w="160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5" w:type="dxa"/>
          </w:tcPr>
          <w:p w:rsidR="001E18FC" w:rsidRPr="001E18FC" w:rsidRDefault="00671651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18,7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2.2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5,60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40,80</w:t>
            </w:r>
          </w:p>
        </w:tc>
        <w:tc>
          <w:tcPr>
            <w:tcW w:w="935" w:type="dxa"/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1,05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2,45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3.2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0,30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0,70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3.3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1,35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3,15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3.4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E18FC" w:rsidRPr="001E18FC" w:rsidTr="001E18FC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3</w:t>
            </w:r>
          </w:p>
        </w:tc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8,7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7</w:t>
            </w:r>
            <w:r w:rsidR="00671651">
              <w:rPr>
                <w:rFonts w:asciiTheme="minorHAnsi" w:hAnsiTheme="minorHAnsi" w:cstheme="minorHAnsi"/>
                <w:b/>
                <w:sz w:val="15"/>
                <w:szCs w:val="15"/>
              </w:rPr>
              <w:t>3</w:t>
            </w: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,</w:t>
            </w:r>
            <w:r w:rsidR="00671651">
              <w:rPr>
                <w:rFonts w:asciiTheme="minorHAnsi" w:hAnsiTheme="minorHAnsi" w:cstheme="minorHAnsi"/>
                <w:b/>
                <w:sz w:val="15"/>
                <w:szCs w:val="15"/>
              </w:rPr>
              <w:t>4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</w:tr>
      <w:tr w:rsidR="00186A27" w:rsidRPr="001E18FC" w:rsidTr="001E18FC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0C41" w:rsidRPr="001E18FC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Sazba za roli</w:t>
            </w:r>
            <w:r w:rsidR="00186A27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(Kč bez DPH)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6 000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B60C41" w:rsidRPr="001E18FC" w:rsidRDefault="00BE53E0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6 200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6 000</w:t>
            </w:r>
          </w:p>
        </w:tc>
        <w:tc>
          <w:tcPr>
            <w:tcW w:w="789" w:type="dxa"/>
            <w:tcBorders>
              <w:top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6 800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6 800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5 100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0C41" w:rsidRPr="001E18FC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6 200</w:t>
            </w:r>
          </w:p>
        </w:tc>
      </w:tr>
      <w:tr w:rsidR="001E18FC" w:rsidRPr="001E18FC" w:rsidTr="001E18F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21 000</w:t>
            </w:r>
          </w:p>
        </w:tc>
        <w:tc>
          <w:tcPr>
            <w:tcW w:w="160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89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59 160</w:t>
            </w:r>
          </w:p>
        </w:tc>
        <w:tc>
          <w:tcPr>
            <w:tcW w:w="725" w:type="dxa"/>
            <w:tcBorders>
              <w:bottom w:val="single" w:sz="8" w:space="0" w:color="auto"/>
            </w:tcBorders>
          </w:tcPr>
          <w:p w:rsidR="001E18FC" w:rsidRPr="001E18FC" w:rsidRDefault="00671651" w:rsidP="001E18F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499 120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E18FC" w:rsidRPr="001E18FC" w:rsidRDefault="001E18FC" w:rsidP="001E18FC">
            <w:pPr>
              <w:jc w:val="center"/>
              <w:rPr>
                <w:b/>
                <w:sz w:val="15"/>
                <w:szCs w:val="15"/>
              </w:rPr>
            </w:pPr>
            <w:r w:rsidRPr="001E18FC">
              <w:rPr>
                <w:b/>
                <w:sz w:val="15"/>
                <w:szCs w:val="15"/>
              </w:rPr>
              <w:t>0</w:t>
            </w:r>
          </w:p>
        </w:tc>
      </w:tr>
      <w:tr w:rsidR="00186A27" w:rsidRPr="001E18FC" w:rsidTr="001E18FC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E18FC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Cena celkem</w:t>
            </w:r>
            <w:r w:rsidR="00186A27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(Kč bez DPH)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41" w:rsidRPr="001E18FC" w:rsidRDefault="001E18FC" w:rsidP="00186A27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5</w:t>
            </w:r>
            <w:r w:rsidR="00671651">
              <w:rPr>
                <w:rFonts w:asciiTheme="minorHAnsi" w:hAnsiTheme="minorHAnsi" w:cstheme="minorHAnsi"/>
                <w:b/>
                <w:sz w:val="15"/>
                <w:szCs w:val="15"/>
              </w:rPr>
              <w:t>7</w:t>
            </w: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9</w:t>
            </w:r>
            <w:r w:rsidR="00DF3D00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2</w:t>
            </w:r>
            <w:r w:rsidR="00671651">
              <w:rPr>
                <w:rFonts w:asciiTheme="minorHAnsi" w:hAnsiTheme="minorHAnsi" w:cstheme="minorHAnsi"/>
                <w:b/>
                <w:sz w:val="15"/>
                <w:szCs w:val="15"/>
              </w:rPr>
              <w:t>8</w:t>
            </w:r>
            <w:r w:rsidR="00DF3D00" w:rsidRPr="001E18FC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</w:tr>
    </w:tbl>
    <w:p w:rsidR="000657DB" w:rsidRDefault="000657DB" w:rsidP="000657DB">
      <w:pPr>
        <w:pStyle w:val="Nadpis1"/>
        <w:numPr>
          <w:ilvl w:val="0"/>
          <w:numId w:val="6"/>
        </w:numPr>
        <w:spacing w:after="240"/>
        <w:jc w:val="both"/>
      </w:pPr>
      <w:r>
        <w:t>H</w:t>
      </w:r>
      <w:r w:rsidR="00F209D9">
        <w:t>armonogram realizace</w:t>
      </w:r>
    </w:p>
    <w:p w:rsidR="000657DB" w:rsidRDefault="00DF3D00">
      <w:pPr>
        <w:jc w:val="left"/>
      </w:pPr>
      <w:r w:rsidRPr="00DF3D00">
        <w:t xml:space="preserve">Realizováno bude na základě objednávky do </w:t>
      </w:r>
      <w:r w:rsidR="004213DC">
        <w:t>25</w:t>
      </w:r>
      <w:r w:rsidRPr="00DF3D00">
        <w:t xml:space="preserve"> pracovních dnů </w:t>
      </w:r>
      <w:r w:rsidR="00294785">
        <w:t xml:space="preserve">od </w:t>
      </w:r>
      <w:r w:rsidR="00E46786">
        <w:t xml:space="preserve">data </w:t>
      </w:r>
      <w:r w:rsidR="00294785">
        <w:t>účinnosti objednávky</w:t>
      </w:r>
      <w:r w:rsidRPr="00DF3D00">
        <w:t>.</w:t>
      </w:r>
    </w:p>
    <w:p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7" w:name="_Toc535496021"/>
      <w:r>
        <w:t>Závěr</w:t>
      </w:r>
    </w:p>
    <w:p w:rsidR="00391592" w:rsidRDefault="006856B9" w:rsidP="0094433D"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7"/>
    </w:p>
    <w:p w:rsidR="000B28AD" w:rsidRDefault="000B28AD" w:rsidP="0094433D">
      <w:pPr>
        <w:rPr>
          <w:rFonts w:eastAsia="Calibri"/>
          <w:sz w:val="28"/>
          <w:szCs w:val="28"/>
          <w:lang w:eastAsia="en-US"/>
        </w:rPr>
      </w:pPr>
    </w:p>
    <w:p w:rsidR="000B28AD" w:rsidRDefault="000B28AD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70398" w:rsidRPr="00327E87" w:rsidRDefault="000B28AD" w:rsidP="00DE569A">
      <w:pPr>
        <w:pStyle w:val="Nadpis1"/>
        <w:numPr>
          <w:ilvl w:val="0"/>
          <w:numId w:val="6"/>
        </w:numPr>
        <w:spacing w:after="240"/>
        <w:ind w:left="426" w:hanging="357"/>
        <w:jc w:val="left"/>
      </w:pPr>
      <w:r>
        <w:lastRenderedPageBreak/>
        <w:t>Příloha č. 1</w:t>
      </w:r>
      <w:r w:rsidR="0088542C">
        <w:t xml:space="preserve"> </w:t>
      </w:r>
      <w:r w:rsidR="00270398">
        <w:t>–</w:t>
      </w:r>
      <w:r w:rsidR="0088542C">
        <w:t xml:space="preserve"> </w:t>
      </w:r>
      <w:r w:rsidR="00270398">
        <w:t xml:space="preserve">Zadání požadavku a návrh řešení </w:t>
      </w:r>
    </w:p>
    <w:p w:rsidR="00270398" w:rsidRPr="00270398" w:rsidRDefault="00270398" w:rsidP="00270398">
      <w:pPr>
        <w:pStyle w:val="Odstavecseseznamem"/>
        <w:keepNext/>
        <w:numPr>
          <w:ilvl w:val="0"/>
          <w:numId w:val="1"/>
        </w:numPr>
        <w:spacing w:before="240" w:after="6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auto"/>
          <w:sz w:val="36"/>
          <w:lang w:eastAsia="cs-CZ"/>
        </w:rPr>
      </w:pPr>
    </w:p>
    <w:p w:rsidR="00270398" w:rsidRPr="00270398" w:rsidRDefault="00270398" w:rsidP="00270398">
      <w:pPr>
        <w:pStyle w:val="Odstavecseseznamem"/>
        <w:keepNext/>
        <w:numPr>
          <w:ilvl w:val="0"/>
          <w:numId w:val="1"/>
        </w:numPr>
        <w:spacing w:before="240" w:after="6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auto"/>
          <w:sz w:val="36"/>
          <w:lang w:eastAsia="cs-CZ"/>
        </w:rPr>
      </w:pPr>
    </w:p>
    <w:p w:rsidR="00270398" w:rsidRPr="00270398" w:rsidRDefault="00270398" w:rsidP="00270398">
      <w:pPr>
        <w:pStyle w:val="Odstavecseseznamem"/>
        <w:keepNext/>
        <w:numPr>
          <w:ilvl w:val="0"/>
          <w:numId w:val="1"/>
        </w:numPr>
        <w:spacing w:before="240" w:after="6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auto"/>
          <w:sz w:val="36"/>
          <w:lang w:eastAsia="cs-CZ"/>
        </w:rPr>
      </w:pPr>
    </w:p>
    <w:p w:rsidR="00270398" w:rsidRPr="00270398" w:rsidRDefault="00270398" w:rsidP="00270398">
      <w:pPr>
        <w:pStyle w:val="Odstavecseseznamem"/>
        <w:keepNext/>
        <w:numPr>
          <w:ilvl w:val="0"/>
          <w:numId w:val="1"/>
        </w:numPr>
        <w:spacing w:before="240" w:after="6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auto"/>
          <w:sz w:val="36"/>
          <w:lang w:eastAsia="cs-CZ"/>
        </w:rPr>
      </w:pPr>
    </w:p>
    <w:p w:rsidR="00270398" w:rsidRPr="00327E87" w:rsidRDefault="00270398" w:rsidP="00270398">
      <w:pPr>
        <w:pStyle w:val="Nadpis2"/>
      </w:pPr>
      <w:r>
        <w:t>Zadání požadavku</w:t>
      </w:r>
    </w:p>
    <w:p w:rsidR="00270398" w:rsidRPr="00E8331E" w:rsidRDefault="00270398" w:rsidP="00E16659">
      <w:pPr>
        <w:pStyle w:val="Nadpis3"/>
      </w:pPr>
      <w:r w:rsidRPr="00E8331E">
        <w:t>Přidání AKCEPTACE</w:t>
      </w:r>
    </w:p>
    <w:p w:rsidR="00270398" w:rsidRDefault="00270398" w:rsidP="00270398">
      <w:r>
        <w:t xml:space="preserve">do záložky Rozhodnutí (Přejmenovat dlaždici na </w:t>
      </w:r>
      <w:r w:rsidRPr="00E744F9">
        <w:rPr>
          <w:b/>
          <w:bCs/>
        </w:rPr>
        <w:t>Akceptace/Rozhodnutí</w:t>
      </w:r>
      <w:r>
        <w:t xml:space="preserve">), nad </w:t>
      </w:r>
      <w:r w:rsidRPr="00FF24C4">
        <w:rPr>
          <w:i/>
          <w:iCs/>
        </w:rPr>
        <w:t>Projekt – Rozhodnutí</w:t>
      </w:r>
      <w:r>
        <w:t xml:space="preserve"> přidat modul Projekt – Akceptace, zde bude vygenerovaný soubor, viz. příloha. </w:t>
      </w:r>
    </w:p>
    <w:p w:rsidR="00270398" w:rsidRDefault="00270398" w:rsidP="00270398">
      <w:r>
        <w:t>U modulu bude zachována podobná funkcionalita jako u Rozhodnutí, tzn. předat ke schválení =&gt; schválení VPM =&gt; předání NM k podpisu =&gt; vypravení</w:t>
      </w:r>
    </w:p>
    <w:p w:rsidR="00270398" w:rsidRDefault="00270398" w:rsidP="00270398"/>
    <w:p w:rsidR="00270398" w:rsidRPr="00E8331E" w:rsidRDefault="00270398" w:rsidP="00E16659">
      <w:pPr>
        <w:pStyle w:val="Nadpis3"/>
      </w:pPr>
      <w:r w:rsidRPr="00E8331E">
        <w:t>Záložka Veřejné zakázky projektu</w:t>
      </w:r>
    </w:p>
    <w:p w:rsidR="00270398" w:rsidRDefault="00270398" w:rsidP="00E16659">
      <w:pPr>
        <w:spacing w:after="160" w:line="293" w:lineRule="auto"/>
        <w:jc w:val="left"/>
      </w:pPr>
      <w:r>
        <w:t xml:space="preserve">Do části </w:t>
      </w:r>
      <w:r w:rsidRPr="00E16659">
        <w:rPr>
          <w:i/>
          <w:iCs/>
        </w:rPr>
        <w:t xml:space="preserve">Informace o zadání VZ </w:t>
      </w:r>
      <w:r>
        <w:t>přidat místo Dodavatel možnost zapsat více Dodavatelů/subdodavatelů</w:t>
      </w:r>
    </w:p>
    <w:p w:rsidR="00270398" w:rsidRDefault="00270398" w:rsidP="00270398"/>
    <w:p w:rsidR="00270398" w:rsidRDefault="00270398" w:rsidP="00270398">
      <w:r>
        <w:rPr>
          <w:noProof/>
        </w:rPr>
        <w:drawing>
          <wp:inline distT="0" distB="0" distL="0" distR="0" wp14:anchorId="49968263" wp14:editId="2E14FB57">
            <wp:extent cx="6120130" cy="1494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31E" w:rsidRDefault="00E8331E" w:rsidP="00270398"/>
    <w:p w:rsidR="00270398" w:rsidRDefault="00270398" w:rsidP="00270398">
      <w:r>
        <w:t>U těchto dodavatelů aplikovat prověření z modulu CRIBIS. Stejný rozsah prověření jako v případě prověření žadatele.</w:t>
      </w:r>
    </w:p>
    <w:p w:rsidR="00E8331E" w:rsidRDefault="00E8331E" w:rsidP="00270398"/>
    <w:p w:rsidR="00270398" w:rsidRDefault="00270398" w:rsidP="00E16659">
      <w:pPr>
        <w:spacing w:after="160" w:line="293" w:lineRule="auto"/>
        <w:jc w:val="left"/>
      </w:pPr>
      <w:r>
        <w:t xml:space="preserve">V části </w:t>
      </w:r>
      <w:r w:rsidRPr="00E16659">
        <w:rPr>
          <w:i/>
          <w:iCs/>
        </w:rPr>
        <w:t>Detail veřejné zakázky</w:t>
      </w:r>
      <w:r>
        <w:t xml:space="preserve"> v modulu </w:t>
      </w:r>
      <w:r w:rsidRPr="00E16659">
        <w:rPr>
          <w:i/>
          <w:iCs/>
        </w:rPr>
        <w:t xml:space="preserve">Kontroly veřejné zakázky i </w:t>
      </w:r>
      <w:r>
        <w:t>odstranit záložky Finanční oprava a Kontrolní listy (V částí veřejné zakázky projektu se kontrolní listy nebudou používat).</w:t>
      </w:r>
    </w:p>
    <w:p w:rsidR="00270398" w:rsidRDefault="00270398" w:rsidP="00270398">
      <w:r>
        <w:rPr>
          <w:rFonts w:ascii="Segoe UI" w:hAnsi="Segoe UI" w:cs="Segoe UI"/>
          <w:b/>
          <w:noProof/>
          <w:sz w:val="32"/>
          <w:szCs w:val="32"/>
        </w:rPr>
        <w:drawing>
          <wp:inline distT="0" distB="0" distL="0" distR="0" wp14:anchorId="75FAF73E" wp14:editId="37EC0008">
            <wp:extent cx="6120130" cy="2184411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857" cy="21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98" w:rsidRDefault="00270398" w:rsidP="00270398"/>
    <w:p w:rsidR="00270398" w:rsidRPr="00E8331E" w:rsidRDefault="00270398" w:rsidP="00E16659">
      <w:pPr>
        <w:pStyle w:val="Nadpis3"/>
      </w:pPr>
      <w:r w:rsidRPr="00E8331E">
        <w:t xml:space="preserve">Nová záložka Rozpočet / </w:t>
      </w:r>
      <w:proofErr w:type="spellStart"/>
      <w:r w:rsidRPr="00E8331E">
        <w:t>StV</w:t>
      </w:r>
      <w:proofErr w:type="spellEnd"/>
    </w:p>
    <w:p w:rsidR="00270398" w:rsidRDefault="00E8331E" w:rsidP="00270398">
      <w:r>
        <w:t>S</w:t>
      </w:r>
      <w:r w:rsidR="00270398">
        <w:t>távající záložku Smlouvy – odstranit</w:t>
      </w:r>
    </w:p>
    <w:p w:rsidR="00270398" w:rsidRPr="009E4CB7" w:rsidRDefault="00270398" w:rsidP="00270398">
      <w:r>
        <w:t>Do této záložky se v první fázi na</w:t>
      </w:r>
      <w:r w:rsidRPr="00F27BB6">
        <w:t>hraje formulář rozpočtu ze ž</w:t>
      </w:r>
      <w:r>
        <w:t>ádosti.</w:t>
      </w:r>
    </w:p>
    <w:p w:rsidR="00270398" w:rsidRDefault="00270398" w:rsidP="00270398">
      <w:pPr>
        <w:ind w:left="360"/>
      </w:pPr>
      <w:r>
        <w:rPr>
          <w:noProof/>
        </w:rPr>
        <w:lastRenderedPageBreak/>
        <w:drawing>
          <wp:inline distT="0" distB="0" distL="0" distR="0" wp14:anchorId="73CA0C25" wp14:editId="2940CE18">
            <wp:extent cx="6120130" cy="35020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31E" w:rsidRDefault="00E8331E" w:rsidP="00270398"/>
    <w:p w:rsidR="00270398" w:rsidRDefault="00270398" w:rsidP="00270398">
      <w:r w:rsidRPr="002B1B9F">
        <w:t>Žadatel má možnost tento rozpočet vyplňovat dle výběrových řízení</w:t>
      </w:r>
      <w:r>
        <w:t xml:space="preserve"> ve všech bodech stejně jako v žádosti. </w:t>
      </w:r>
      <w:r w:rsidRPr="002B1B9F">
        <w:t>Rozpočet vkládá zároveň s veřejnou zakázkou</w:t>
      </w:r>
      <w:r>
        <w:t xml:space="preserve"> PM ke kontrole. PM má možnost rozpočet upravit, případně vrátit žadateli s komentářem nebo rozpočet schválit. Před schválením vyplňuje PM interní kontrolní list viz. příloha.</w:t>
      </w:r>
    </w:p>
    <w:p w:rsidR="00270398" w:rsidRDefault="00270398" w:rsidP="00270398">
      <w:r>
        <w:t xml:space="preserve">Po schválení kontrolního listu </w:t>
      </w:r>
      <w:proofErr w:type="spellStart"/>
      <w:r>
        <w:t>StV</w:t>
      </w:r>
      <w:proofErr w:type="spellEnd"/>
      <w:r>
        <w:t xml:space="preserve"> odejde žadateli notifikace s pokynem pro vystavení </w:t>
      </w:r>
      <w:proofErr w:type="spellStart"/>
      <w:r>
        <w:t>StV</w:t>
      </w:r>
      <w:proofErr w:type="spellEnd"/>
      <w:r>
        <w:t>.</w:t>
      </w:r>
    </w:p>
    <w:p w:rsidR="00E8331E" w:rsidRDefault="00E8331E" w:rsidP="00270398"/>
    <w:p w:rsidR="00E8331E" w:rsidRDefault="00270398" w:rsidP="00270398">
      <w:r>
        <w:t xml:space="preserve">Žadatel </w:t>
      </w:r>
      <w:proofErr w:type="spellStart"/>
      <w:r>
        <w:t>StV</w:t>
      </w:r>
      <w:proofErr w:type="spellEnd"/>
      <w:r>
        <w:t xml:space="preserve"> nahraje do této záložky Rozpočet / </w:t>
      </w:r>
      <w:proofErr w:type="spellStart"/>
      <w:r>
        <w:t>StV</w:t>
      </w:r>
      <w:proofErr w:type="spellEnd"/>
    </w:p>
    <w:p w:rsidR="00E8331E" w:rsidRDefault="00E8331E" w:rsidP="00270398"/>
    <w:p w:rsidR="00270398" w:rsidRDefault="00270398" w:rsidP="00270398">
      <w:r>
        <w:rPr>
          <w:noProof/>
        </w:rPr>
        <w:drawing>
          <wp:inline distT="0" distB="0" distL="0" distR="0" wp14:anchorId="362F42DD" wp14:editId="4E24F173">
            <wp:extent cx="6120130" cy="814070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755" cy="81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98" w:rsidRDefault="00270398" w:rsidP="00270398">
      <w:r>
        <w:t xml:space="preserve">PM po kontrole dokumentů </w:t>
      </w:r>
      <w:proofErr w:type="spellStart"/>
      <w:r>
        <w:t>StV</w:t>
      </w:r>
      <w:proofErr w:type="spellEnd"/>
      <w:r>
        <w:t xml:space="preserve"> ukončí práce v tomto modulu, zatrhne </w:t>
      </w:r>
      <w:proofErr w:type="spellStart"/>
      <w:r>
        <w:t>checkboxy</w:t>
      </w:r>
      <w:proofErr w:type="spellEnd"/>
    </w:p>
    <w:p w:rsidR="00270398" w:rsidRPr="002B1B9F" w:rsidRDefault="00270398" w:rsidP="00270398">
      <w:r>
        <w:rPr>
          <w:rFonts w:ascii="Wingdings" w:hAnsi="Wingdings"/>
        </w:rPr>
        <w:sym w:font="Wingdings" w:char="F06F"/>
      </w:r>
      <w:r>
        <w:rPr>
          <w:rFonts w:ascii="Wingdings" w:hAnsi="Wingdings"/>
        </w:rPr>
        <w:t></w:t>
      </w:r>
      <w:r>
        <w:t xml:space="preserve">Byla </w:t>
      </w:r>
      <w:r w:rsidRPr="00025894">
        <w:t>provedena kontrola projektové dokumentace a úspory elektrické energie a emisí CO2 a splňuje podm</w:t>
      </w:r>
      <w:r w:rsidRPr="002B1B9F">
        <w:t>ínky grantového projektu ELENA.</w:t>
      </w:r>
    </w:p>
    <w:p w:rsidR="00270398" w:rsidRPr="002B1B9F" w:rsidRDefault="00270398" w:rsidP="00270398">
      <w:r w:rsidRPr="002B1B9F">
        <w:rPr>
          <w:rFonts w:ascii="Wingdings" w:hAnsi="Wingdings"/>
        </w:rPr>
        <w:sym w:font="Wingdings" w:char="F06F"/>
      </w:r>
      <w:r w:rsidRPr="002B1B9F">
        <w:rPr>
          <w:rFonts w:ascii="Wingdings" w:hAnsi="Wingdings"/>
        </w:rPr>
        <w:t></w:t>
      </w:r>
      <w:proofErr w:type="spellStart"/>
      <w:r w:rsidRPr="002B1B9F">
        <w:t>StV</w:t>
      </w:r>
      <w:proofErr w:type="spellEnd"/>
      <w:r w:rsidRPr="002B1B9F">
        <w:t xml:space="preserve"> jsou v pořádku</w:t>
      </w:r>
    </w:p>
    <w:p w:rsidR="00E8331E" w:rsidRDefault="00E8331E" w:rsidP="00270398">
      <w:bookmarkStart w:id="8" w:name="_Hlk164761382"/>
    </w:p>
    <w:p w:rsidR="00270398" w:rsidRPr="002B1B9F" w:rsidRDefault="00270398" w:rsidP="00270398">
      <w:r w:rsidRPr="002B1B9F">
        <w:t>Následně je vygenerováno RM</w:t>
      </w:r>
      <w:r>
        <w:t xml:space="preserve"> </w:t>
      </w:r>
      <w:r w:rsidRPr="002B1B9F">
        <w:t xml:space="preserve">(v příloze), </w:t>
      </w:r>
      <w:r>
        <w:t xml:space="preserve">společně s </w:t>
      </w:r>
      <w:r w:rsidRPr="002B1B9F">
        <w:t>Podmínk</w:t>
      </w:r>
      <w:r>
        <w:t xml:space="preserve">ami </w:t>
      </w:r>
      <w:r w:rsidRPr="002B1B9F">
        <w:t>(v příloze) – Podmínky se</w:t>
      </w:r>
      <w:r>
        <w:t xml:space="preserve"> generují a odesílají </w:t>
      </w:r>
      <w:r w:rsidRPr="002B1B9F">
        <w:t>vždy</w:t>
      </w:r>
      <w:r>
        <w:t xml:space="preserve"> společně s RM.</w:t>
      </w:r>
      <w:bookmarkEnd w:id="8"/>
    </w:p>
    <w:p w:rsidR="00E8331E" w:rsidRDefault="00E8331E" w:rsidP="00270398"/>
    <w:p w:rsidR="00270398" w:rsidRPr="002B1B9F" w:rsidRDefault="00270398" w:rsidP="00270398">
      <w:r w:rsidRPr="002B1B9F">
        <w:t>RM (</w:t>
      </w:r>
      <w:proofErr w:type="spellStart"/>
      <w:r w:rsidRPr="002B1B9F">
        <w:t>eventuelně</w:t>
      </w:r>
      <w:proofErr w:type="spellEnd"/>
      <w:r w:rsidRPr="002B1B9F">
        <w:t xml:space="preserve"> Podmínky) jsou předány k podpisu NM a následné vypravení žadateli. </w:t>
      </w:r>
    </w:p>
    <w:p w:rsidR="00E8331E" w:rsidRDefault="00E8331E" w:rsidP="00270398"/>
    <w:p w:rsidR="00270398" w:rsidRDefault="00270398" w:rsidP="00270398">
      <w:r w:rsidRPr="002B1B9F">
        <w:t>Po odeslání se projekt přesouvá do stavu Probíhá realizace.</w:t>
      </w:r>
    </w:p>
    <w:p w:rsidR="00E8331E" w:rsidRDefault="00E8331E">
      <w:pPr>
        <w:jc w:val="left"/>
        <w:rPr>
          <w:b/>
          <w:sz w:val="36"/>
          <w:szCs w:val="20"/>
        </w:rPr>
      </w:pPr>
      <w:r>
        <w:br w:type="page"/>
      </w:r>
    </w:p>
    <w:p w:rsidR="00270398" w:rsidRDefault="00270398" w:rsidP="00270398">
      <w:pPr>
        <w:pStyle w:val="Nadpis2"/>
      </w:pPr>
      <w:r>
        <w:lastRenderedPageBreak/>
        <w:t>Návrh řešení</w:t>
      </w:r>
    </w:p>
    <w:p w:rsidR="00270398" w:rsidRDefault="00270398" w:rsidP="00270398">
      <w:pPr>
        <w:rPr>
          <w:b/>
          <w:color w:val="FF0000"/>
        </w:rPr>
      </w:pPr>
      <w:r w:rsidRPr="00327E87">
        <w:rPr>
          <w:b/>
          <w:color w:val="FF0000"/>
        </w:rPr>
        <w:t>Pokud není uvedeno jinak, tak všechny níže uvedené úpravy se týkají jen procesů a funkcionalit projektů dílčí výzvy (dále jen „DV“) 4181! Pro všechny ostatní projekty z ostatních výzev musí zůstat zachována stávající funkcionalita!</w:t>
      </w:r>
    </w:p>
    <w:p w:rsidR="00270398" w:rsidRPr="00327E87" w:rsidRDefault="00270398" w:rsidP="00270398">
      <w:pPr>
        <w:rPr>
          <w:b/>
          <w:color w:val="FF0000"/>
        </w:rPr>
      </w:pPr>
    </w:p>
    <w:p w:rsidR="00270398" w:rsidRPr="00327E87" w:rsidRDefault="00270398" w:rsidP="00416780">
      <w:pPr>
        <w:pStyle w:val="Nadpis3"/>
      </w:pPr>
      <w:r w:rsidRPr="00327E87">
        <w:t>Přidání AKCEPTACE</w:t>
      </w:r>
    </w:p>
    <w:p w:rsidR="00E8331E" w:rsidRDefault="00270398" w:rsidP="00270398">
      <w:r>
        <w:t>Akceptace žádosti, dále jen „akceptace“, bude paralelně probíhat s procesem doložení zadávacího řízení, sloužící k zaevidování dokumentu akceptace, jeho schválení, podpisu a vypravení. Tj. bude obsahovat analogickou funkcionalitu, jako rozhodnutí ministra, dále jen „rozhodnutí“. V systému bude nutné provést tyto úpravy:</w:t>
      </w:r>
    </w:p>
    <w:p w:rsidR="00270398" w:rsidRDefault="00270398" w:rsidP="00270398">
      <w:r>
        <w:t xml:space="preserve">  </w:t>
      </w:r>
    </w:p>
    <w:p w:rsidR="00E8331E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</w:pPr>
      <w:r>
        <w:t xml:space="preserve">Na detailu formuláře žádosti 4181 přejmenovat dlaždici „Rozhodnutí“ na „Akceptace/Rozhodnutí“. </w:t>
      </w:r>
    </w:p>
    <w:p w:rsidR="00270398" w:rsidRDefault="00E8331E" w:rsidP="00E8331E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E8331E">
        <w:rPr>
          <w:b/>
          <w:i/>
        </w:rPr>
        <w:t>Časová náročnost:</w:t>
      </w:r>
      <w:r>
        <w:rPr>
          <w:b/>
          <w:i/>
        </w:rPr>
        <w:t xml:space="preserve"> </w:t>
      </w:r>
      <w:r w:rsidR="00270398" w:rsidRPr="00E8331E">
        <w:rPr>
          <w:b/>
          <w:i/>
        </w:rPr>
        <w:t xml:space="preserve">0,1 </w:t>
      </w:r>
      <w:proofErr w:type="spellStart"/>
      <w:r w:rsidR="00270398" w:rsidRPr="00E8331E">
        <w:rPr>
          <w:b/>
          <w:i/>
        </w:rPr>
        <w:t>čld</w:t>
      </w:r>
      <w:proofErr w:type="spellEnd"/>
      <w:r w:rsidR="00270398" w:rsidRPr="00E8331E">
        <w:rPr>
          <w:b/>
          <w:i/>
        </w:rPr>
        <w:br/>
      </w:r>
    </w:p>
    <w:p w:rsidR="00E8331E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</w:pPr>
      <w:r>
        <w:t>V detailu dlaždice „Akceptace/Rozhodnutí“ přejmenovat „</w:t>
      </w:r>
      <w:r w:rsidRPr="00327E87">
        <w:t>Projekt – Rozhodnutí</w:t>
      </w:r>
      <w:r>
        <w:t>“ na „</w:t>
      </w:r>
      <w:r w:rsidRPr="00327E87">
        <w:t xml:space="preserve">Projekt – </w:t>
      </w:r>
      <w:r>
        <w:t>Akceptace/</w:t>
      </w:r>
      <w:r w:rsidRPr="00327E87">
        <w:t>Rozhodnutí</w:t>
      </w:r>
      <w:r>
        <w:t xml:space="preserve">“ </w:t>
      </w:r>
    </w:p>
    <w:p w:rsidR="00270398" w:rsidRPr="00E8331E" w:rsidRDefault="00E8331E" w:rsidP="00E8331E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b/>
          <w:i/>
        </w:rPr>
      </w:pPr>
      <w:r w:rsidRPr="00E8331E">
        <w:rPr>
          <w:b/>
          <w:i/>
        </w:rPr>
        <w:t>Časová náročnost:</w:t>
      </w:r>
      <w:r w:rsidR="00270398" w:rsidRPr="00E8331E">
        <w:rPr>
          <w:b/>
          <w:i/>
        </w:rPr>
        <w:t xml:space="preserve"> 0,1 </w:t>
      </w:r>
      <w:proofErr w:type="spellStart"/>
      <w:r w:rsidR="00270398" w:rsidRPr="00E8331E">
        <w:rPr>
          <w:b/>
          <w:i/>
        </w:rPr>
        <w:t>čld</w:t>
      </w:r>
      <w:proofErr w:type="spellEnd"/>
      <w:r w:rsidR="00270398" w:rsidRPr="00E8331E">
        <w:rPr>
          <w:b/>
          <w:i/>
        </w:rPr>
        <w:br/>
      </w:r>
    </w:p>
    <w:p w:rsidR="00270398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  <w:rPr>
          <w:b/>
          <w:i/>
        </w:rPr>
      </w:pPr>
      <w:r>
        <w:t xml:space="preserve">Do dlaždice „Akceptace/Rozhodnutí“ </w:t>
      </w:r>
      <w:r w:rsidRPr="00327E87">
        <w:t>nad</w:t>
      </w:r>
      <w:r>
        <w:t xml:space="preserve"> seznam „</w:t>
      </w:r>
      <w:r w:rsidRPr="00327E87">
        <w:t>Projekt – Rozhodnutí</w:t>
      </w:r>
      <w:r>
        <w:t>“</w:t>
      </w:r>
      <w:r w:rsidRPr="00327E87">
        <w:t xml:space="preserve"> přidat </w:t>
      </w:r>
      <w:r>
        <w:t>seznam „</w:t>
      </w:r>
      <w:r w:rsidRPr="00327E87">
        <w:t>Projekt – Akceptace</w:t>
      </w:r>
      <w:r>
        <w:t>“. V seznamu budou stejné sloupce jako v seznamu rozhodnutí (mimo sloupec „Typ RM“).</w:t>
      </w:r>
      <w:r>
        <w:br/>
      </w:r>
      <w:r w:rsidR="00AE73B4" w:rsidRPr="00E8331E">
        <w:rPr>
          <w:b/>
          <w:i/>
        </w:rPr>
        <w:t xml:space="preserve">Časová náročnost: </w:t>
      </w:r>
      <w:r w:rsidRPr="00AE73B4">
        <w:rPr>
          <w:b/>
          <w:i/>
        </w:rPr>
        <w:t xml:space="preserve">0,8 </w:t>
      </w:r>
      <w:proofErr w:type="spellStart"/>
      <w:r w:rsidRPr="00AE73B4">
        <w:rPr>
          <w:b/>
          <w:i/>
        </w:rPr>
        <w:t>čld</w:t>
      </w:r>
      <w:proofErr w:type="spellEnd"/>
    </w:p>
    <w:p w:rsidR="00AE73B4" w:rsidRPr="00AE73B4" w:rsidRDefault="00AE73B4" w:rsidP="00AE73B4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b/>
          <w:i/>
        </w:rPr>
      </w:pPr>
    </w:p>
    <w:p w:rsidR="00AE73B4" w:rsidRDefault="00270398" w:rsidP="005D7099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left"/>
      </w:pPr>
      <w:r>
        <w:t xml:space="preserve">Pro detail záznamu akceptace bude vytvořen nový objekt, formulář a </w:t>
      </w:r>
      <w:proofErr w:type="spellStart"/>
      <w:r>
        <w:t>workflow</w:t>
      </w:r>
      <w:proofErr w:type="spellEnd"/>
      <w:r>
        <w:t xml:space="preserve">. Všechny budou odvozeny z rozhodnutí. </w:t>
      </w:r>
    </w:p>
    <w:p w:rsidR="00270398" w:rsidRPr="00AE73B4" w:rsidRDefault="00AE73B4" w:rsidP="00AE73B4">
      <w:pPr>
        <w:spacing w:after="160" w:line="293" w:lineRule="auto"/>
        <w:ind w:left="360" w:firstLine="348"/>
        <w:jc w:val="left"/>
        <w:rPr>
          <w:b/>
          <w:i/>
        </w:rPr>
      </w:pPr>
      <w:r w:rsidRPr="00AE73B4">
        <w:rPr>
          <w:b/>
          <w:i/>
        </w:rPr>
        <w:t xml:space="preserve">Časová náročnost: </w:t>
      </w:r>
      <w:r w:rsidR="00270398" w:rsidRPr="00AE73B4">
        <w:rPr>
          <w:b/>
          <w:i/>
        </w:rPr>
        <w:t xml:space="preserve">0,9 </w:t>
      </w:r>
      <w:proofErr w:type="spellStart"/>
      <w:r w:rsidR="00270398" w:rsidRPr="00AE73B4">
        <w:rPr>
          <w:b/>
          <w:i/>
        </w:rPr>
        <w:t>čld</w:t>
      </w:r>
      <w:proofErr w:type="spellEnd"/>
      <w:r w:rsidR="00270398" w:rsidRPr="00AE73B4">
        <w:rPr>
          <w:b/>
          <w:i/>
        </w:rPr>
        <w:br/>
      </w:r>
    </w:p>
    <w:p w:rsidR="00270398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</w:pPr>
      <w:r>
        <w:t xml:space="preserve">Detail formuláře akceptace bude odvozen z detailu rozhodnutí s těmito rozdíly: 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Nebude evidovat položky „Typ rozhodnutí ministra“ a „Negenerovat platební příkaz“</w:t>
      </w:r>
    </w:p>
    <w:p w:rsidR="00AE73B4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Nebude evidovat záložku „Formulace pro generování“</w:t>
      </w:r>
    </w:p>
    <w:p w:rsidR="00270398" w:rsidRPr="00AE73B4" w:rsidRDefault="00AE73B4" w:rsidP="00AE73B4">
      <w:pPr>
        <w:spacing w:after="160" w:line="293" w:lineRule="auto"/>
        <w:ind w:left="360" w:firstLine="348"/>
        <w:jc w:val="left"/>
        <w:rPr>
          <w:b/>
          <w:i/>
        </w:rPr>
      </w:pPr>
      <w:r w:rsidRPr="00AE73B4">
        <w:rPr>
          <w:b/>
          <w:i/>
        </w:rPr>
        <w:t xml:space="preserve">Časová náročnost: 2,3 </w:t>
      </w:r>
      <w:proofErr w:type="spellStart"/>
      <w:r w:rsidRPr="00AE73B4">
        <w:rPr>
          <w:b/>
          <w:i/>
        </w:rPr>
        <w:t>čld</w:t>
      </w:r>
      <w:proofErr w:type="spellEnd"/>
    </w:p>
    <w:p w:rsidR="00270398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</w:pPr>
      <w:proofErr w:type="spellStart"/>
      <w:r>
        <w:t>Workflow</w:t>
      </w:r>
      <w:proofErr w:type="spellEnd"/>
      <w:r>
        <w:t xml:space="preserve"> akceptace bude evidovat stavy: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Rozpracovaný – výchozí stav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Připraven návrh dopisu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Předán k elektronickému podpisu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Podepsaný – koncový stav</w:t>
      </w:r>
      <w:r>
        <w:br/>
        <w:t>Z každého stavu bude přechod do následujícího stavu (pokud následující stav existuje) a zpětný přechod (pokud předchozí stav existuje).</w:t>
      </w:r>
    </w:p>
    <w:p w:rsidR="009B1BA3" w:rsidRPr="009B1BA3" w:rsidRDefault="009B1BA3" w:rsidP="009B1BA3">
      <w:pPr>
        <w:spacing w:after="160" w:line="293" w:lineRule="auto"/>
        <w:ind w:left="360" w:firstLine="348"/>
        <w:jc w:val="left"/>
        <w:rPr>
          <w:b/>
          <w:i/>
        </w:rPr>
      </w:pPr>
      <w:r w:rsidRPr="00AE73B4">
        <w:rPr>
          <w:b/>
          <w:i/>
        </w:rPr>
        <w:t xml:space="preserve">Časová náročnost: </w:t>
      </w:r>
      <w:r w:rsidR="00671651">
        <w:rPr>
          <w:b/>
          <w:i/>
        </w:rPr>
        <w:t>2</w:t>
      </w:r>
      <w:r w:rsidRPr="00AE73B4">
        <w:rPr>
          <w:b/>
          <w:i/>
        </w:rPr>
        <w:t>,</w:t>
      </w:r>
      <w:r>
        <w:rPr>
          <w:b/>
          <w:i/>
        </w:rPr>
        <w:t>8</w:t>
      </w:r>
      <w:r w:rsidRPr="00AE73B4">
        <w:rPr>
          <w:b/>
          <w:i/>
        </w:rPr>
        <w:t xml:space="preserve"> </w:t>
      </w:r>
      <w:proofErr w:type="spellStart"/>
      <w:r w:rsidRPr="00AE73B4">
        <w:rPr>
          <w:b/>
          <w:i/>
        </w:rPr>
        <w:t>čld</w:t>
      </w:r>
      <w:proofErr w:type="spellEnd"/>
    </w:p>
    <w:p w:rsidR="009B1BA3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t xml:space="preserve">Založit nový typ dokumentu „Dopis o akceptaci žádosti“ a vytvoření nové šablon dle podkladů. </w:t>
      </w:r>
    </w:p>
    <w:p w:rsidR="00270398" w:rsidRPr="009B1BA3" w:rsidRDefault="009B1BA3" w:rsidP="00873EA7">
      <w:pPr>
        <w:pStyle w:val="Odstavecseseznamem"/>
        <w:numPr>
          <w:ilvl w:val="0"/>
          <w:numId w:val="0"/>
        </w:numPr>
        <w:spacing w:before="120" w:after="0" w:line="240" w:lineRule="auto"/>
        <w:ind w:left="720"/>
        <w:jc w:val="left"/>
        <w:rPr>
          <w:b/>
          <w:i/>
        </w:rPr>
      </w:pPr>
      <w:r w:rsidRPr="009B1BA3">
        <w:rPr>
          <w:b/>
          <w:i/>
        </w:rPr>
        <w:t>Časová náročnost:</w:t>
      </w:r>
      <w:r w:rsidR="00270398" w:rsidRPr="009B1BA3">
        <w:rPr>
          <w:b/>
          <w:i/>
        </w:rPr>
        <w:t xml:space="preserve"> 1,5 </w:t>
      </w:r>
      <w:proofErr w:type="spellStart"/>
      <w:r w:rsidR="00270398" w:rsidRPr="009B1BA3">
        <w:rPr>
          <w:b/>
          <w:i/>
        </w:rPr>
        <w:t>čld</w:t>
      </w:r>
      <w:proofErr w:type="spellEnd"/>
      <w:r w:rsidR="00270398" w:rsidRPr="009B1BA3">
        <w:rPr>
          <w:b/>
          <w:i/>
        </w:rPr>
        <w:br/>
      </w:r>
    </w:p>
    <w:p w:rsidR="00873EA7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lastRenderedPageBreak/>
        <w:t xml:space="preserve">Zapracovat dokument dopisu o akceptaci do spisové služby (tj. získání č.j., předání do ESS po podpisu, vypravení v ESS). </w:t>
      </w:r>
    </w:p>
    <w:p w:rsidR="00270398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AE73B4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b/>
          <w:i/>
        </w:rPr>
        <w:t>4</w:t>
      </w:r>
      <w:r w:rsidRPr="00AE73B4">
        <w:rPr>
          <w:b/>
          <w:i/>
        </w:rPr>
        <w:t>,</w:t>
      </w:r>
      <w:r>
        <w:rPr>
          <w:b/>
          <w:i/>
        </w:rPr>
        <w:t>0</w:t>
      </w:r>
      <w:r w:rsidRPr="00AE73B4">
        <w:rPr>
          <w:b/>
          <w:i/>
        </w:rPr>
        <w:t xml:space="preserve"> </w:t>
      </w:r>
      <w:proofErr w:type="spellStart"/>
      <w:r w:rsidRPr="00AE73B4">
        <w:rPr>
          <w:b/>
          <w:i/>
        </w:rPr>
        <w:t>čld</w:t>
      </w:r>
      <w:proofErr w:type="spellEnd"/>
      <w:r w:rsidR="00270398">
        <w:t xml:space="preserve"> </w:t>
      </w:r>
      <w:r w:rsidR="00270398">
        <w:br/>
      </w:r>
    </w:p>
    <w:p w:rsidR="00873EA7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t xml:space="preserve">Založit notifikace pro všechny přechody </w:t>
      </w:r>
      <w:proofErr w:type="spellStart"/>
      <w:r>
        <w:t>workflow</w:t>
      </w:r>
      <w:proofErr w:type="spellEnd"/>
      <w:r>
        <w:t xml:space="preserve"> akceptace. </w:t>
      </w:r>
    </w:p>
    <w:p w:rsidR="00270398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AE73B4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1</w:t>
      </w:r>
      <w:r w:rsidRPr="00AE73B4">
        <w:rPr>
          <w:b/>
          <w:i/>
        </w:rPr>
        <w:t>,</w:t>
      </w:r>
      <w:r>
        <w:rPr>
          <w:b/>
          <w:i/>
        </w:rPr>
        <w:t>5</w:t>
      </w:r>
      <w:r w:rsidRPr="00AE73B4">
        <w:rPr>
          <w:b/>
          <w:i/>
        </w:rPr>
        <w:t xml:space="preserve"> </w:t>
      </w:r>
      <w:proofErr w:type="spellStart"/>
      <w:r w:rsidRPr="00AE73B4">
        <w:rPr>
          <w:b/>
          <w:i/>
        </w:rPr>
        <w:t>čld</w:t>
      </w:r>
      <w:proofErr w:type="spellEnd"/>
      <w:r w:rsidR="00270398">
        <w:br/>
      </w:r>
    </w:p>
    <w:p w:rsidR="00270398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jc w:val="left"/>
      </w:pPr>
      <w:r>
        <w:t>Na přechod ukončení formální kontroly 4 oči doplnit: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založit záznam akceptace,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vygenerovat dokument „Dopis o akceptaci žádosti“,</w:t>
      </w:r>
    </w:p>
    <w:p w:rsidR="00270398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jc w:val="left"/>
      </w:pPr>
      <w:r>
        <w:t>předat záznam akceptace Vedoucímu PM ke schválení,</w:t>
      </w:r>
    </w:p>
    <w:p w:rsidR="00873EA7" w:rsidRDefault="00270398" w:rsidP="005D7099">
      <w:pPr>
        <w:pStyle w:val="Odstavecseseznamem"/>
        <w:numPr>
          <w:ilvl w:val="1"/>
          <w:numId w:val="8"/>
        </w:numPr>
        <w:spacing w:after="160" w:line="293" w:lineRule="auto"/>
        <w:ind w:left="1434" w:hanging="357"/>
        <w:contextualSpacing w:val="0"/>
        <w:jc w:val="left"/>
      </w:pPr>
      <w:r>
        <w:t>založit záznam stanovení výdajů (včetně předvyplnění rozpočtu a zdrojů financování dle rozpočtu projektu), viz dále.</w:t>
      </w:r>
    </w:p>
    <w:p w:rsidR="00270398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2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3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  <w:r w:rsidRPr="00873EA7">
        <w:rPr>
          <w:rFonts w:cs="Times New Roman"/>
          <w:b/>
          <w:i/>
          <w:color w:val="auto"/>
          <w:szCs w:val="24"/>
          <w:lang w:eastAsia="cs-CZ"/>
        </w:rPr>
        <w:br/>
      </w:r>
    </w:p>
    <w:p w:rsidR="00873EA7" w:rsidRPr="00873EA7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t>Do menu „Žádosti/Projekty“ vytvořit seznam „Dokumenty ke schválení“. V seznamu bude Vedoucí PM dokumenty akceptace schvalovat.</w:t>
      </w:r>
      <w:r>
        <w:br/>
      </w:r>
      <w:r w:rsidRPr="00D61F09">
        <w:rPr>
          <w:i/>
        </w:rPr>
        <w:t>Poznámka: Analogický odvozeno ze seznamu „Rozhodnutí ke schválení“ (v menu „Smlouvy a rozhodnutí“).</w:t>
      </w:r>
    </w:p>
    <w:p w:rsidR="00270398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1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5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  <w:r w:rsidR="00270398">
        <w:rPr>
          <w:i/>
        </w:rPr>
        <w:br/>
      </w:r>
    </w:p>
    <w:p w:rsidR="00873EA7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t>V menu „Žádosti/Projekty“ upravit seznam „Dokumenty k elektronickému podpisu“. V seznamu bude oprávněná osoba dokumenty akceptace podepisovat.</w:t>
      </w:r>
    </w:p>
    <w:p w:rsidR="00270398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6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  <w:r w:rsidR="00270398">
        <w:br/>
      </w:r>
    </w:p>
    <w:p w:rsidR="00270398" w:rsidRDefault="00270398" w:rsidP="005D7099">
      <w:pPr>
        <w:pStyle w:val="Odstavecseseznamem"/>
        <w:numPr>
          <w:ilvl w:val="0"/>
          <w:numId w:val="8"/>
        </w:numPr>
        <w:spacing w:after="160" w:line="293" w:lineRule="auto"/>
        <w:ind w:left="714" w:hanging="357"/>
        <w:contextualSpacing w:val="0"/>
        <w:jc w:val="left"/>
      </w:pPr>
      <w:r>
        <w:t>V menu „Žádosti/Projekty“ upravit seznam „Dokumenty k vypravení“.</w:t>
      </w:r>
    </w:p>
    <w:p w:rsidR="00873EA7" w:rsidRDefault="00873EA7" w:rsidP="00873EA7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3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Pr="00816195" w:rsidRDefault="00270398" w:rsidP="00416780">
      <w:pPr>
        <w:pStyle w:val="Nadpis3"/>
      </w:pPr>
      <w:r w:rsidRPr="00816195">
        <w:t>Dlaždice Veřejné zakázky projektu</w:t>
      </w:r>
    </w:p>
    <w:p w:rsidR="00270398" w:rsidRDefault="00270398" w:rsidP="00270398">
      <w:r>
        <w:t>Na detailu veřejné zakázky, dále jen „VZ“, budou provedeny tyto úpravy:</w:t>
      </w:r>
    </w:p>
    <w:p w:rsidR="00675229" w:rsidRDefault="00675229" w:rsidP="00270398"/>
    <w:p w:rsidR="00675229" w:rsidRPr="00675229" w:rsidRDefault="00270398" w:rsidP="005D7099">
      <w:pPr>
        <w:pStyle w:val="Odstavecseseznamem"/>
        <w:numPr>
          <w:ilvl w:val="0"/>
          <w:numId w:val="9"/>
        </w:numPr>
        <w:spacing w:after="160" w:line="293" w:lineRule="auto"/>
        <w:ind w:left="714" w:hanging="357"/>
        <w:contextualSpacing w:val="0"/>
        <w:jc w:val="left"/>
      </w:pPr>
      <w:r>
        <w:t>V sekci „Informace o zadání VZ“ provedena úprava evidence dodavatele. Místo stávající evidence jednoho dodavatele systém nově umožní evidovat více dodavatelů a subdodavatelů. Tj. položka „Dodavatel“ bude nahrazena seznamem dodavatelů/subdodavatelů a bude dopracována funkcionalita pro evidenci dodavatelů/subdodavatelů v seznam (= založení/odstranění dodavatele/subdodavatele).</w:t>
      </w:r>
      <w:r>
        <w:br/>
        <w:t>U dodavatelů/subdodavatelů bude aplikováno prověření z modulu CIRIBIS.</w:t>
      </w:r>
      <w:r>
        <w:br/>
      </w:r>
      <w:r w:rsidRPr="007872BB">
        <w:rPr>
          <w:i/>
        </w:rPr>
        <w:t>Poznámka</w:t>
      </w:r>
      <w:r>
        <w:rPr>
          <w:i/>
        </w:rPr>
        <w:t xml:space="preserve"> č.1</w:t>
      </w:r>
      <w:r w:rsidRPr="007872BB">
        <w:rPr>
          <w:i/>
        </w:rPr>
        <w:t>: Stejný rozsah prověření jako v případě prověření žadatele.</w:t>
      </w:r>
      <w:r>
        <w:rPr>
          <w:i/>
        </w:rPr>
        <w:br/>
      </w:r>
      <w:r w:rsidRPr="007872BB">
        <w:rPr>
          <w:i/>
          <w:color w:val="FF0000"/>
        </w:rPr>
        <w:t>Poznámka č.2: Tato úprava je obecná, tj. bude se týkat i VZ, evidovaných u projektů všech ostatních DV!</w:t>
      </w:r>
    </w:p>
    <w:p w:rsidR="00270398" w:rsidRPr="007872BB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5</w:t>
      </w:r>
      <w:r w:rsidR="00692CC2">
        <w:rPr>
          <w:rFonts w:cs="Times New Roman"/>
          <w:b/>
          <w:i/>
          <w:color w:val="auto"/>
          <w:szCs w:val="24"/>
          <w:lang w:eastAsia="cs-CZ"/>
        </w:rPr>
        <w:t>,4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  <w:r w:rsidR="00270398">
        <w:rPr>
          <w:i/>
          <w:color w:val="FF0000"/>
        </w:rPr>
        <w:br/>
      </w:r>
    </w:p>
    <w:p w:rsidR="00270398" w:rsidRPr="00675229" w:rsidRDefault="00270398" w:rsidP="005D7099">
      <w:pPr>
        <w:pStyle w:val="Odstavecseseznamem"/>
        <w:numPr>
          <w:ilvl w:val="0"/>
          <w:numId w:val="9"/>
        </w:numPr>
        <w:spacing w:after="160" w:line="293" w:lineRule="auto"/>
        <w:ind w:left="714" w:hanging="357"/>
        <w:contextualSpacing w:val="0"/>
        <w:jc w:val="left"/>
      </w:pPr>
      <w:r>
        <w:lastRenderedPageBreak/>
        <w:t>V sekci „Kontroly veřejné zakázky“ na detailu kontroly veřejné zakázky odstranit záložky „Finanční oprava“ a „Kontrolní listy“ (V částí veřejné zakázky projektu se kontrolní listy nebudou používat).</w:t>
      </w:r>
      <w:r>
        <w:br/>
      </w:r>
      <w:bookmarkStart w:id="9" w:name="_Hlk164758216"/>
      <w:r w:rsidRPr="0060786B">
        <w:rPr>
          <w:i/>
        </w:rPr>
        <w:t>Poznámka: Ostatní funkcionalita zůstane zachována, včetně vrácení kontroly VZ žadateli a</w:t>
      </w:r>
      <w:r>
        <w:rPr>
          <w:i/>
        </w:rPr>
        <w:t xml:space="preserve"> </w:t>
      </w:r>
      <w:r w:rsidRPr="0060786B">
        <w:rPr>
          <w:i/>
        </w:rPr>
        <w:t>historie komentářů.</w:t>
      </w:r>
      <w:bookmarkEnd w:id="9"/>
    </w:p>
    <w:p w:rsidR="00675229" w:rsidRPr="008F4F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14"/>
        <w:contextualSpacing w:val="0"/>
        <w:jc w:val="left"/>
      </w:pP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2</w:t>
      </w:r>
      <w:r w:rsidRPr="00873EA7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873EA7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Pr="00816195" w:rsidRDefault="00270398" w:rsidP="00416780">
      <w:pPr>
        <w:pStyle w:val="Nadpis3"/>
      </w:pPr>
      <w:r>
        <w:t xml:space="preserve">Nová dlaždice </w:t>
      </w:r>
      <w:r w:rsidRPr="009E4CB7">
        <w:t xml:space="preserve">Rozpočet / </w:t>
      </w:r>
      <w:proofErr w:type="spellStart"/>
      <w:r w:rsidRPr="009E4CB7">
        <w:t>StV</w:t>
      </w:r>
      <w:proofErr w:type="spellEnd"/>
    </w:p>
    <w:p w:rsidR="00270398" w:rsidRDefault="00270398" w:rsidP="00270398">
      <w:r>
        <w:t xml:space="preserve">V systému bude nutné provést tyto úpravy:  </w:t>
      </w:r>
    </w:p>
    <w:p w:rsidR="00675229" w:rsidRDefault="00675229" w:rsidP="00270398"/>
    <w:p w:rsidR="00675229" w:rsidRP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>Na detailu formuláře žádosti 4181 skrýt d</w:t>
      </w:r>
      <w:r w:rsidRPr="00FA34C6">
        <w:t>laždic</w:t>
      </w:r>
      <w:r>
        <w:t>i</w:t>
      </w:r>
      <w:r w:rsidRPr="00FA34C6">
        <w:t xml:space="preserve"> </w:t>
      </w:r>
      <w:r>
        <w:t>„</w:t>
      </w:r>
      <w:r w:rsidRPr="00FA34C6">
        <w:t>Smlouvy</w:t>
      </w:r>
      <w:r>
        <w:t>“.</w:t>
      </w:r>
    </w:p>
    <w:p w:rsidR="00270398" w:rsidRP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0,1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>Na detailu formuláře žádosti 4181 přidat novou d</w:t>
      </w:r>
      <w:r w:rsidRPr="00FA34C6">
        <w:t>laždic</w:t>
      </w:r>
      <w:r>
        <w:t>i</w:t>
      </w:r>
      <w:r w:rsidRPr="00FA34C6">
        <w:t xml:space="preserve"> </w:t>
      </w:r>
      <w:r>
        <w:t xml:space="preserve">„Rozpočet / </w:t>
      </w:r>
      <w:proofErr w:type="spellStart"/>
      <w:r>
        <w:t>StV</w:t>
      </w:r>
      <w:proofErr w:type="spellEnd"/>
      <w:r>
        <w:t xml:space="preserve">“. Dlaždice bude viditelná od stavu projektu „Akceptovaný“. </w:t>
      </w:r>
    </w:p>
    <w:p w:rsidR="00675229" w:rsidRP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675229">
        <w:rPr>
          <w:rFonts w:cs="Times New Roman"/>
          <w:b/>
          <w:i/>
          <w:color w:val="auto"/>
          <w:szCs w:val="24"/>
          <w:lang w:eastAsia="cs-CZ"/>
        </w:rPr>
        <w:t>Časová náročnost: 0,</w:t>
      </w:r>
      <w:r>
        <w:rPr>
          <w:rFonts w:cs="Times New Roman"/>
          <w:b/>
          <w:i/>
          <w:color w:val="auto"/>
          <w:szCs w:val="24"/>
          <w:lang w:eastAsia="cs-CZ"/>
        </w:rPr>
        <w:t>3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Default="00270398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jc w:val="left"/>
      </w:pPr>
      <w:r>
        <w:t xml:space="preserve">Vytvořit formulář pro dlaždici „Rozpočet / </w:t>
      </w:r>
      <w:proofErr w:type="spellStart"/>
      <w:r>
        <w:t>StV</w:t>
      </w:r>
      <w:proofErr w:type="spellEnd"/>
      <w:r>
        <w:t>“. Formulář bude evidovat jeden záznam „Rozpočet a Stanovení výdajů“, dále jen „záznam R/</w:t>
      </w:r>
      <w:proofErr w:type="spellStart"/>
      <w:r>
        <w:t>StV</w:t>
      </w:r>
      <w:proofErr w:type="spellEnd"/>
      <w:r>
        <w:t>“ nebo „Rozpočet/</w:t>
      </w:r>
      <w:proofErr w:type="spellStart"/>
      <w:r>
        <w:t>StV</w:t>
      </w:r>
      <w:proofErr w:type="spellEnd"/>
      <w:r>
        <w:t>“. Záznam R/</w:t>
      </w:r>
      <w:proofErr w:type="spellStart"/>
      <w:r>
        <w:t>StV</w:t>
      </w:r>
      <w:proofErr w:type="spellEnd"/>
      <w:r>
        <w:t xml:space="preserve"> založí systém po ukončení formální kontroly 4 očí. Systém při založení záznamu R/</w:t>
      </w:r>
      <w:proofErr w:type="spellStart"/>
      <w:r>
        <w:t>StV</w:t>
      </w:r>
      <w:proofErr w:type="spellEnd"/>
      <w:r>
        <w:t>: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Default="00270398" w:rsidP="005D7099">
      <w:pPr>
        <w:pStyle w:val="Odstavecseseznamem"/>
        <w:numPr>
          <w:ilvl w:val="4"/>
          <w:numId w:val="10"/>
        </w:numPr>
        <w:spacing w:after="160" w:line="293" w:lineRule="auto"/>
        <w:ind w:left="1134"/>
        <w:jc w:val="left"/>
      </w:pPr>
      <w:proofErr w:type="spellStart"/>
      <w:r>
        <w:t>předvyplní</w:t>
      </w:r>
      <w:proofErr w:type="spellEnd"/>
      <w:r>
        <w:t xml:space="preserve"> rozpočet a zdroje financování z rozpočtu projektu,</w:t>
      </w:r>
    </w:p>
    <w:p w:rsidR="00675229" w:rsidRDefault="00270398" w:rsidP="005D7099">
      <w:pPr>
        <w:pStyle w:val="Odstavecseseznamem"/>
        <w:numPr>
          <w:ilvl w:val="4"/>
          <w:numId w:val="10"/>
        </w:numPr>
        <w:spacing w:after="160" w:line="293" w:lineRule="auto"/>
        <w:ind w:left="1134"/>
        <w:jc w:val="left"/>
      </w:pPr>
      <w:r>
        <w:t>nastaví jako interního řešitele PM projektu,</w:t>
      </w:r>
    </w:p>
    <w:p w:rsidR="00675229" w:rsidRDefault="00270398" w:rsidP="005D7099">
      <w:pPr>
        <w:pStyle w:val="Odstavecseseznamem"/>
        <w:numPr>
          <w:ilvl w:val="4"/>
          <w:numId w:val="10"/>
        </w:numPr>
        <w:spacing w:after="160" w:line="293" w:lineRule="auto"/>
        <w:ind w:left="1134"/>
        <w:jc w:val="left"/>
      </w:pPr>
      <w:r>
        <w:t>nastaví stav záznamu na „Připravuje se“,</w:t>
      </w:r>
    </w:p>
    <w:p w:rsidR="00675229" w:rsidRDefault="00270398" w:rsidP="005D7099">
      <w:pPr>
        <w:pStyle w:val="Odstavecseseznamem"/>
        <w:numPr>
          <w:ilvl w:val="4"/>
          <w:numId w:val="10"/>
        </w:numPr>
        <w:spacing w:after="160" w:line="293" w:lineRule="auto"/>
        <w:ind w:left="1134"/>
        <w:jc w:val="left"/>
      </w:pPr>
      <w:r>
        <w:t xml:space="preserve">odešle žadateli notifikaci „Rozpočet a </w:t>
      </w:r>
      <w:proofErr w:type="spellStart"/>
      <w:r>
        <w:t>StV</w:t>
      </w:r>
      <w:proofErr w:type="spellEnd"/>
      <w:r>
        <w:t xml:space="preserve"> – předání žadateli k úpravě rozpočtu“. </w:t>
      </w:r>
      <w:r>
        <w:br/>
      </w:r>
    </w:p>
    <w:p w:rsidR="00270398" w:rsidRDefault="00270398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>
        <w:t>Záznam R/</w:t>
      </w:r>
      <w:proofErr w:type="spellStart"/>
      <w:r>
        <w:t>StV</w:t>
      </w:r>
      <w:proofErr w:type="spellEnd"/>
      <w:r>
        <w:t xml:space="preserve"> bude osahovat základní dlaždice formuláře, tj. dlaždice: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/ </w:t>
      </w:r>
      <w:proofErr w:type="spellStart"/>
      <w:r>
        <w:t>StV</w:t>
      </w:r>
      <w:proofErr w:type="spellEnd"/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Historie</w:t>
      </w:r>
    </w:p>
    <w:p w:rsidR="00675229" w:rsidRDefault="00270398" w:rsidP="00270398">
      <w:pPr>
        <w:ind w:left="1080"/>
        <w:jc w:val="left"/>
      </w:pPr>
      <w:r w:rsidRPr="00CB3865">
        <w:rPr>
          <w:u w:val="single"/>
        </w:rPr>
        <w:t xml:space="preserve">Ad a) Dlaždice „Rozpočet / </w:t>
      </w:r>
      <w:proofErr w:type="spellStart"/>
      <w:r w:rsidRPr="00CB3865">
        <w:rPr>
          <w:u w:val="single"/>
        </w:rPr>
        <w:t>StV</w:t>
      </w:r>
      <w:proofErr w:type="spellEnd"/>
      <w:r w:rsidRPr="00CB3865">
        <w:rPr>
          <w:u w:val="single"/>
        </w:rPr>
        <w:t>“</w:t>
      </w:r>
      <w:r>
        <w:br/>
        <w:t>Bude v horní části obsahovat needitovatelné položky Stav a Řešitel.</w:t>
      </w:r>
      <w:r>
        <w:br/>
      </w:r>
      <w:r w:rsidRPr="00393759">
        <w:rPr>
          <w:i/>
        </w:rPr>
        <w:t>Poznámka: Položka Řešitel je viditelná pouze na vnitřním prostředí (= pro uživatele MPO).</w:t>
      </w:r>
      <w:r>
        <w:br/>
        <w:t>Dále bude obsahovat záložky:</w:t>
      </w:r>
      <w:r>
        <w:br/>
        <w:t>- Záložku „Rozpočet projektu“ – stejné informace, jako na záložce „Rozpočet projektu“ na žádosti. Záložka bude přístupná na editaci žadateli ve stavu záznamu R/</w:t>
      </w:r>
      <w:proofErr w:type="spellStart"/>
      <w:r>
        <w:t>StV</w:t>
      </w:r>
      <w:proofErr w:type="spellEnd"/>
      <w:r>
        <w:t xml:space="preserve"> „Připravuje se“ nebo „Vráceno k opravě rozpočtu“; řešiteli MPO ve stavu záznamu R/</w:t>
      </w:r>
      <w:proofErr w:type="spellStart"/>
      <w:r>
        <w:t>StV</w:t>
      </w:r>
      <w:proofErr w:type="spellEnd"/>
      <w:r>
        <w:t xml:space="preserve"> „Podáno“. V ostatních stavech záznamu</w:t>
      </w:r>
      <w:r w:rsidRPr="00B83377">
        <w:t xml:space="preserve"> </w:t>
      </w:r>
      <w:r>
        <w:t>R/</w:t>
      </w:r>
      <w:proofErr w:type="spellStart"/>
      <w:r>
        <w:t>StV</w:t>
      </w:r>
      <w:proofErr w:type="spellEnd"/>
      <w:r>
        <w:t xml:space="preserve"> budou informace pro žadatele i řešitele na záložce needitovatelné.</w:t>
      </w:r>
      <w:r>
        <w:br/>
      </w:r>
      <w:r w:rsidRPr="006E1647">
        <w:rPr>
          <w:i/>
        </w:rPr>
        <w:t>Poznámka: V rámci vyplňování rozpočtu bude zachován stejný mechanismus výpočtu dotace jako na projektu, tj. vypočítaná dotace se vloží do položky „Výše dotace (Kč)“ na projektu a s touto dotací se následně bude pracovat v dalších procesech, např. rozhodnutí o dotaci.</w:t>
      </w:r>
      <w:r>
        <w:br/>
      </w:r>
      <w:r>
        <w:br/>
        <w:t>- Záložku „</w:t>
      </w:r>
      <w:bookmarkStart w:id="10" w:name="_Hlk164761572"/>
      <w:r>
        <w:t>Stanovení výdajů (</w:t>
      </w:r>
      <w:proofErr w:type="spellStart"/>
      <w:r>
        <w:t>StV</w:t>
      </w:r>
      <w:proofErr w:type="spellEnd"/>
      <w:r>
        <w:t>)</w:t>
      </w:r>
      <w:bookmarkEnd w:id="10"/>
      <w:r>
        <w:t>“ - bude obsahovat standardní seznam „Dokumenty“ pro evidenci dokumentů (viz např. detail rozhodnutí).</w:t>
      </w:r>
      <w:r w:rsidRPr="00B70297">
        <w:t xml:space="preserve"> </w:t>
      </w:r>
      <w:r>
        <w:t>Záložka bude přístupná na editaci žadateli ve stavu záznamu R/</w:t>
      </w:r>
      <w:proofErr w:type="spellStart"/>
      <w:r>
        <w:t>StV</w:t>
      </w:r>
      <w:proofErr w:type="spellEnd"/>
      <w:r>
        <w:t xml:space="preserve"> „Schválen rozpočet“ nebo „Vráceno k opravě </w:t>
      </w:r>
      <w:proofErr w:type="spellStart"/>
      <w:r>
        <w:t>StV</w:t>
      </w:r>
      <w:proofErr w:type="spellEnd"/>
      <w:r>
        <w:t>“; řešiteli MPO ve stavu záznamu R/</w:t>
      </w:r>
      <w:proofErr w:type="spellStart"/>
      <w:r>
        <w:t>StV</w:t>
      </w:r>
      <w:proofErr w:type="spellEnd"/>
      <w:r>
        <w:t xml:space="preserve"> „Probíhá </w:t>
      </w:r>
      <w:r>
        <w:lastRenderedPageBreak/>
        <w:t xml:space="preserve">kontrola </w:t>
      </w:r>
      <w:proofErr w:type="spellStart"/>
      <w:r>
        <w:t>StV</w:t>
      </w:r>
      <w:proofErr w:type="spellEnd"/>
      <w:r>
        <w:t>“. V ostatních stavech záznamu R/</w:t>
      </w:r>
      <w:proofErr w:type="spellStart"/>
      <w:r>
        <w:t>StV</w:t>
      </w:r>
      <w:proofErr w:type="spellEnd"/>
      <w:r>
        <w:t xml:space="preserve"> budou informace pro žadatele i řešitele na záložce needitovatelné.</w:t>
      </w:r>
      <w:r>
        <w:br/>
      </w:r>
      <w:r w:rsidRPr="00E44A82">
        <w:rPr>
          <w:i/>
        </w:rPr>
        <w:t xml:space="preserve">Poznámka: Např. žadatel zde bude vkládat dokument </w:t>
      </w:r>
      <w:proofErr w:type="spellStart"/>
      <w:r w:rsidRPr="00E44A82">
        <w:rPr>
          <w:i/>
        </w:rPr>
        <w:t>StV</w:t>
      </w:r>
      <w:proofErr w:type="spellEnd"/>
      <w:r w:rsidRPr="00E44A82">
        <w:rPr>
          <w:i/>
        </w:rPr>
        <w:t>.</w:t>
      </w:r>
      <w:r>
        <w:rPr>
          <w:i/>
        </w:rPr>
        <w:br/>
      </w:r>
      <w:r w:rsidRPr="005909CC">
        <w:br/>
      </w:r>
      <w:r>
        <w:t>- Záložku „Komentáře – zprávy pro žadatele“ - bude obsahovat standardní funkcionalitu pro evidenci komentářů</w:t>
      </w:r>
      <w:bookmarkStart w:id="11" w:name="_Hlk164761600"/>
      <w:r>
        <w:t xml:space="preserve"> (včetně historie komentářů)</w:t>
      </w:r>
      <w:bookmarkEnd w:id="11"/>
      <w:r>
        <w:t xml:space="preserve"> pro žadatele při vracení rozpočtu nebo </w:t>
      </w:r>
      <w:proofErr w:type="spellStart"/>
      <w:r>
        <w:t>StV</w:t>
      </w:r>
      <w:proofErr w:type="spellEnd"/>
      <w:r>
        <w:t xml:space="preserve"> k opravě (viz např. detail formální a věcné kontroly projektu 4 oči). Položka pro evidenci komentáře bude přístupná řešiteli MPO ve stavu záznamu R/</w:t>
      </w:r>
      <w:proofErr w:type="spellStart"/>
      <w:r>
        <w:t>StV</w:t>
      </w:r>
      <w:proofErr w:type="spellEnd"/>
      <w:r>
        <w:t xml:space="preserve"> „Probíhá kontrola rozpočtu“ nebo „Probíhá kontrola </w:t>
      </w:r>
      <w:proofErr w:type="spellStart"/>
      <w:r>
        <w:t>StV</w:t>
      </w:r>
      <w:proofErr w:type="spellEnd"/>
      <w:r>
        <w:t>“. V ostatních stavech záznamu R/</w:t>
      </w:r>
      <w:proofErr w:type="spellStart"/>
      <w:r>
        <w:t>StV</w:t>
      </w:r>
      <w:proofErr w:type="spellEnd"/>
      <w:r>
        <w:t xml:space="preserve"> bude položka pro evidenci komentáře pro žadatele i řešitele na záložce needitovatelná.</w:t>
      </w:r>
      <w:r>
        <w:br/>
      </w:r>
      <w:r w:rsidRPr="00B70297">
        <w:rPr>
          <w:i/>
        </w:rPr>
        <w:t xml:space="preserve">Poznámka: Záložka bude evidovat společně komentáře jak k vrácení rozpočtu, tak k vrácení </w:t>
      </w:r>
      <w:proofErr w:type="spellStart"/>
      <w:r w:rsidRPr="00B70297">
        <w:rPr>
          <w:i/>
        </w:rPr>
        <w:t>StV</w:t>
      </w:r>
      <w:proofErr w:type="spellEnd"/>
      <w:r w:rsidRPr="00B70297">
        <w:rPr>
          <w:i/>
        </w:rPr>
        <w:t>.</w:t>
      </w:r>
      <w:r>
        <w:rPr>
          <w:i/>
        </w:rPr>
        <w:br/>
      </w:r>
      <w:r>
        <w:br/>
        <w:t>- Záložku „Kontroly“ – bude obsahovat:</w:t>
      </w:r>
      <w:r>
        <w:br/>
        <w:t xml:space="preserve"> </w:t>
      </w:r>
      <w:r>
        <w:tab/>
        <w:t>- Sekci „Rozpočet“, ve které bude řešitel vyplňovat kontrolní list před schválením rozpočtu.</w:t>
      </w:r>
      <w:r>
        <w:br/>
        <w:t xml:space="preserve"> </w:t>
      </w:r>
      <w:r>
        <w:tab/>
        <w:t>- Sekci „Stanovení výdajů“, která bude obsahovat:</w:t>
      </w:r>
      <w:r>
        <w:br/>
        <w:t xml:space="preserve"> </w:t>
      </w:r>
      <w:r>
        <w:tab/>
      </w:r>
      <w:r>
        <w:tab/>
        <w:t xml:space="preserve">- </w:t>
      </w:r>
      <w:proofErr w:type="spellStart"/>
      <w:r>
        <w:t>Checkbox</w:t>
      </w:r>
      <w:proofErr w:type="spellEnd"/>
      <w:r>
        <w:t xml:space="preserve">: Byla </w:t>
      </w:r>
      <w:r w:rsidRPr="00025894">
        <w:t>provedena kontrola projektové dokumentace a úspory elektrické energie a emisí CO2 a splňuje podm</w:t>
      </w:r>
      <w:r w:rsidRPr="002B1B9F">
        <w:t>ínky grantového projektu ELENA.</w:t>
      </w:r>
      <w:r>
        <w:br/>
        <w:t xml:space="preserve"> </w:t>
      </w:r>
      <w:r>
        <w:tab/>
      </w:r>
      <w:r>
        <w:tab/>
        <w:t xml:space="preserve">- </w:t>
      </w:r>
      <w:proofErr w:type="spellStart"/>
      <w:r>
        <w:t>Checkbox</w:t>
      </w:r>
      <w:proofErr w:type="spellEnd"/>
      <w:r>
        <w:t xml:space="preserve">: </w:t>
      </w:r>
      <w:proofErr w:type="spellStart"/>
      <w:r w:rsidRPr="002B1B9F">
        <w:t>StV</w:t>
      </w:r>
      <w:proofErr w:type="spellEnd"/>
      <w:r w:rsidRPr="002B1B9F">
        <w:t xml:space="preserve"> jsou v</w:t>
      </w:r>
      <w:r>
        <w:t> </w:t>
      </w:r>
      <w:r w:rsidRPr="002B1B9F">
        <w:t>pořádku</w:t>
      </w:r>
      <w:r>
        <w:br/>
        <w:t>Záložka bude viditelná pouze na vnitřním prostředí (=pro uživatele MPO). Sekce „Rozpočet“ (=vyplnění kontrolního listu) bude přístupná na editaci řešiteli MPO ve stavu záznamu R/</w:t>
      </w:r>
      <w:proofErr w:type="spellStart"/>
      <w:r>
        <w:t>StV</w:t>
      </w:r>
      <w:proofErr w:type="spellEnd"/>
      <w:r>
        <w:t xml:space="preserve"> „Probíhá kontrola rozpočtu“. Sekce „Stanovení výdajů“ (=zatržení </w:t>
      </w:r>
      <w:proofErr w:type="spellStart"/>
      <w:r>
        <w:t>checkboxů</w:t>
      </w:r>
      <w:proofErr w:type="spellEnd"/>
      <w:r>
        <w:t>) bude přístupná na editaci řešiteli MPO ve stavu záznamu R/</w:t>
      </w:r>
      <w:proofErr w:type="spellStart"/>
      <w:r>
        <w:t>StV</w:t>
      </w:r>
      <w:proofErr w:type="spellEnd"/>
      <w:r>
        <w:t xml:space="preserve"> „Probíhá kontrola </w:t>
      </w:r>
      <w:proofErr w:type="spellStart"/>
      <w:r>
        <w:t>StV</w:t>
      </w:r>
      <w:proofErr w:type="spellEnd"/>
      <w:proofErr w:type="gramStart"/>
      <w:r>
        <w:t>“.V</w:t>
      </w:r>
      <w:proofErr w:type="gramEnd"/>
      <w:r>
        <w:t> ostatních stavech záznamu</w:t>
      </w:r>
      <w:r w:rsidRPr="0079053F">
        <w:t xml:space="preserve"> </w:t>
      </w:r>
      <w:r>
        <w:t>R/</w:t>
      </w:r>
      <w:proofErr w:type="spellStart"/>
      <w:r>
        <w:t>StV</w:t>
      </w:r>
      <w:proofErr w:type="spellEnd"/>
      <w:r>
        <w:t xml:space="preserve"> budou informace pro řešitele na záložce needitovatelné.</w:t>
      </w:r>
      <w:r>
        <w:br/>
      </w:r>
      <w:r>
        <w:br/>
      </w:r>
      <w:r w:rsidRPr="00675229">
        <w:rPr>
          <w:u w:val="single"/>
        </w:rPr>
        <w:t>Ad b) Dlaždice „Historie“</w:t>
      </w:r>
      <w:r>
        <w:br/>
        <w:t>Bude obsahovat standardní funkcionalitu evidence historie (viz např. detail rozhodnutí).</w:t>
      </w:r>
    </w:p>
    <w:p w:rsidR="00675229" w:rsidRDefault="00675229" w:rsidP="00270398">
      <w:pPr>
        <w:ind w:left="1080"/>
        <w:jc w:val="left"/>
      </w:pPr>
    </w:p>
    <w:p w:rsidR="00270398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13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5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270398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jc w:val="left"/>
      </w:pPr>
      <w:r>
        <w:t>Založit nové typy dokumentů a vytvoření dvou šablon: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Stanovení výdajů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Podmínky realizace projektu</w:t>
      </w:r>
      <w:r>
        <w:br/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3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1440"/>
        <w:jc w:val="left"/>
      </w:pPr>
    </w:p>
    <w:p w:rsidR="00270398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jc w:val="left"/>
      </w:pPr>
      <w:proofErr w:type="spellStart"/>
      <w:r>
        <w:t>Workflow</w:t>
      </w:r>
      <w:proofErr w:type="spellEnd"/>
      <w:r>
        <w:t xml:space="preserve"> Rozpočet/</w:t>
      </w:r>
      <w:proofErr w:type="spellStart"/>
      <w:r>
        <w:t>StV</w:t>
      </w:r>
      <w:proofErr w:type="spellEnd"/>
      <w:r>
        <w:t xml:space="preserve"> (Rozpočet a Stanovení výdajů) bude evidovat stavy: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1440"/>
        <w:jc w:val="left"/>
      </w:pP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Připravuje se – výchozí stav – žadatel v prvním kroku zpracování záznamu R/</w:t>
      </w:r>
      <w:proofErr w:type="spellStart"/>
      <w:r>
        <w:t>StV</w:t>
      </w:r>
      <w:proofErr w:type="spellEnd"/>
      <w:r>
        <w:t xml:space="preserve"> upravuje pouze rozpočet a zdroje financování. Po úpravě rozpočtu předá záznam R/</w:t>
      </w:r>
      <w:proofErr w:type="spellStart"/>
      <w:r>
        <w:t>StV</w:t>
      </w:r>
      <w:proofErr w:type="spellEnd"/>
      <w:r>
        <w:t xml:space="preserve"> ke kontrole rozpočtu na MPO (= tlačítko/přechod „Předat ke kontrole rozpočtu“). Záznam R/</w:t>
      </w:r>
      <w:proofErr w:type="spellStart"/>
      <w:r>
        <w:t>StV</w:t>
      </w:r>
      <w:proofErr w:type="spellEnd"/>
      <w:r>
        <w:t xml:space="preserve"> přejde do stavu „Probíhá kontrola rozpočtu“. Řešiteli MPO je odeslána notifikace „Rozpočet a </w:t>
      </w:r>
      <w:proofErr w:type="spellStart"/>
      <w:r>
        <w:t>StV</w:t>
      </w:r>
      <w:proofErr w:type="spellEnd"/>
      <w:r>
        <w:t xml:space="preserve"> – předání rozpočtu ke kontrole“.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Probíhá kontrola rozpočtu – po podání záznamu R/</w:t>
      </w:r>
      <w:proofErr w:type="spellStart"/>
      <w:r>
        <w:t>StV</w:t>
      </w:r>
      <w:proofErr w:type="spellEnd"/>
      <w:r>
        <w:t xml:space="preserve"> žadatelem ke kontrole rozpočtu. Řešitel MPO může rozpočet:</w:t>
      </w:r>
    </w:p>
    <w:p w:rsidR="00270398" w:rsidRDefault="00270398" w:rsidP="005D7099">
      <w:pPr>
        <w:pStyle w:val="Odstavecseseznamem"/>
        <w:numPr>
          <w:ilvl w:val="2"/>
          <w:numId w:val="10"/>
        </w:numPr>
        <w:spacing w:after="160" w:line="293" w:lineRule="auto"/>
        <w:jc w:val="left"/>
      </w:pPr>
      <w:r>
        <w:t>upravit,</w:t>
      </w:r>
    </w:p>
    <w:p w:rsidR="00270398" w:rsidRDefault="00270398" w:rsidP="005D7099">
      <w:pPr>
        <w:pStyle w:val="Odstavecseseznamem"/>
        <w:numPr>
          <w:ilvl w:val="2"/>
          <w:numId w:val="10"/>
        </w:numPr>
        <w:spacing w:after="160" w:line="293" w:lineRule="auto"/>
        <w:jc w:val="left"/>
      </w:pPr>
      <w:r>
        <w:lastRenderedPageBreak/>
        <w:t>případně vrátit žadateli s komentářem (= tlačítko/přechod „Vrátit rozpočet k opravě“);</w:t>
      </w:r>
      <w:r w:rsidRPr="003E3B5B">
        <w:t xml:space="preserve"> </w:t>
      </w:r>
      <w:r>
        <w:t>Záznam R/</w:t>
      </w:r>
      <w:proofErr w:type="spellStart"/>
      <w:r>
        <w:t>StV</w:t>
      </w:r>
      <w:proofErr w:type="spellEnd"/>
      <w:r>
        <w:t xml:space="preserve"> přejde do stavu „Vráceno k opravě rozpočtu“; Žadateli je odeslána notifikace „Rozpočet a </w:t>
      </w:r>
      <w:proofErr w:type="spellStart"/>
      <w:r>
        <w:t>StV</w:t>
      </w:r>
      <w:proofErr w:type="spellEnd"/>
      <w:r>
        <w:t xml:space="preserve"> – vrácení rozpočtu k opravě“.</w:t>
      </w:r>
    </w:p>
    <w:p w:rsidR="00270398" w:rsidRDefault="00270398" w:rsidP="005D7099">
      <w:pPr>
        <w:pStyle w:val="Odstavecseseznamem"/>
        <w:numPr>
          <w:ilvl w:val="2"/>
          <w:numId w:val="10"/>
        </w:numPr>
        <w:spacing w:after="160" w:line="293" w:lineRule="auto"/>
        <w:jc w:val="left"/>
      </w:pPr>
      <w:r>
        <w:t>nebo rozpočet schválit. Před schválením vyplní řešitel interní kontrolní list. Po schválení rozpočtu (= tlačítko/přechod „Schválit rozpočet“) záznam R/</w:t>
      </w:r>
      <w:proofErr w:type="spellStart"/>
      <w:r>
        <w:t>StV</w:t>
      </w:r>
      <w:proofErr w:type="spellEnd"/>
      <w:r>
        <w:t xml:space="preserve"> přejde do stavu „Schválen rozpočet“ a žadateli je odeslána notifikace „Rozpočet a </w:t>
      </w:r>
      <w:proofErr w:type="spellStart"/>
      <w:r>
        <w:t>StV</w:t>
      </w:r>
      <w:proofErr w:type="spellEnd"/>
      <w:r>
        <w:t xml:space="preserve"> – předání žadateli pro vystavení </w:t>
      </w:r>
      <w:proofErr w:type="spellStart"/>
      <w:r>
        <w:t>StV</w:t>
      </w:r>
      <w:proofErr w:type="spellEnd"/>
      <w:r>
        <w:t>“.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Vráceno k opravě rozpočtu – žadatel upravuje rozpočet a zdroje financování po vrácení záznamu R/</w:t>
      </w:r>
      <w:proofErr w:type="spellStart"/>
      <w:r>
        <w:t>StV</w:t>
      </w:r>
      <w:proofErr w:type="spellEnd"/>
      <w:r>
        <w:t xml:space="preserve"> k opravě rozpočtu.</w:t>
      </w:r>
      <w:r w:rsidRPr="00CB3865">
        <w:t xml:space="preserve"> </w:t>
      </w:r>
      <w:r>
        <w:t>Po úpravě rozpočtu předá záznam R/</w:t>
      </w:r>
      <w:proofErr w:type="spellStart"/>
      <w:r>
        <w:t>StV</w:t>
      </w:r>
      <w:proofErr w:type="spellEnd"/>
      <w:r>
        <w:t xml:space="preserve"> ke kontrole rozpočtu na MPO (= tlačítko/přechod „Předat ke kontrole rozpočtu“). Záznam R/</w:t>
      </w:r>
      <w:proofErr w:type="spellStart"/>
      <w:r>
        <w:t>StV</w:t>
      </w:r>
      <w:proofErr w:type="spellEnd"/>
      <w:r>
        <w:t xml:space="preserve"> přejde do stavu „Probíhá kontrola rozpočtu“. Řešiteli MPO je odeslána notifikace „Rozpočet a </w:t>
      </w:r>
      <w:proofErr w:type="spellStart"/>
      <w:r>
        <w:t>StV</w:t>
      </w:r>
      <w:proofErr w:type="spellEnd"/>
      <w:r>
        <w:t xml:space="preserve"> – předání rozpočtu ke kontrole“.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>Schválen rozpočet – žadatel vkládá dokument „Stanovení výdajů“ a ostatní požadované dokumenty. Po vložení dokumentů předá záznam R/</w:t>
      </w:r>
      <w:proofErr w:type="spellStart"/>
      <w:r>
        <w:t>StV</w:t>
      </w:r>
      <w:proofErr w:type="spellEnd"/>
      <w:r>
        <w:t xml:space="preserve"> ke kontrole dokumentů </w:t>
      </w:r>
      <w:proofErr w:type="spellStart"/>
      <w:r>
        <w:t>StV</w:t>
      </w:r>
      <w:proofErr w:type="spellEnd"/>
      <w:r>
        <w:t xml:space="preserve"> na MPO (= tlačítko/přechod „Předat ke kontrole </w:t>
      </w:r>
      <w:proofErr w:type="spellStart"/>
      <w:r>
        <w:t>StV</w:t>
      </w:r>
      <w:proofErr w:type="spellEnd"/>
      <w:r>
        <w:t>“). Záznam R/</w:t>
      </w:r>
      <w:proofErr w:type="spellStart"/>
      <w:r>
        <w:t>StV</w:t>
      </w:r>
      <w:proofErr w:type="spellEnd"/>
      <w:r>
        <w:t xml:space="preserve"> přejde do stavu „Probíhá kontrola </w:t>
      </w:r>
      <w:proofErr w:type="spellStart"/>
      <w:r>
        <w:t>StV</w:t>
      </w:r>
      <w:proofErr w:type="spellEnd"/>
      <w:r>
        <w:t xml:space="preserve">“. Řešiteli MPO je odeslána notifikace „Rozpočet a </w:t>
      </w:r>
      <w:proofErr w:type="spellStart"/>
      <w:r>
        <w:t>StV</w:t>
      </w:r>
      <w:proofErr w:type="spellEnd"/>
      <w:r>
        <w:t xml:space="preserve"> – předání </w:t>
      </w:r>
      <w:proofErr w:type="spellStart"/>
      <w:r>
        <w:t>StV</w:t>
      </w:r>
      <w:proofErr w:type="spellEnd"/>
      <w:r>
        <w:t xml:space="preserve"> ke kontrole“.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Probíhá kontrola </w:t>
      </w:r>
      <w:proofErr w:type="spellStart"/>
      <w:r>
        <w:t>StV</w:t>
      </w:r>
      <w:proofErr w:type="spellEnd"/>
      <w:r>
        <w:t xml:space="preserve"> – po podání záznamu R/</w:t>
      </w:r>
      <w:proofErr w:type="spellStart"/>
      <w:r>
        <w:t>StV</w:t>
      </w:r>
      <w:proofErr w:type="spellEnd"/>
      <w:r>
        <w:t xml:space="preserve"> žadatelem ke kontrole dokumentů </w:t>
      </w:r>
      <w:proofErr w:type="spellStart"/>
      <w:r>
        <w:t>StV</w:t>
      </w:r>
      <w:proofErr w:type="spellEnd"/>
      <w:r>
        <w:t xml:space="preserve">. Řešitel MPO může dokumenty </w:t>
      </w:r>
      <w:proofErr w:type="spellStart"/>
      <w:r>
        <w:t>StV</w:t>
      </w:r>
      <w:proofErr w:type="spellEnd"/>
      <w:r>
        <w:t>:</w:t>
      </w:r>
    </w:p>
    <w:p w:rsidR="00270398" w:rsidRDefault="00270398" w:rsidP="005D7099">
      <w:pPr>
        <w:pStyle w:val="Odstavecseseznamem"/>
        <w:numPr>
          <w:ilvl w:val="2"/>
          <w:numId w:val="10"/>
        </w:numPr>
        <w:spacing w:after="160" w:line="293" w:lineRule="auto"/>
        <w:jc w:val="left"/>
      </w:pPr>
      <w:r>
        <w:t xml:space="preserve">vrátit žadateli s komentářem (= tlačítko/přechod „Vrátit </w:t>
      </w:r>
      <w:proofErr w:type="spellStart"/>
      <w:r>
        <w:t>StV</w:t>
      </w:r>
      <w:proofErr w:type="spellEnd"/>
      <w:r>
        <w:t xml:space="preserve"> k opravě“);</w:t>
      </w:r>
      <w:r w:rsidRPr="003E3B5B">
        <w:t xml:space="preserve"> </w:t>
      </w:r>
      <w:r>
        <w:t>Záznam R/</w:t>
      </w:r>
      <w:proofErr w:type="spellStart"/>
      <w:r>
        <w:t>StV</w:t>
      </w:r>
      <w:proofErr w:type="spellEnd"/>
      <w:r>
        <w:t xml:space="preserve"> přejde do stavu „Vráceno k opravě </w:t>
      </w:r>
      <w:proofErr w:type="spellStart"/>
      <w:r>
        <w:t>StV</w:t>
      </w:r>
      <w:proofErr w:type="spellEnd"/>
      <w:r>
        <w:t xml:space="preserve">“; Žadateli je odeslána notifikace „Rozpočet a </w:t>
      </w:r>
      <w:proofErr w:type="spellStart"/>
      <w:r>
        <w:t>StV</w:t>
      </w:r>
      <w:proofErr w:type="spellEnd"/>
      <w:r>
        <w:t xml:space="preserve"> – vrácení </w:t>
      </w:r>
      <w:proofErr w:type="spellStart"/>
      <w:r>
        <w:t>StV</w:t>
      </w:r>
      <w:proofErr w:type="spellEnd"/>
      <w:r>
        <w:t xml:space="preserve"> k opravě“.</w:t>
      </w:r>
    </w:p>
    <w:p w:rsidR="00270398" w:rsidRDefault="00270398" w:rsidP="005D7099">
      <w:pPr>
        <w:pStyle w:val="Odstavecseseznamem"/>
        <w:numPr>
          <w:ilvl w:val="2"/>
          <w:numId w:val="10"/>
        </w:numPr>
        <w:spacing w:after="160" w:line="293" w:lineRule="auto"/>
        <w:jc w:val="left"/>
      </w:pPr>
      <w:r>
        <w:t xml:space="preserve">nebo dokumenty </w:t>
      </w:r>
      <w:proofErr w:type="spellStart"/>
      <w:r>
        <w:t>StV</w:t>
      </w:r>
      <w:proofErr w:type="spellEnd"/>
      <w:r>
        <w:t xml:space="preserve"> schválit, tj. ukončit zpracování záznamu R/</w:t>
      </w:r>
      <w:proofErr w:type="spellStart"/>
      <w:r>
        <w:t>StV</w:t>
      </w:r>
      <w:proofErr w:type="spellEnd"/>
      <w:r>
        <w:t xml:space="preserve">. Před ukončením zatrhne </w:t>
      </w:r>
      <w:proofErr w:type="spellStart"/>
      <w:r>
        <w:t>checkboxy</w:t>
      </w:r>
      <w:proofErr w:type="spellEnd"/>
      <w:r>
        <w:t xml:space="preserve"> na záložce „Kontroly“ v sekce „Stanovení výdajů“. Po ukončení záznamu R/</w:t>
      </w:r>
      <w:proofErr w:type="spellStart"/>
      <w:r>
        <w:t>StV</w:t>
      </w:r>
      <w:proofErr w:type="spellEnd"/>
      <w:r>
        <w:t xml:space="preserve"> (= tlačítko/přechod „Ukončit“) systém: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>nastaví stav záznamu R/</w:t>
      </w:r>
      <w:proofErr w:type="spellStart"/>
      <w:r>
        <w:t>StV</w:t>
      </w:r>
      <w:proofErr w:type="spellEnd"/>
      <w:r>
        <w:t xml:space="preserve"> na „Ukončeno“,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>založí záznam rozhodnutí ministra,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>vygeneruje dokument „Rozhodnutí ministra – individuální“,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>vygeneruje dokument „Podmínky realizace projektu“,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>dokument s podmínkami realizace přidá jako přílohu do seznamu dokumentů rozhodnutí ministra,</w:t>
      </w:r>
    </w:p>
    <w:p w:rsidR="00270398" w:rsidRDefault="00270398" w:rsidP="005D7099">
      <w:pPr>
        <w:pStyle w:val="Odstavecseseznamem"/>
        <w:numPr>
          <w:ilvl w:val="3"/>
          <w:numId w:val="10"/>
        </w:numPr>
        <w:spacing w:after="160" w:line="293" w:lineRule="auto"/>
        <w:jc w:val="left"/>
      </w:pPr>
      <w:r>
        <w:t xml:space="preserve">předá dokument rozhodnutí ministra a dokument s podmínkami realizace k podpisu. 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Vráceno k opravě </w:t>
      </w:r>
      <w:proofErr w:type="spellStart"/>
      <w:r>
        <w:t>StV</w:t>
      </w:r>
      <w:proofErr w:type="spellEnd"/>
      <w:r>
        <w:t xml:space="preserve"> – žadatel opravuje dokument „Stanovení výdajů“ a ostatní požadované dokumenty. Po opravě dokumentů předá záznam R/</w:t>
      </w:r>
      <w:proofErr w:type="spellStart"/>
      <w:r>
        <w:t>StV</w:t>
      </w:r>
      <w:proofErr w:type="spellEnd"/>
      <w:r>
        <w:t xml:space="preserve"> ke kontrole dokumentů </w:t>
      </w:r>
      <w:proofErr w:type="spellStart"/>
      <w:r>
        <w:t>StV</w:t>
      </w:r>
      <w:proofErr w:type="spellEnd"/>
      <w:r>
        <w:t xml:space="preserve"> na MPO (= tlačítko/přechod „Předat ke kontrole </w:t>
      </w:r>
      <w:proofErr w:type="spellStart"/>
      <w:r>
        <w:t>StV</w:t>
      </w:r>
      <w:proofErr w:type="spellEnd"/>
      <w:r>
        <w:t>“). Záznam R/</w:t>
      </w:r>
      <w:proofErr w:type="spellStart"/>
      <w:r>
        <w:t>StV</w:t>
      </w:r>
      <w:proofErr w:type="spellEnd"/>
      <w:r>
        <w:t xml:space="preserve"> přejde do stavu „Probíhá kontrola </w:t>
      </w:r>
      <w:proofErr w:type="spellStart"/>
      <w:r>
        <w:t>StV</w:t>
      </w:r>
      <w:proofErr w:type="spellEnd"/>
      <w:r>
        <w:t xml:space="preserve">“. Řešiteli MPO je odeslána notifikace „Rozpočet a </w:t>
      </w:r>
      <w:proofErr w:type="spellStart"/>
      <w:r>
        <w:t>StV</w:t>
      </w:r>
      <w:proofErr w:type="spellEnd"/>
      <w:r>
        <w:t xml:space="preserve"> – předání </w:t>
      </w:r>
      <w:proofErr w:type="spellStart"/>
      <w:r>
        <w:t>StV</w:t>
      </w:r>
      <w:proofErr w:type="spellEnd"/>
      <w:r>
        <w:t xml:space="preserve"> ke kontrole“.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Ukončeno – koncový stav; </w:t>
      </w:r>
      <w:r>
        <w:br/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9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1440"/>
        <w:jc w:val="left"/>
      </w:pPr>
    </w:p>
    <w:p w:rsidR="00270398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jc w:val="left"/>
      </w:pPr>
      <w:r>
        <w:t xml:space="preserve">Založit notifikace pro všechny přechody </w:t>
      </w:r>
      <w:proofErr w:type="spellStart"/>
      <w:r>
        <w:t>workflow</w:t>
      </w:r>
      <w:proofErr w:type="spellEnd"/>
      <w:r>
        <w:t xml:space="preserve"> stanovení výdajů: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a </w:t>
      </w:r>
      <w:proofErr w:type="spellStart"/>
      <w:r>
        <w:t>StV</w:t>
      </w:r>
      <w:proofErr w:type="spellEnd"/>
      <w:r>
        <w:t xml:space="preserve"> – předání žadateli k úpravě rozpočtu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a </w:t>
      </w:r>
      <w:proofErr w:type="spellStart"/>
      <w:r>
        <w:t>StV</w:t>
      </w:r>
      <w:proofErr w:type="spellEnd"/>
      <w:r>
        <w:t xml:space="preserve"> – předání rozpočtu ke kontrole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lastRenderedPageBreak/>
        <w:t xml:space="preserve">Rozpočet a </w:t>
      </w:r>
      <w:proofErr w:type="spellStart"/>
      <w:r>
        <w:t>StV</w:t>
      </w:r>
      <w:proofErr w:type="spellEnd"/>
      <w:r>
        <w:t xml:space="preserve"> – vrácení rozpočtu k opravě</w:t>
      </w:r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a </w:t>
      </w:r>
      <w:proofErr w:type="spellStart"/>
      <w:r>
        <w:t>StV</w:t>
      </w:r>
      <w:proofErr w:type="spellEnd"/>
      <w:r>
        <w:t xml:space="preserve"> – předání žadateli pro vystavení </w:t>
      </w:r>
      <w:proofErr w:type="spellStart"/>
      <w:r>
        <w:t>StV</w:t>
      </w:r>
      <w:proofErr w:type="spellEnd"/>
    </w:p>
    <w:p w:rsidR="00270398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a </w:t>
      </w:r>
      <w:proofErr w:type="spellStart"/>
      <w:r>
        <w:t>StV</w:t>
      </w:r>
      <w:proofErr w:type="spellEnd"/>
      <w:r>
        <w:t xml:space="preserve"> – předání </w:t>
      </w:r>
      <w:proofErr w:type="spellStart"/>
      <w:r>
        <w:t>StV</w:t>
      </w:r>
      <w:proofErr w:type="spellEnd"/>
      <w:r>
        <w:t xml:space="preserve"> ke kontrole</w:t>
      </w:r>
    </w:p>
    <w:p w:rsidR="00675229" w:rsidRDefault="00270398" w:rsidP="005D7099">
      <w:pPr>
        <w:pStyle w:val="Odstavecseseznamem"/>
        <w:numPr>
          <w:ilvl w:val="1"/>
          <w:numId w:val="10"/>
        </w:numPr>
        <w:spacing w:after="160" w:line="293" w:lineRule="auto"/>
        <w:jc w:val="left"/>
      </w:pPr>
      <w:r>
        <w:t xml:space="preserve">Rozpočet a </w:t>
      </w:r>
      <w:proofErr w:type="spellStart"/>
      <w:r>
        <w:t>StV</w:t>
      </w:r>
      <w:proofErr w:type="spellEnd"/>
      <w:r>
        <w:t xml:space="preserve"> – vrácení </w:t>
      </w:r>
      <w:proofErr w:type="spellStart"/>
      <w:r>
        <w:t>StV</w:t>
      </w:r>
      <w:proofErr w:type="spellEnd"/>
      <w:r>
        <w:t xml:space="preserve"> k</w:t>
      </w:r>
      <w:r w:rsidR="00675229">
        <w:t> </w:t>
      </w:r>
      <w:r>
        <w:t>opravě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3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Default="00270398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P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>V menu „Žádosti/Projekty“ upravit seznam „Dokumenty k elektronickému podpisu“. V seznamu bude dokumenty podmínek realizace oprávněná osoba podepisovat.</w:t>
      </w:r>
      <w:r>
        <w:br/>
      </w:r>
      <w:r w:rsidRPr="00251C7F">
        <w:rPr>
          <w:i/>
        </w:rPr>
        <w:t>Poznámka: Dokument s podmínkami realizace bude evidován jako příloha rozhodnutí, tj. bude vypravován v rámci vypravení rozhodnutí jako příloha rozhodnutí.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0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6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Default="00270398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>Zapracovat kontrolní list.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1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5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270398" w:rsidRDefault="00270398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>Zapracovat do vypravení rozhodnutí kontrolu na existenci podepsaného dokumentu s podmínkami realizace.</w:t>
      </w:r>
    </w:p>
    <w:p w:rsidR="00270398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1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>,</w:t>
      </w:r>
      <w:r>
        <w:rPr>
          <w:rFonts w:cs="Times New Roman"/>
          <w:b/>
          <w:i/>
          <w:color w:val="auto"/>
          <w:szCs w:val="24"/>
          <w:lang w:eastAsia="cs-CZ"/>
        </w:rPr>
        <w:t>5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  <w:r w:rsidR="00270398">
        <w:br/>
      </w:r>
    </w:p>
    <w:p w:rsid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>
        <w:t xml:space="preserve">Upravit detail evidence Smlouvy. Zapracovat typu záznamu, upravit zakládání/otvírání detailu dle typu záznamu, výběr </w:t>
      </w:r>
      <w:proofErr w:type="spellStart"/>
      <w:r>
        <w:t>worflow</w:t>
      </w:r>
      <w:proofErr w:type="spellEnd"/>
      <w:r>
        <w:t xml:space="preserve"> při zakládání nového záznamu (= Smlouvy nebo Rozpočet/</w:t>
      </w:r>
      <w:proofErr w:type="spellStart"/>
      <w:r>
        <w:t>StV</w:t>
      </w:r>
      <w:proofErr w:type="spellEnd"/>
      <w:r>
        <w:t>).</w:t>
      </w:r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</w:t>
      </w:r>
      <w:r>
        <w:rPr>
          <w:rFonts w:cs="Times New Roman"/>
          <w:b/>
          <w:i/>
          <w:color w:val="auto"/>
          <w:szCs w:val="24"/>
          <w:lang w:eastAsia="cs-CZ"/>
        </w:rPr>
        <w:t>5,3</w:t>
      </w: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p w:rsid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</w:pPr>
    </w:p>
    <w:p w:rsidR="00270398" w:rsidRPr="00675229" w:rsidRDefault="00270398" w:rsidP="005D7099">
      <w:pPr>
        <w:pStyle w:val="Odstavecseseznamem"/>
        <w:numPr>
          <w:ilvl w:val="0"/>
          <w:numId w:val="10"/>
        </w:numPr>
        <w:spacing w:after="160" w:line="293" w:lineRule="auto"/>
        <w:ind w:left="714" w:hanging="357"/>
        <w:contextualSpacing w:val="0"/>
        <w:jc w:val="left"/>
      </w:pPr>
      <w:r w:rsidRPr="00675229">
        <w:t>Úprava stávajících seznamů se smlouvami (=&gt; v seznamech zobrazovat jen smlouvy).</w:t>
      </w:r>
    </w:p>
    <w:p w:rsidR="00675229" w:rsidRPr="00675229" w:rsidRDefault="00675229" w:rsidP="00675229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rFonts w:cs="Times New Roman"/>
          <w:b/>
          <w:i/>
          <w:color w:val="auto"/>
          <w:szCs w:val="24"/>
          <w:lang w:eastAsia="cs-CZ"/>
        </w:rPr>
      </w:pPr>
      <w:r w:rsidRPr="00675229">
        <w:rPr>
          <w:rFonts w:cs="Times New Roman"/>
          <w:b/>
          <w:i/>
          <w:color w:val="auto"/>
          <w:szCs w:val="24"/>
          <w:lang w:eastAsia="cs-CZ"/>
        </w:rPr>
        <w:t xml:space="preserve">Časová náročnost: 3,0 </w:t>
      </w:r>
      <w:proofErr w:type="spellStart"/>
      <w:r w:rsidRPr="00675229">
        <w:rPr>
          <w:rFonts w:cs="Times New Roman"/>
          <w:b/>
          <w:i/>
          <w:color w:val="auto"/>
          <w:szCs w:val="24"/>
          <w:lang w:eastAsia="cs-CZ"/>
        </w:rPr>
        <w:t>čld</w:t>
      </w:r>
      <w:proofErr w:type="spellEnd"/>
    </w:p>
    <w:sectPr w:rsidR="00675229" w:rsidRPr="00675229" w:rsidSect="00A93013">
      <w:headerReference w:type="default" r:id="rId17"/>
      <w:footerReference w:type="default" r:id="rId18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DD" w:rsidRDefault="00C840DD">
      <w:r>
        <w:separator/>
      </w:r>
    </w:p>
  </w:endnote>
  <w:endnote w:type="continuationSeparator" w:id="0">
    <w:p w:rsidR="00C840DD" w:rsidRDefault="00C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3079B8" w:rsidP="001E18FC">
    <w:pPr>
      <w:pStyle w:val="Zpat"/>
      <w:tabs>
        <w:tab w:val="clear" w:pos="9072"/>
        <w:tab w:val="right" w:pos="10490"/>
      </w:tabs>
      <w:ind w:right="-142"/>
      <w:jc w:val="left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>Konfigurace</w:t>
    </w:r>
    <w:proofErr w:type="gramEnd"/>
    <w:r w:rsidR="00F02FB6" w:rsidRPr="00F02FB6">
      <w:rPr>
        <w:i/>
        <w:sz w:val="16"/>
        <w:szCs w:val="16"/>
      </w:rPr>
      <w:t xml:space="preserve"> systému AIS MPO ČR </w:t>
    </w:r>
    <w:r w:rsidR="00DF3D00" w:rsidRPr="00DF3D00">
      <w:rPr>
        <w:i/>
        <w:sz w:val="16"/>
        <w:szCs w:val="16"/>
      </w:rPr>
      <w:t xml:space="preserve">pro realizaci požadavku </w:t>
    </w:r>
    <w:r w:rsidR="00F908CB" w:rsidRPr="00F908CB">
      <w:rPr>
        <w:i/>
        <w:sz w:val="16"/>
        <w:szCs w:val="16"/>
      </w:rPr>
      <w:t xml:space="preserve">Realizace požadavku č. 411 </w:t>
    </w:r>
    <w:r w:rsidR="00F5059D">
      <w:rPr>
        <w:i/>
        <w:sz w:val="16"/>
        <w:szCs w:val="16"/>
      </w:rPr>
      <w:t>–</w:t>
    </w:r>
    <w:r w:rsidR="00F908CB" w:rsidRPr="00F908CB">
      <w:rPr>
        <w:i/>
        <w:sz w:val="16"/>
        <w:szCs w:val="16"/>
      </w:rPr>
      <w:t xml:space="preserve"> </w:t>
    </w:r>
    <w:r w:rsidR="00F5059D">
      <w:rPr>
        <w:i/>
        <w:sz w:val="16"/>
        <w:szCs w:val="16"/>
      </w:rPr>
      <w:t>„</w:t>
    </w:r>
    <w:r w:rsidR="00F908CB" w:rsidRPr="00F908CB">
      <w:rPr>
        <w:i/>
        <w:sz w:val="16"/>
        <w:szCs w:val="16"/>
      </w:rPr>
      <w:t>II. fáze úpravy výzvy 4181 po žádosti</w:t>
    </w:r>
    <w:r w:rsidR="00F5059D">
      <w:rPr>
        <w:i/>
        <w:sz w:val="16"/>
        <w:szCs w:val="16"/>
      </w:rPr>
      <w:t>“</w:t>
    </w:r>
    <w:r w:rsidR="007624AE">
      <w:rPr>
        <w:i/>
        <w:sz w:val="16"/>
        <w:szCs w:val="16"/>
      </w:rPr>
      <w:t>, d</w:t>
    </w:r>
    <w:r w:rsidR="007624AE">
      <w:rPr>
        <w:rStyle w:val="slostrnky"/>
        <w:i/>
        <w:sz w:val="16"/>
        <w:szCs w:val="16"/>
      </w:rPr>
      <w:t xml:space="preserve">okument ze dne </w:t>
    </w:r>
    <w:r w:rsidR="00F908CB">
      <w:rPr>
        <w:rStyle w:val="slostrnky"/>
        <w:i/>
        <w:sz w:val="16"/>
        <w:szCs w:val="16"/>
      </w:rPr>
      <w:t>1</w:t>
    </w:r>
    <w:r w:rsidR="00671651">
      <w:rPr>
        <w:rStyle w:val="slostrnky"/>
        <w:i/>
        <w:sz w:val="16"/>
        <w:szCs w:val="16"/>
      </w:rPr>
      <w:t>9</w:t>
    </w:r>
    <w:r w:rsidR="007624AE">
      <w:rPr>
        <w:rStyle w:val="slostrnky"/>
        <w:i/>
        <w:sz w:val="16"/>
        <w:szCs w:val="16"/>
      </w:rPr>
      <w:t xml:space="preserve">. </w:t>
    </w:r>
    <w:r w:rsidR="00671651">
      <w:rPr>
        <w:rStyle w:val="slostrnky"/>
        <w:i/>
        <w:sz w:val="16"/>
        <w:szCs w:val="16"/>
      </w:rPr>
      <w:t>6</w:t>
    </w:r>
    <w:r w:rsidR="007624AE">
      <w:rPr>
        <w:rStyle w:val="slostrnky"/>
        <w:i/>
        <w:sz w:val="16"/>
        <w:szCs w:val="16"/>
      </w:rPr>
      <w:t>. 2024,</w:t>
    </w:r>
    <w:r w:rsidR="007624AE">
      <w:rPr>
        <w:i/>
        <w:sz w:val="16"/>
        <w:szCs w:val="16"/>
      </w:rPr>
      <w:t xml:space="preserve"> verze 1.0</w:t>
    </w:r>
    <w:r w:rsidR="00671651">
      <w:rPr>
        <w:i/>
        <w:sz w:val="16"/>
        <w:szCs w:val="16"/>
      </w:rPr>
      <w:t>1</w:t>
    </w:r>
    <w:r w:rsidR="007624AE">
      <w:rPr>
        <w:rStyle w:val="slostrnky"/>
        <w:i/>
        <w:sz w:val="16"/>
        <w:szCs w:val="16"/>
      </w:rPr>
      <w:tab/>
    </w:r>
    <w:r w:rsidR="007624AE">
      <w:rPr>
        <w:rStyle w:val="slostrnky"/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671651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DD" w:rsidRDefault="00C840DD">
      <w:r>
        <w:separator/>
      </w:r>
    </w:p>
  </w:footnote>
  <w:footnote w:type="continuationSeparator" w:id="0">
    <w:p w:rsidR="00C840DD" w:rsidRDefault="00C8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B73E7"/>
    <w:multiLevelType w:val="hybridMultilevel"/>
    <w:tmpl w:val="B4EE87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459C1"/>
    <w:multiLevelType w:val="hybridMultilevel"/>
    <w:tmpl w:val="07B4D1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6" w15:restartNumberingAfterBreak="0">
    <w:nsid w:val="4E252E7D"/>
    <w:multiLevelType w:val="multilevel"/>
    <w:tmpl w:val="8ACC1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3A4D01"/>
    <w:multiLevelType w:val="hybridMultilevel"/>
    <w:tmpl w:val="492ECD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D23CDCF2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451F"/>
    <w:multiLevelType w:val="hybridMultilevel"/>
    <w:tmpl w:val="F676B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91E"/>
    <w:rsid w:val="000B0B38"/>
    <w:rsid w:val="000B101F"/>
    <w:rsid w:val="000B275B"/>
    <w:rsid w:val="000B28AD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58EB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18FC"/>
    <w:rsid w:val="001E22FB"/>
    <w:rsid w:val="001E25BB"/>
    <w:rsid w:val="001E2809"/>
    <w:rsid w:val="001E2AA1"/>
    <w:rsid w:val="001E2B06"/>
    <w:rsid w:val="001E2EFE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0398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4785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06C01"/>
    <w:rsid w:val="00411479"/>
    <w:rsid w:val="004121A2"/>
    <w:rsid w:val="00412FFB"/>
    <w:rsid w:val="00413CD7"/>
    <w:rsid w:val="0041416A"/>
    <w:rsid w:val="0041651F"/>
    <w:rsid w:val="00416780"/>
    <w:rsid w:val="004169AE"/>
    <w:rsid w:val="0041731E"/>
    <w:rsid w:val="004175D2"/>
    <w:rsid w:val="00420C7B"/>
    <w:rsid w:val="004213DC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12AE"/>
    <w:rsid w:val="0044260E"/>
    <w:rsid w:val="00443831"/>
    <w:rsid w:val="00447E18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A6F34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87C"/>
    <w:rsid w:val="005D5A4C"/>
    <w:rsid w:val="005D6EC8"/>
    <w:rsid w:val="005D7099"/>
    <w:rsid w:val="005E1A40"/>
    <w:rsid w:val="005E226E"/>
    <w:rsid w:val="005E237A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1651"/>
    <w:rsid w:val="006721D7"/>
    <w:rsid w:val="0067450D"/>
    <w:rsid w:val="00674D8A"/>
    <w:rsid w:val="00675229"/>
    <w:rsid w:val="00680D58"/>
    <w:rsid w:val="00682108"/>
    <w:rsid w:val="00682343"/>
    <w:rsid w:val="006856B9"/>
    <w:rsid w:val="0068588E"/>
    <w:rsid w:val="00690163"/>
    <w:rsid w:val="00692CC2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A6118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3E73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24AE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06DBE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560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D7D"/>
    <w:rsid w:val="00873B14"/>
    <w:rsid w:val="00873EA7"/>
    <w:rsid w:val="00874FC1"/>
    <w:rsid w:val="00876D10"/>
    <w:rsid w:val="00876E54"/>
    <w:rsid w:val="0087723A"/>
    <w:rsid w:val="00880983"/>
    <w:rsid w:val="0088190B"/>
    <w:rsid w:val="008819AB"/>
    <w:rsid w:val="00883B10"/>
    <w:rsid w:val="0088542C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A73EF"/>
    <w:rsid w:val="008B2A1C"/>
    <w:rsid w:val="008B3D10"/>
    <w:rsid w:val="008B3F77"/>
    <w:rsid w:val="008B3F84"/>
    <w:rsid w:val="008B461B"/>
    <w:rsid w:val="008B6DE9"/>
    <w:rsid w:val="008B7C8F"/>
    <w:rsid w:val="008C09BA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1BA3"/>
    <w:rsid w:val="009B6421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DAC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5D49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309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CA8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E73B4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53E0"/>
    <w:rsid w:val="00BE693F"/>
    <w:rsid w:val="00BF0070"/>
    <w:rsid w:val="00BF0BF3"/>
    <w:rsid w:val="00BF13F5"/>
    <w:rsid w:val="00BF33F4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2C38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0DD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C78"/>
    <w:rsid w:val="00D8431C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7FA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AC5"/>
    <w:rsid w:val="00DE0CD2"/>
    <w:rsid w:val="00DE569A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6659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6786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31E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059D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08C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9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5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5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0DBA3-893E-42AC-BB9B-0AFFC5C5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2669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18386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2024-06-19T07:47:00Z</dcterms:created>
  <dcterms:modified xsi:type="dcterms:W3CDTF">2024-06-19T07:56:00Z</dcterms:modified>
</cp:coreProperties>
</file>