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95424"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5BAC8F55" w14:textId="723FCF92" w:rsidR="003A045F" w:rsidRPr="00EF3CDF" w:rsidRDefault="003A045F" w:rsidP="008B63D9">
      <w:pPr>
        <w:spacing w:after="0" w:line="240" w:lineRule="auto"/>
        <w:ind w:left="284" w:right="260"/>
        <w:jc w:val="both"/>
        <w:rPr>
          <w:rFonts w:cs="Arial"/>
        </w:rPr>
      </w:pPr>
      <w:r w:rsidRPr="00EF3CDF">
        <w:rPr>
          <w:rFonts w:cs="Arial"/>
        </w:rPr>
        <w:t xml:space="preserve">zastoupena </w:t>
      </w:r>
      <w:proofErr w:type="spellStart"/>
      <w:r w:rsidR="003A554C">
        <w:rPr>
          <w:rFonts w:cs="Arial"/>
        </w:rPr>
        <w:t>xxx</w:t>
      </w:r>
      <w:proofErr w:type="spellEnd"/>
      <w:r w:rsidR="008109B4" w:rsidRPr="00EF3CDF">
        <w:rPr>
          <w:rFonts w:cs="Arial"/>
        </w:rPr>
        <w:t xml:space="preserve"> </w:t>
      </w:r>
    </w:p>
    <w:p w14:paraId="06039BC8" w14:textId="005F5BEC" w:rsidR="00960A36" w:rsidRPr="00EF3CDF" w:rsidRDefault="00960A36" w:rsidP="008B63D9">
      <w:pPr>
        <w:spacing w:after="0" w:line="240" w:lineRule="auto"/>
        <w:ind w:left="284" w:right="260"/>
        <w:jc w:val="both"/>
        <w:rPr>
          <w:rFonts w:cs="Arial"/>
        </w:rPr>
      </w:pPr>
      <w:r w:rsidRPr="00EF3CDF">
        <w:rPr>
          <w:rFonts w:cs="Arial"/>
        </w:rPr>
        <w:t xml:space="preserve">bankovní spojení: </w:t>
      </w:r>
      <w:proofErr w:type="spellStart"/>
      <w:r w:rsidR="003A554C">
        <w:rPr>
          <w:rStyle w:val="platne1"/>
          <w:rFonts w:cs="Arial"/>
        </w:rPr>
        <w:t>xxx</w:t>
      </w:r>
      <w:proofErr w:type="spellEnd"/>
      <w:r w:rsidRPr="00EF3CDF">
        <w:rPr>
          <w:rStyle w:val="platne1"/>
          <w:rFonts w:cs="Arial"/>
        </w:rPr>
        <w:t xml:space="preserve">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60B85D9" w14:textId="7500AD95" w:rsidR="00A007AF" w:rsidRDefault="00A53665" w:rsidP="00A007AF">
      <w:pPr>
        <w:spacing w:before="240" w:after="0"/>
        <w:ind w:left="284" w:right="260"/>
        <w:jc w:val="both"/>
        <w:rPr>
          <w:b/>
        </w:rPr>
      </w:pPr>
      <w:bookmarkStart w:id="0" w:name="jmeno_firmy"/>
      <w:bookmarkEnd w:id="0"/>
      <w:r>
        <w:rPr>
          <w:b/>
        </w:rPr>
        <w:t>Národní agentura pro komunikační a informační technologie, s. p.</w:t>
      </w:r>
    </w:p>
    <w:p w14:paraId="031A90CE" w14:textId="50315C94" w:rsidR="00A007AF" w:rsidRDefault="00A007AF" w:rsidP="00A007AF">
      <w:pPr>
        <w:spacing w:after="0"/>
        <w:ind w:left="284" w:right="260"/>
        <w:jc w:val="both"/>
      </w:pPr>
      <w:r>
        <w:rPr>
          <w:rFonts w:cs="Arial"/>
        </w:rPr>
        <w:t xml:space="preserve">se sídlem </w:t>
      </w:r>
      <w:bookmarkStart w:id="1" w:name="ulice"/>
      <w:bookmarkEnd w:id="1"/>
      <w:r w:rsidR="00A53665">
        <w:rPr>
          <w:rFonts w:cs="Arial"/>
        </w:rPr>
        <w:t>Kodaňská 1441/46</w:t>
      </w:r>
      <w:r>
        <w:rPr>
          <w:rFonts w:cs="Arial"/>
        </w:rPr>
        <w:t>,</w:t>
      </w:r>
      <w:bookmarkStart w:id="2" w:name="mesto"/>
      <w:bookmarkEnd w:id="2"/>
      <w:r w:rsidR="0053756D">
        <w:rPr>
          <w:rFonts w:cs="Arial"/>
        </w:rPr>
        <w:t xml:space="preserve"> </w:t>
      </w:r>
      <w:r w:rsidR="00A53665">
        <w:rPr>
          <w:rFonts w:cs="Arial"/>
        </w:rPr>
        <w:t>Praha 10</w:t>
      </w:r>
      <w:r>
        <w:rPr>
          <w:rFonts w:cs="Arial"/>
        </w:rPr>
        <w:t>,</w:t>
      </w:r>
      <w:r w:rsidR="00E90F55">
        <w:rPr>
          <w:rFonts w:cs="Arial"/>
        </w:rPr>
        <w:t xml:space="preserve"> PSČ</w:t>
      </w:r>
      <w:r>
        <w:rPr>
          <w:rFonts w:cs="Arial"/>
        </w:rPr>
        <w:t xml:space="preserve"> </w:t>
      </w:r>
      <w:bookmarkStart w:id="3" w:name="psc"/>
      <w:bookmarkEnd w:id="3"/>
      <w:r w:rsidR="00A53665">
        <w:rPr>
          <w:rFonts w:cs="Arial"/>
        </w:rPr>
        <w:t>101 00</w:t>
      </w:r>
      <w:r>
        <w:rPr>
          <w:rFonts w:cs="Arial"/>
        </w:rPr>
        <w:t>,</w:t>
      </w:r>
    </w:p>
    <w:p w14:paraId="2D31E071" w14:textId="36B1662E" w:rsidR="00A007AF" w:rsidRDefault="00A007AF" w:rsidP="00A007AF">
      <w:pPr>
        <w:spacing w:after="0"/>
        <w:ind w:left="284" w:right="260"/>
        <w:jc w:val="both"/>
      </w:pPr>
      <w:r>
        <w:rPr>
          <w:rFonts w:cs="Arial"/>
        </w:rPr>
        <w:t xml:space="preserve">IČ: </w:t>
      </w:r>
      <w:bookmarkStart w:id="4" w:name="ico"/>
      <w:bookmarkEnd w:id="4"/>
      <w:r w:rsidR="00A53665">
        <w:rPr>
          <w:rFonts w:cs="Arial"/>
        </w:rPr>
        <w:t>04767543</w:t>
      </w:r>
      <w:r>
        <w:rPr>
          <w:rFonts w:cs="Arial"/>
        </w:rPr>
        <w:t>, DIČ:</w:t>
      </w:r>
      <w:r>
        <w:t xml:space="preserve"> </w:t>
      </w:r>
      <w:bookmarkStart w:id="5" w:name="dic"/>
      <w:bookmarkEnd w:id="5"/>
      <w:r w:rsidR="00A53665">
        <w:t>CZ04767543</w:t>
      </w:r>
      <w:r>
        <w:rPr>
          <w:rFonts w:cs="Arial"/>
        </w:rPr>
        <w:t>,</w:t>
      </w:r>
    </w:p>
    <w:p w14:paraId="12E22225" w14:textId="4EFEFD8E" w:rsidR="00921869" w:rsidRDefault="00CD6874" w:rsidP="003A554C">
      <w:pPr>
        <w:spacing w:after="0" w:line="240" w:lineRule="auto"/>
        <w:ind w:left="284" w:right="260"/>
        <w:jc w:val="both"/>
        <w:rPr>
          <w:rFonts w:cs="Arial"/>
        </w:rPr>
      </w:pPr>
      <w:r>
        <w:rPr>
          <w:rFonts w:cs="Arial"/>
        </w:rPr>
        <w:t>Z</w:t>
      </w:r>
      <w:r w:rsidR="00A007AF">
        <w:rPr>
          <w:rFonts w:cs="Arial"/>
        </w:rPr>
        <w:t>astoupena</w:t>
      </w:r>
      <w:r w:rsidR="00601AD3" w:rsidRPr="00601AD3">
        <w:t xml:space="preserve"> </w:t>
      </w:r>
      <w:proofErr w:type="spellStart"/>
      <w:r w:rsidR="003A554C">
        <w:rPr>
          <w:rFonts w:cs="Arial"/>
        </w:rPr>
        <w:t>xxx</w:t>
      </w:r>
      <w:proofErr w:type="spellEnd"/>
    </w:p>
    <w:p w14:paraId="4AE40D6C" w14:textId="12386541" w:rsidR="00A007AF" w:rsidRDefault="00A007AF" w:rsidP="00921869">
      <w:pPr>
        <w:spacing w:after="0" w:line="240" w:lineRule="auto"/>
        <w:ind w:left="284" w:right="260"/>
        <w:jc w:val="both"/>
        <w:rPr>
          <w:rFonts w:cs="Arial"/>
        </w:rPr>
      </w:pPr>
      <w:r>
        <w:rPr>
          <w:rFonts w:cs="Arial"/>
        </w:rPr>
        <w:t xml:space="preserve">zapsaná v obchodním rejstříku vedeném: </w:t>
      </w:r>
      <w:bookmarkStart w:id="6" w:name="soud"/>
      <w:bookmarkEnd w:id="6"/>
      <w:r w:rsidR="0053756D">
        <w:rPr>
          <w:rFonts w:cs="Arial"/>
        </w:rPr>
        <w:t>M</w:t>
      </w:r>
      <w:r w:rsidR="006F7DF6">
        <w:rPr>
          <w:rFonts w:cs="Arial"/>
        </w:rPr>
        <w:t>ěstský soud v Praze</w:t>
      </w:r>
      <w:r>
        <w:rPr>
          <w:rFonts w:cs="Arial"/>
        </w:rPr>
        <w:t xml:space="preserve"> </w:t>
      </w:r>
      <w:r w:rsidR="0053756D">
        <w:rPr>
          <w:rFonts w:cs="Arial"/>
        </w:rPr>
        <w:t>v</w:t>
      </w:r>
      <w:r>
        <w:rPr>
          <w:rFonts w:cs="Arial"/>
        </w:rPr>
        <w:t xml:space="preserve"> odd. </w:t>
      </w:r>
      <w:bookmarkStart w:id="7" w:name="spis"/>
      <w:bookmarkEnd w:id="7"/>
      <w:r w:rsidR="00A53665">
        <w:rPr>
          <w:rFonts w:cs="Arial"/>
        </w:rPr>
        <w:t>A</w:t>
      </w:r>
      <w:r w:rsidR="0053756D">
        <w:rPr>
          <w:rFonts w:cs="Arial"/>
        </w:rPr>
        <w:t xml:space="preserve">, </w:t>
      </w:r>
      <w:proofErr w:type="spellStart"/>
      <w:r w:rsidR="0053756D">
        <w:rPr>
          <w:rFonts w:cs="Arial"/>
        </w:rPr>
        <w:t>vl</w:t>
      </w:r>
      <w:proofErr w:type="spellEnd"/>
      <w:r w:rsidR="0053756D">
        <w:rPr>
          <w:rFonts w:cs="Arial"/>
        </w:rPr>
        <w:t>.</w:t>
      </w:r>
      <w:r w:rsidR="00A53665">
        <w:rPr>
          <w:rFonts w:cs="Arial"/>
        </w:rPr>
        <w:t xml:space="preserve"> 77322</w:t>
      </w:r>
    </w:p>
    <w:p w14:paraId="1129514D" w14:textId="3FD8D910" w:rsidR="00601AD3" w:rsidRDefault="00601AD3" w:rsidP="00921869">
      <w:pPr>
        <w:spacing w:after="0" w:line="240" w:lineRule="auto"/>
        <w:ind w:left="284" w:right="260"/>
        <w:jc w:val="both"/>
        <w:rPr>
          <w:rFonts w:cs="Arial"/>
        </w:rPr>
      </w:pPr>
      <w:r>
        <w:rPr>
          <w:rFonts w:cs="Arial"/>
        </w:rPr>
        <w:t>Číslo smlouvy: 2024/187 NAKIT</w:t>
      </w:r>
    </w:p>
    <w:p w14:paraId="29E3CA78"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17413921" w14:textId="77777777" w:rsidR="002E116E" w:rsidRDefault="002E116E" w:rsidP="00E11940">
      <w:pPr>
        <w:spacing w:after="0" w:line="240" w:lineRule="auto"/>
        <w:ind w:left="284" w:right="260"/>
        <w:jc w:val="both"/>
        <w:rPr>
          <w:rFonts w:cs="Arial"/>
        </w:rPr>
      </w:pPr>
    </w:p>
    <w:p w14:paraId="70999E89" w14:textId="77777777" w:rsidR="00E11940" w:rsidRDefault="00E11940" w:rsidP="002E116E">
      <w:pPr>
        <w:pStyle w:val="Odstavecseseznamem"/>
        <w:numPr>
          <w:ilvl w:val="0"/>
          <w:numId w:val="3"/>
        </w:numPr>
        <w:spacing w:before="120" w:after="100" w:afterAutospacing="1" w:line="240" w:lineRule="auto"/>
        <w:ind w:left="709" w:right="260" w:hanging="425"/>
        <w:jc w:val="both"/>
        <w:rPr>
          <w:rFonts w:cs="Arial"/>
          <w:b/>
        </w:rPr>
      </w:pPr>
      <w:r>
        <w:rPr>
          <w:rFonts w:cs="Arial"/>
          <w:b/>
        </w:rPr>
        <w:t>Úvodní ustanovení</w:t>
      </w:r>
    </w:p>
    <w:p w14:paraId="5063DA1D" w14:textId="4253E2A8" w:rsidR="00E11940" w:rsidRPr="0030150B" w:rsidRDefault="00E11940" w:rsidP="002E116E">
      <w:pPr>
        <w:pStyle w:val="Nadpis2"/>
        <w:numPr>
          <w:ilvl w:val="1"/>
          <w:numId w:val="3"/>
        </w:numPr>
      </w:pPr>
      <w:r w:rsidRPr="0030150B">
        <w:t>Poskytovatel provozuje právní informační systém Beck-online, který sestává z jednotlivých poskytovatelem vytvořených databází odborných informací a vyhledávacího programového vybavení (software)</w:t>
      </w:r>
      <w:r w:rsidR="004B03DF">
        <w:t>,</w:t>
      </w:r>
      <w:r w:rsidRPr="0030150B">
        <w:t xml:space="preserve"> a který je přístupný prostřednictvím sítě internet (online) na internetové adrese </w:t>
      </w:r>
      <w:hyperlink r:id="rId8" w:history="1">
        <w:r w:rsidRPr="0030150B">
          <w:rPr>
            <w:rStyle w:val="Hypertextovodkaz"/>
            <w:color w:val="auto"/>
            <w:u w:val="none"/>
          </w:rPr>
          <w:t>www.beck-online.cz</w:t>
        </w:r>
      </w:hyperlink>
      <w:r w:rsidRPr="0030150B">
        <w:t xml:space="preserve"> (dále jen „Beck-online“).</w:t>
      </w:r>
    </w:p>
    <w:p w14:paraId="21B37D8D" w14:textId="431DDA4F" w:rsidR="00E11940" w:rsidRPr="00EA2CDA" w:rsidRDefault="00E11940" w:rsidP="002E116E">
      <w:pPr>
        <w:pStyle w:val="Nadpis2"/>
        <w:numPr>
          <w:ilvl w:val="1"/>
          <w:numId w:val="3"/>
        </w:numPr>
      </w:pPr>
      <w:r w:rsidRPr="0030150B">
        <w:t>Právní vztahy mezi uživatelem a poskytovatelem se řídí touto smlouvou a všeobecnými obchodními p</w:t>
      </w:r>
      <w:r w:rsidR="00727E2B" w:rsidRPr="0030150B">
        <w:t>odmínkami poskytovatele, verze 5</w:t>
      </w:r>
      <w:r w:rsidRPr="0030150B">
        <w:t>/20</w:t>
      </w:r>
      <w:r w:rsidR="00727E2B" w:rsidRPr="0030150B">
        <w:t>22</w:t>
      </w:r>
      <w:r w:rsidRPr="0030150B">
        <w:t xml:space="preserve"> (dále jen </w:t>
      </w:r>
      <w:r w:rsidRPr="00572851">
        <w:t>„VOP“</w:t>
      </w:r>
      <w:r w:rsidRPr="0030150B">
        <w:t xml:space="preserve">) a „Informacemi o zpracování osobních údajů“ (dále jen </w:t>
      </w:r>
      <w:r w:rsidR="00BF7554" w:rsidRPr="00572851">
        <w:t>„IZ</w:t>
      </w:r>
      <w:r w:rsidRPr="00572851">
        <w:t>OÚ“</w:t>
      </w:r>
      <w:r w:rsidRPr="0030150B">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5C2107F6" w14:textId="5C22BC62" w:rsidR="001E5CE7" w:rsidRPr="0030150B" w:rsidRDefault="09ED34C7" w:rsidP="002E116E">
      <w:pPr>
        <w:pStyle w:val="Nadpis2"/>
        <w:numPr>
          <w:ilvl w:val="1"/>
          <w:numId w:val="3"/>
        </w:numPr>
      </w:pPr>
      <w:r w:rsidRPr="0030150B">
        <w:t>Po uzavření Smlouvy sdělí uživatel p</w:t>
      </w:r>
      <w:r w:rsidR="26FDCB09" w:rsidRPr="0030150B">
        <w:t>o</w:t>
      </w:r>
      <w:r w:rsidRPr="0030150B">
        <w:t>sk</w:t>
      </w:r>
      <w:r w:rsidR="26FDCB09" w:rsidRPr="0030150B">
        <w:t>yto</w:t>
      </w:r>
      <w:r w:rsidRPr="0030150B">
        <w:t xml:space="preserve">vateli tzv. číslo evidenční objednávky (EOBJ), která má pouze evidenční charakter pro </w:t>
      </w:r>
      <w:r w:rsidR="26FDCB09" w:rsidRPr="0030150B">
        <w:t>uživatele</w:t>
      </w:r>
      <w:r w:rsidRPr="0030150B">
        <w:t xml:space="preserve"> a nemá žádný vliv na plnění Smlouvy. Číslo evidenční objednávky </w:t>
      </w:r>
      <w:r w:rsidR="26FDCB09" w:rsidRPr="0030150B">
        <w:t>uživatele</w:t>
      </w:r>
      <w:r w:rsidRPr="0030150B">
        <w:t xml:space="preserve"> je číslo, které musí být vždy uvedeno na faktuře – viz </w:t>
      </w:r>
      <w:r w:rsidR="3D529FAA" w:rsidRPr="0030150B">
        <w:t>odst. 3.3</w:t>
      </w:r>
      <w:r w:rsidRPr="0030150B">
        <w:t xml:space="preserve">. Neuvedení čísla evidenční objednávky na faktuře je důvodem k neproplacení faktury a jejímu oprávněnému vrácení </w:t>
      </w:r>
      <w:r w:rsidR="3327D328" w:rsidRPr="0030150B">
        <w:t>poskyto</w:t>
      </w:r>
      <w:r w:rsidRPr="0030150B">
        <w:t xml:space="preserve">vateli – viz </w:t>
      </w:r>
      <w:r w:rsidR="3D529FAA" w:rsidRPr="0030150B">
        <w:t>3.4</w:t>
      </w:r>
      <w:r w:rsidRPr="0030150B">
        <w:t>.</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Pr="00033BB3" w:rsidRDefault="00E11940" w:rsidP="00572851">
      <w:pPr>
        <w:pStyle w:val="Nadpis1"/>
      </w:pPr>
      <w:r w:rsidRPr="00033BB3">
        <w:t>Předmět smlouvy</w:t>
      </w:r>
    </w:p>
    <w:p w14:paraId="346275AE" w14:textId="77777777" w:rsidR="00E11940" w:rsidRPr="00110873" w:rsidRDefault="00E11940" w:rsidP="002E116E">
      <w:pPr>
        <w:pStyle w:val="Nadpis2"/>
        <w:numPr>
          <w:ilvl w:val="1"/>
          <w:numId w:val="9"/>
        </w:numPr>
      </w:pPr>
      <w:r w:rsidRPr="00110873">
        <w:t xml:space="preserve">Poskytovatel poskytuje uživateli právo na přístup do Beck-online a právo Beck-online užívat (dále jen </w:t>
      </w:r>
      <w:r w:rsidRPr="00572851">
        <w:t>„licence“</w:t>
      </w:r>
      <w:r w:rsidRPr="00110873">
        <w:t>) a uživatel se zavazuje za užívání Beck-online platit poskytovateli odměnu stanovenou v Příloze, která je nedílnou součástí této smlouvy.</w:t>
      </w:r>
    </w:p>
    <w:p w14:paraId="40496CED" w14:textId="77777777" w:rsidR="00E11940" w:rsidRPr="00110873" w:rsidRDefault="00E11940" w:rsidP="002E116E">
      <w:pPr>
        <w:pStyle w:val="Nadpis2"/>
        <w:numPr>
          <w:ilvl w:val="1"/>
          <w:numId w:val="9"/>
        </w:numPr>
      </w:pPr>
      <w:r w:rsidRPr="00110873">
        <w:t xml:space="preserve">Uživatel je oprávněn k Beck-online přistupovat a užívat ho výlučně prostřednictvím uživatelského účtu zřizovaného uživateli poskytovatelem, a to na základě uživatelského jména a hesla uživatele (dále jen </w:t>
      </w:r>
      <w:r w:rsidRPr="000661FC">
        <w:t>„uživatelský účet“</w:t>
      </w:r>
      <w:r w:rsidRPr="00110873">
        <w:t xml:space="preserve">). </w:t>
      </w:r>
    </w:p>
    <w:p w14:paraId="5BE49C55" w14:textId="5DDEBEE2" w:rsidR="00E11940" w:rsidRPr="00110873" w:rsidRDefault="00E11940" w:rsidP="002E116E">
      <w:pPr>
        <w:pStyle w:val="Nadpis2"/>
        <w:numPr>
          <w:ilvl w:val="1"/>
          <w:numId w:val="9"/>
        </w:numPr>
      </w:pPr>
      <w:r w:rsidRPr="00110873">
        <w:t>Poskytovatel se zavazuje zřídit uživateli uživatelský účet nejpozději k prvnímu dni období,</w:t>
      </w:r>
      <w:r w:rsidR="001E2721" w:rsidRPr="00110873">
        <w:t xml:space="preserve"> na které je </w:t>
      </w:r>
      <w:r w:rsidR="00DE7FE2" w:rsidRPr="00110873">
        <w:t>tato smlouva uzavřena,</w:t>
      </w:r>
      <w:r w:rsidRPr="00110873">
        <w:t xml:space="preserve"> avšak nikoli dříve, než mu byla uhrazena v plné výši odměna za </w:t>
      </w:r>
      <w:r w:rsidR="009D0933" w:rsidRPr="00110873">
        <w:t xml:space="preserve">toto </w:t>
      </w:r>
      <w:r w:rsidRPr="00110873">
        <w:t>období.</w:t>
      </w:r>
    </w:p>
    <w:p w14:paraId="6C4E59B8" w14:textId="30B3752C" w:rsidR="00E11940" w:rsidRPr="00110873" w:rsidRDefault="00E11940" w:rsidP="002E116E">
      <w:pPr>
        <w:pStyle w:val="Nadpis2"/>
        <w:numPr>
          <w:ilvl w:val="1"/>
          <w:numId w:val="9"/>
        </w:numPr>
      </w:pPr>
      <w:r w:rsidRPr="00110873">
        <w:t>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0661FC">
      <w:pPr>
        <w:pStyle w:val="Nadpis1"/>
      </w:pPr>
      <w:r>
        <w:lastRenderedPageBreak/>
        <w:t>Platební podmínky</w:t>
      </w:r>
    </w:p>
    <w:p w14:paraId="4441C3DA" w14:textId="77777777" w:rsidR="00E11940" w:rsidRDefault="00E11940" w:rsidP="002E116E">
      <w:pPr>
        <w:pStyle w:val="Odstavecseseznamem"/>
        <w:numPr>
          <w:ilvl w:val="1"/>
          <w:numId w:val="4"/>
        </w:numPr>
        <w:spacing w:after="0" w:line="240" w:lineRule="auto"/>
        <w:ind w:right="260"/>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41EE4A3B" w:rsidR="00E11940" w:rsidRDefault="00E11940" w:rsidP="002E116E">
      <w:pPr>
        <w:pStyle w:val="Odstavecseseznamem"/>
        <w:numPr>
          <w:ilvl w:val="1"/>
          <w:numId w:val="4"/>
        </w:numPr>
        <w:spacing w:before="80" w:after="0" w:line="240" w:lineRule="auto"/>
        <w:ind w:left="709" w:right="260" w:hanging="425"/>
        <w:jc w:val="both"/>
        <w:rPr>
          <w:rFonts w:cs="Arial"/>
        </w:rPr>
      </w:pPr>
      <w:r>
        <w:rPr>
          <w:rFonts w:cs="Arial"/>
        </w:rPr>
        <w:t>Fakturu je poskytovatel oprávněn vystavit nejdříve dva měsíce před začátkem období</w:t>
      </w:r>
      <w:r w:rsidR="00955710">
        <w:rPr>
          <w:rFonts w:cs="Arial"/>
        </w:rPr>
        <w:t>, na které je tato smlouva uzavřena.</w:t>
      </w:r>
      <w:r>
        <w:rPr>
          <w:rFonts w:cs="Arial"/>
        </w:rPr>
        <w:t xml:space="preserve"> </w:t>
      </w:r>
      <w:r w:rsidR="00563FE1">
        <w:rPr>
          <w:rFonts w:cs="Arial"/>
        </w:rPr>
        <w:t xml:space="preserve">Za den uskutečnění zdanitelného plnění se </w:t>
      </w:r>
      <w:r w:rsidR="00CB1A94">
        <w:rPr>
          <w:rFonts w:cs="Arial"/>
        </w:rPr>
        <w:t xml:space="preserve">považuje </w:t>
      </w:r>
      <w:r w:rsidR="00563FE1">
        <w:rPr>
          <w:rFonts w:cs="Arial"/>
        </w:rPr>
        <w:t>den vystavení faktury.</w:t>
      </w:r>
    </w:p>
    <w:p w14:paraId="158EE91F" w14:textId="076F5D53" w:rsidR="00443C09" w:rsidRDefault="00ED2710" w:rsidP="002E116E">
      <w:pPr>
        <w:pStyle w:val="Odstavecseseznamem"/>
        <w:numPr>
          <w:ilvl w:val="1"/>
          <w:numId w:val="4"/>
        </w:numPr>
        <w:spacing w:before="80" w:after="0" w:line="240" w:lineRule="auto"/>
        <w:ind w:left="709" w:right="260" w:hanging="425"/>
        <w:jc w:val="both"/>
        <w:rPr>
          <w:rFonts w:cs="Arial"/>
        </w:rPr>
      </w:pPr>
      <w:r w:rsidRPr="00ED2710">
        <w:rPr>
          <w:rFonts w:cs="Arial"/>
        </w:rPr>
        <w:t xml:space="preserve">Faktury vystavené </w:t>
      </w:r>
      <w:r w:rsidR="004A13AE">
        <w:rPr>
          <w:rFonts w:cs="Arial"/>
        </w:rPr>
        <w:t>poskyt</w:t>
      </w:r>
      <w:r w:rsidRPr="00ED2710">
        <w:rPr>
          <w:rFonts w:cs="Arial"/>
        </w:rPr>
        <w:t>ovatelem musí splňovat veškeré náležitosti daňového dokladu podle příslušných právních předpisů, zejména § 29 zákona č. 235/2004 Sb., o dani z přidané hodnoty ve znění pozdějších předpisů</w:t>
      </w:r>
      <w:r w:rsidR="009D5B6E">
        <w:rPr>
          <w:rFonts w:cs="Arial"/>
        </w:rPr>
        <w:t>,</w:t>
      </w:r>
      <w:r w:rsidRPr="00ED2710">
        <w:rPr>
          <w:rFonts w:cs="Arial"/>
        </w:rPr>
        <w:t xml:space="preserve"> </w:t>
      </w:r>
      <w:r w:rsidR="009D5B6E" w:rsidRPr="00330A33">
        <w:rPr>
          <w:rFonts w:cs="Calibri"/>
        </w:rPr>
        <w:t>zákona č. 563/1991 Sb., o účetnictví</w:t>
      </w:r>
      <w:r w:rsidR="00ED60DE">
        <w:rPr>
          <w:rFonts w:cs="Calibri"/>
        </w:rPr>
        <w:t xml:space="preserve"> </w:t>
      </w:r>
      <w:r w:rsidR="00ED60DE" w:rsidRPr="00330A33">
        <w:rPr>
          <w:rFonts w:cs="Calibri"/>
        </w:rPr>
        <w:t>ve znění pozdějších předpisů,</w:t>
      </w:r>
      <w:r w:rsidR="00ED60DE" w:rsidRPr="00D0771C">
        <w:rPr>
          <w:rFonts w:ascii="Arial" w:hAnsi="Arial" w:cs="Arial"/>
        </w:rPr>
        <w:t xml:space="preserve"> </w:t>
      </w:r>
      <w:r w:rsidRPr="00ED2710">
        <w:rPr>
          <w:rFonts w:cs="Arial"/>
        </w:rPr>
        <w:t>a zejména níže uvedené údaje:</w:t>
      </w:r>
    </w:p>
    <w:p w14:paraId="31CF10C9" w14:textId="43A5ECBE" w:rsidR="002331D2" w:rsidRPr="002331D2" w:rsidRDefault="002331D2" w:rsidP="002331D2">
      <w:pPr>
        <w:pStyle w:val="Odstavecseseznamem"/>
        <w:spacing w:before="80" w:after="0" w:line="240" w:lineRule="auto"/>
        <w:ind w:left="709" w:right="260"/>
        <w:jc w:val="both"/>
        <w:rPr>
          <w:rFonts w:cs="Arial"/>
        </w:rPr>
      </w:pPr>
      <w:r w:rsidRPr="002331D2">
        <w:rPr>
          <w:rFonts w:cs="Arial"/>
        </w:rPr>
        <w:t>•</w:t>
      </w:r>
      <w:r>
        <w:rPr>
          <w:rFonts w:cs="Arial"/>
        </w:rPr>
        <w:t xml:space="preserve"> </w:t>
      </w:r>
      <w:r w:rsidRPr="002331D2">
        <w:rPr>
          <w:rFonts w:cs="Arial"/>
        </w:rPr>
        <w:t>číslo Smlouvy,</w:t>
      </w:r>
    </w:p>
    <w:p w14:paraId="6FC3C4A9" w14:textId="0CFD29BA" w:rsidR="002331D2" w:rsidRPr="002331D2" w:rsidRDefault="002331D2" w:rsidP="002331D2">
      <w:pPr>
        <w:pStyle w:val="Odstavecseseznamem"/>
        <w:spacing w:before="80" w:after="0" w:line="240" w:lineRule="auto"/>
        <w:ind w:left="709" w:right="260"/>
        <w:jc w:val="both"/>
        <w:rPr>
          <w:rFonts w:cs="Arial"/>
        </w:rPr>
      </w:pPr>
      <w:r w:rsidRPr="002331D2">
        <w:rPr>
          <w:rFonts w:cs="Arial"/>
        </w:rPr>
        <w:t>•</w:t>
      </w:r>
      <w:r>
        <w:rPr>
          <w:rFonts w:cs="Arial"/>
        </w:rPr>
        <w:t xml:space="preserve"> </w:t>
      </w:r>
      <w:r w:rsidRPr="002331D2">
        <w:rPr>
          <w:rFonts w:cs="Arial"/>
        </w:rPr>
        <w:t>číslo evidenční objednávky (EOBJ),</w:t>
      </w:r>
    </w:p>
    <w:p w14:paraId="25C53906" w14:textId="601B3656" w:rsidR="00550E5D" w:rsidRPr="00550E5D" w:rsidRDefault="002331D2" w:rsidP="00550E5D">
      <w:pPr>
        <w:pStyle w:val="Odstavecseseznamem"/>
        <w:spacing w:before="80" w:after="0" w:line="240" w:lineRule="auto"/>
        <w:ind w:left="709" w:right="260"/>
        <w:jc w:val="both"/>
        <w:rPr>
          <w:rFonts w:cs="Arial"/>
        </w:rPr>
      </w:pPr>
      <w:r w:rsidRPr="002331D2">
        <w:rPr>
          <w:rFonts w:cs="Arial"/>
        </w:rPr>
        <w:t>•</w:t>
      </w:r>
      <w:r>
        <w:rPr>
          <w:rFonts w:cs="Arial"/>
        </w:rPr>
        <w:t xml:space="preserve"> </w:t>
      </w:r>
      <w:r w:rsidRPr="002331D2">
        <w:rPr>
          <w:rFonts w:cs="Arial"/>
        </w:rPr>
        <w:t>popis fakturovaného Plnění.</w:t>
      </w:r>
    </w:p>
    <w:p w14:paraId="50720F38" w14:textId="21B4FCA2" w:rsidR="00550E5D" w:rsidRPr="00710D52" w:rsidRDefault="003D6815" w:rsidP="002E116E">
      <w:pPr>
        <w:pStyle w:val="Odstavecseseznamem"/>
        <w:numPr>
          <w:ilvl w:val="1"/>
          <w:numId w:val="4"/>
        </w:numPr>
        <w:spacing w:before="80" w:after="0" w:line="240" w:lineRule="auto"/>
        <w:ind w:left="709" w:right="260" w:hanging="425"/>
        <w:jc w:val="both"/>
        <w:rPr>
          <w:rFonts w:cs="Arial"/>
        </w:rPr>
      </w:pPr>
      <w:r w:rsidRPr="00033221">
        <w:t xml:space="preserve">Nebude-li </w:t>
      </w:r>
      <w:r>
        <w:t>f</w:t>
      </w:r>
      <w:r w:rsidRPr="00033221">
        <w:t xml:space="preserve">aktura obsahovat výše stanovené náležitosti nebo v ní nebudou správně uvedené údaje dle této Smlouvy, je </w:t>
      </w:r>
      <w:r>
        <w:t>uživatel</w:t>
      </w:r>
      <w:r w:rsidRPr="00033221">
        <w:t xml:space="preserve"> oprávněn vrátit ji ve lhůtě její splatnosti </w:t>
      </w:r>
      <w:r>
        <w:t>poskytova</w:t>
      </w:r>
      <w:r w:rsidRPr="00033221">
        <w:t xml:space="preserve">teli. V takovém případě se </w:t>
      </w:r>
      <w:proofErr w:type="gramStart"/>
      <w:r w:rsidRPr="00033221">
        <w:t>přeruší</w:t>
      </w:r>
      <w:proofErr w:type="gramEnd"/>
      <w:r w:rsidRPr="00033221">
        <w:t xml:space="preserve"> běh lhůty splatnosti a nová lhůta splatnosti v délce 30 (třicet) kalendářních dní počne běžet doručením opravené </w:t>
      </w:r>
      <w:r w:rsidR="004A13AE">
        <w:t>f</w:t>
      </w:r>
      <w:r w:rsidRPr="00033221">
        <w:t xml:space="preserve">aktury </w:t>
      </w:r>
      <w:r w:rsidR="004A13AE">
        <w:t>uživateli.</w:t>
      </w:r>
    </w:p>
    <w:p w14:paraId="1383F03C" w14:textId="60D235D0" w:rsidR="00710D52" w:rsidRDefault="001232B8" w:rsidP="002E116E">
      <w:pPr>
        <w:pStyle w:val="Odstavecseseznamem"/>
        <w:numPr>
          <w:ilvl w:val="1"/>
          <w:numId w:val="4"/>
        </w:numPr>
        <w:spacing w:before="80" w:after="0" w:line="240" w:lineRule="auto"/>
        <w:ind w:left="709" w:right="260" w:hanging="425"/>
        <w:jc w:val="both"/>
        <w:rPr>
          <w:rFonts w:cs="Arial"/>
        </w:rPr>
      </w:pPr>
      <w:r w:rsidRPr="001232B8">
        <w:rPr>
          <w:rFonts w:cs="Arial"/>
        </w:rPr>
        <w:t>Faktur</w:t>
      </w:r>
      <w:r w:rsidR="000B1527">
        <w:rPr>
          <w:rFonts w:cs="Arial"/>
        </w:rPr>
        <w:t>a</w:t>
      </w:r>
      <w:r w:rsidRPr="001232B8">
        <w:rPr>
          <w:rFonts w:cs="Arial"/>
        </w:rPr>
        <w:t xml:space="preserve"> bud</w:t>
      </w:r>
      <w:r w:rsidR="000B1527">
        <w:rPr>
          <w:rFonts w:cs="Arial"/>
        </w:rPr>
        <w:t>e</w:t>
      </w:r>
      <w:r w:rsidRPr="001232B8">
        <w:rPr>
          <w:rFonts w:cs="Arial"/>
        </w:rPr>
        <w:t xml:space="preserve"> zaslán</w:t>
      </w:r>
      <w:r w:rsidR="000B1527">
        <w:rPr>
          <w:rFonts w:cs="Arial"/>
        </w:rPr>
        <w:t>a</w:t>
      </w:r>
      <w:r w:rsidRPr="001232B8">
        <w:rPr>
          <w:rFonts w:cs="Arial"/>
        </w:rPr>
        <w:t xml:space="preserve"> </w:t>
      </w:r>
      <w:r w:rsidR="000B1527">
        <w:rPr>
          <w:rFonts w:cs="Arial"/>
        </w:rPr>
        <w:t>uživatel</w:t>
      </w:r>
      <w:r w:rsidRPr="001232B8">
        <w:rPr>
          <w:rFonts w:cs="Arial"/>
        </w:rPr>
        <w:t>i do pěti (5) pracovních dní od jej</w:t>
      </w:r>
      <w:r w:rsidR="000B1527">
        <w:rPr>
          <w:rFonts w:cs="Arial"/>
        </w:rPr>
        <w:t>ího</w:t>
      </w:r>
      <w:r w:rsidRPr="001232B8">
        <w:rPr>
          <w:rFonts w:cs="Arial"/>
        </w:rPr>
        <w:t xml:space="preserve"> vystavení jedním z následujících způsobů:</w:t>
      </w:r>
    </w:p>
    <w:p w14:paraId="4D75EA47" w14:textId="45E708B3" w:rsidR="001B27B8" w:rsidRPr="001B27B8" w:rsidRDefault="001B27B8" w:rsidP="002E116E">
      <w:pPr>
        <w:pStyle w:val="Odstavecseseznamem"/>
        <w:numPr>
          <w:ilvl w:val="0"/>
          <w:numId w:val="6"/>
        </w:numPr>
        <w:spacing w:before="80" w:after="0" w:line="240" w:lineRule="auto"/>
        <w:ind w:right="260"/>
        <w:jc w:val="both"/>
        <w:rPr>
          <w:rFonts w:cs="Arial"/>
        </w:rPr>
      </w:pPr>
      <w:r w:rsidRPr="001B27B8">
        <w:rPr>
          <w:rFonts w:cs="Arial"/>
        </w:rPr>
        <w:t>buď v elektronické podobě na adresu:</w:t>
      </w:r>
    </w:p>
    <w:p w14:paraId="242DA8E1" w14:textId="13809113" w:rsidR="001232B8" w:rsidRDefault="001B27B8" w:rsidP="00330A33">
      <w:pPr>
        <w:pStyle w:val="Odstavecseseznamem"/>
        <w:spacing w:before="80" w:after="0" w:line="240" w:lineRule="auto"/>
        <w:ind w:left="993" w:right="260"/>
        <w:jc w:val="both"/>
        <w:rPr>
          <w:rFonts w:cs="Arial"/>
        </w:rPr>
      </w:pPr>
      <w:r w:rsidRPr="001B27B8">
        <w:rPr>
          <w:rFonts w:cs="Arial"/>
        </w:rPr>
        <w:t xml:space="preserve">   </w:t>
      </w:r>
      <w:proofErr w:type="spellStart"/>
      <w:r w:rsidR="003A554C">
        <w:t>xxx</w:t>
      </w:r>
      <w:proofErr w:type="spellEnd"/>
    </w:p>
    <w:p w14:paraId="57BCD36A" w14:textId="436E7C03" w:rsidR="0061705D" w:rsidRPr="0061705D" w:rsidRDefault="0061705D" w:rsidP="002E116E">
      <w:pPr>
        <w:pStyle w:val="Odstavecseseznamem"/>
        <w:numPr>
          <w:ilvl w:val="0"/>
          <w:numId w:val="6"/>
        </w:numPr>
        <w:spacing w:before="80" w:after="0" w:line="240" w:lineRule="auto"/>
        <w:ind w:right="260"/>
        <w:jc w:val="both"/>
        <w:rPr>
          <w:rFonts w:cs="Arial"/>
        </w:rPr>
      </w:pPr>
      <w:r w:rsidRPr="0061705D">
        <w:rPr>
          <w:rFonts w:cs="Arial"/>
        </w:rPr>
        <w:t xml:space="preserve">nebo doporučeným dopisem na následující adresu: </w:t>
      </w:r>
    </w:p>
    <w:p w14:paraId="02076EBD" w14:textId="77777777" w:rsidR="0061705D" w:rsidRPr="0061705D" w:rsidRDefault="0061705D" w:rsidP="002F18C0">
      <w:pPr>
        <w:pStyle w:val="Odstavecseseznamem"/>
        <w:spacing w:before="80" w:after="0" w:line="240" w:lineRule="auto"/>
        <w:ind w:left="1134" w:right="260"/>
        <w:jc w:val="both"/>
        <w:rPr>
          <w:rFonts w:cs="Arial"/>
        </w:rPr>
      </w:pPr>
      <w:r w:rsidRPr="0061705D">
        <w:rPr>
          <w:rFonts w:cs="Arial"/>
        </w:rPr>
        <w:t>Národní agentura pro komunikační a informační technologie, s. p.</w:t>
      </w:r>
    </w:p>
    <w:p w14:paraId="119A2756" w14:textId="72300B58" w:rsidR="000B1527" w:rsidRDefault="112825E5" w:rsidP="002F18C0">
      <w:pPr>
        <w:pStyle w:val="Odstavecseseznamem"/>
        <w:spacing w:before="80" w:after="0" w:line="240" w:lineRule="auto"/>
        <w:ind w:left="1134" w:right="260"/>
        <w:jc w:val="both"/>
        <w:rPr>
          <w:rFonts w:cs="Arial"/>
        </w:rPr>
      </w:pPr>
      <w:r w:rsidRPr="51C6305B">
        <w:rPr>
          <w:rFonts w:cs="Arial"/>
        </w:rPr>
        <w:t>Kodaňská 1441/46, Vršovice, 101 00 Praha 10.</w:t>
      </w:r>
    </w:p>
    <w:p w14:paraId="5D397F16" w14:textId="4B9C6F84" w:rsidR="00E11940" w:rsidRPr="00210224" w:rsidRDefault="42643092" w:rsidP="002E116E">
      <w:pPr>
        <w:pStyle w:val="Odstavecseseznamem"/>
        <w:numPr>
          <w:ilvl w:val="1"/>
          <w:numId w:val="4"/>
        </w:numPr>
        <w:spacing w:before="80" w:after="0" w:line="240" w:lineRule="auto"/>
        <w:ind w:left="709" w:right="260" w:hanging="425"/>
        <w:jc w:val="both"/>
        <w:rPr>
          <w:rFonts w:cs="Arial"/>
        </w:rPr>
      </w:pPr>
      <w:r w:rsidRPr="51C6305B">
        <w:rPr>
          <w:rFonts w:cs="Arial"/>
        </w:rPr>
        <w:t xml:space="preserve">Faktura je splatná do </w:t>
      </w:r>
      <w:bookmarkStart w:id="8" w:name="splatnost"/>
      <w:bookmarkEnd w:id="8"/>
      <w:r w:rsidR="232FB914" w:rsidRPr="51C6305B">
        <w:rPr>
          <w:rFonts w:cs="Arial"/>
        </w:rPr>
        <w:t>30</w:t>
      </w:r>
      <w:r w:rsidRPr="51C6305B">
        <w:rPr>
          <w:rFonts w:cs="Arial"/>
        </w:rPr>
        <w:t xml:space="preserve"> </w:t>
      </w:r>
      <w:r w:rsidR="655F1372" w:rsidRPr="51C6305B">
        <w:rPr>
          <w:rFonts w:cs="Arial"/>
        </w:rPr>
        <w:t xml:space="preserve">(třicet) </w:t>
      </w:r>
      <w:r w:rsidR="006F63D6" w:rsidRPr="51C6305B">
        <w:rPr>
          <w:rFonts w:cs="Arial"/>
        </w:rPr>
        <w:t>kalen</w:t>
      </w:r>
      <w:r w:rsidR="655F1372" w:rsidRPr="51C6305B">
        <w:rPr>
          <w:rFonts w:cs="Arial"/>
        </w:rPr>
        <w:t xml:space="preserve">dářních </w:t>
      </w:r>
      <w:r w:rsidRPr="51C6305B">
        <w:rPr>
          <w:rFonts w:cs="Arial"/>
        </w:rPr>
        <w:t>dnů od jejího doručení uživateli. Při prodlení s úhradou faktury je poskytovatel oprávněn přístup k Beck-online přerušit až do vyrovnání pohledávky. Pozastavením</w:t>
      </w:r>
      <w:r w:rsidR="00812D56">
        <w:rPr>
          <w:rFonts w:cs="Arial"/>
        </w:rPr>
        <w:t xml:space="preserve"> </w:t>
      </w:r>
      <w:r w:rsidRPr="51C6305B">
        <w:rPr>
          <w:rFonts w:cs="Arial"/>
        </w:rPr>
        <w:t>přístupu</w:t>
      </w:r>
      <w:r w:rsidR="00812D56">
        <w:rPr>
          <w:rFonts w:cs="Arial"/>
        </w:rPr>
        <w:t xml:space="preserve"> </w:t>
      </w:r>
      <w:r w:rsidRPr="51C6305B">
        <w:rPr>
          <w:rFonts w:cs="Arial"/>
        </w:rPr>
        <w:t>do Beck-online však nezaniká právo Poskytovatele na úhradu Odměny i za dobu, během které nebyla tato služba poskytována.</w:t>
      </w:r>
    </w:p>
    <w:p w14:paraId="51E57A55" w14:textId="667C67E4" w:rsidR="004E6199" w:rsidRPr="002F18C0" w:rsidRDefault="004E6199" w:rsidP="001B6E21">
      <w:pPr>
        <w:pStyle w:val="NAKITslovanseznam"/>
        <w:numPr>
          <w:ilvl w:val="1"/>
          <w:numId w:val="4"/>
        </w:numPr>
        <w:spacing w:after="0" w:line="240" w:lineRule="auto"/>
        <w:ind w:left="782" w:right="-11" w:hanging="357"/>
        <w:contextualSpacing w:val="0"/>
        <w:jc w:val="both"/>
        <w:rPr>
          <w:rFonts w:ascii="Calibri" w:hAnsi="Calibri" w:cs="Calibri"/>
          <w:color w:val="auto"/>
        </w:rPr>
      </w:pPr>
      <w:r w:rsidRPr="002F18C0">
        <w:rPr>
          <w:rFonts w:ascii="Calibri" w:hAnsi="Calibri" w:cs="Calibri"/>
          <w:color w:val="auto"/>
        </w:rPr>
        <w:t>Smluvní strany se dohodly, že pokud bude v okamžiku uskutečnění zdanitelného plnění správcem daně zveřejněna způsobem umožňujícím dálkový přístup skutečnost, že poskytovatel zdanitelného plnění (Poskytovatel) je nespolehlivým plátcem ve smyslu § 106a Zákona o DPH, nebo má-li být platba za zdanitelné plnění uskutečněné Poskytovatelem v tuzemsku zcela nebo z části poukázána na bankovní účet vedený poskytovatelem platebních služeb mimo tuzemsko, je</w:t>
      </w:r>
      <w:r w:rsidR="006E3E84">
        <w:rPr>
          <w:rFonts w:ascii="Calibri" w:hAnsi="Calibri" w:cs="Calibri"/>
          <w:color w:val="auto"/>
        </w:rPr>
        <w:t xml:space="preserve"> </w:t>
      </w:r>
      <w:r w:rsidR="00122B13">
        <w:rPr>
          <w:rFonts w:ascii="Calibri" w:hAnsi="Calibri" w:cs="Calibri"/>
          <w:color w:val="auto"/>
        </w:rPr>
        <w:t>Už</w:t>
      </w:r>
      <w:r w:rsidR="006E3E84">
        <w:rPr>
          <w:rFonts w:ascii="Calibri" w:hAnsi="Calibri" w:cs="Calibri"/>
          <w:color w:val="auto"/>
        </w:rPr>
        <w:t>ivatel</w:t>
      </w:r>
      <w:r w:rsidRPr="002F18C0">
        <w:rPr>
          <w:rFonts w:ascii="Calibri" w:hAnsi="Calibri" w:cs="Calibri"/>
          <w:color w:val="auto"/>
        </w:rPr>
        <w:t xml:space="preserve"> zdanitelného plnění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w:t>
      </w:r>
      <w:r w:rsidR="00122B13">
        <w:rPr>
          <w:rFonts w:ascii="Calibri" w:hAnsi="Calibri" w:cs="Calibri"/>
          <w:color w:val="auto"/>
        </w:rPr>
        <w:t xml:space="preserve">Uživatelem </w:t>
      </w:r>
      <w:r w:rsidRPr="002F18C0">
        <w:rPr>
          <w:rFonts w:ascii="Calibri" w:hAnsi="Calibri" w:cs="Calibri"/>
          <w:color w:val="auto"/>
        </w:rPr>
        <w:t>v souladu s ustanovením tohoto odstavce Smlouvy bude považována za řádnou úhradu ceny plnění poskytnutého dle této Smlouvy.</w:t>
      </w:r>
    </w:p>
    <w:p w14:paraId="2D7BD0DE" w14:textId="13116EAB" w:rsidR="00E94D69" w:rsidRDefault="00E94D69" w:rsidP="001B6E21">
      <w:pPr>
        <w:pStyle w:val="NAKITslovanseznam"/>
        <w:numPr>
          <w:ilvl w:val="1"/>
          <w:numId w:val="4"/>
        </w:numPr>
        <w:spacing w:after="0" w:line="240" w:lineRule="auto"/>
        <w:ind w:left="782" w:right="-11" w:hanging="357"/>
        <w:contextualSpacing w:val="0"/>
        <w:jc w:val="both"/>
        <w:rPr>
          <w:rFonts w:ascii="Calibri" w:hAnsi="Calibri" w:cs="Calibri"/>
          <w:color w:val="auto"/>
        </w:rPr>
      </w:pPr>
      <w:r w:rsidRPr="002F18C0">
        <w:rPr>
          <w:rFonts w:ascii="Calibri" w:hAnsi="Calibri" w:cs="Calibri"/>
          <w:color w:val="auto"/>
        </w:rPr>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w:t>
      </w:r>
      <w:r>
        <w:rPr>
          <w:rFonts w:ascii="Calibri" w:hAnsi="Calibri" w:cs="Calibri"/>
          <w:color w:val="auto"/>
        </w:rPr>
        <w:t>Uživatel</w:t>
      </w:r>
      <w:r w:rsidRPr="002F18C0">
        <w:rPr>
          <w:rFonts w:ascii="Calibri" w:hAnsi="Calibri" w:cs="Calibri"/>
          <w:color w:val="auto"/>
        </w:rPr>
        <w:t xml:space="preserve"> oprávněn zaslat daňový doklad zpět Poskytovateli k opravě. V takovém případě se doba splatnosti zastavuje a nová doba splatnosti počíná běžet dnem doručení opraveného daňového dokladu </w:t>
      </w:r>
      <w:r w:rsidR="00511EA3">
        <w:rPr>
          <w:rFonts w:ascii="Calibri" w:hAnsi="Calibri" w:cs="Calibri"/>
          <w:color w:val="auto"/>
        </w:rPr>
        <w:t>Uživateli</w:t>
      </w:r>
      <w:r w:rsidRPr="002F18C0">
        <w:rPr>
          <w:rFonts w:ascii="Calibri" w:hAnsi="Calibri" w:cs="Calibri"/>
          <w:color w:val="auto"/>
        </w:rPr>
        <w:t xml:space="preserve"> s uvedením správného bankovního účtu Poskytovatele, tj. bankovního účtu zveřejněného správcem daně.</w:t>
      </w:r>
    </w:p>
    <w:p w14:paraId="6CF1C2E6" w14:textId="77777777" w:rsidR="00DB3DF8" w:rsidRDefault="00DB3DF8" w:rsidP="00DB3DF8">
      <w:pPr>
        <w:pStyle w:val="NAKITslovanseznam"/>
        <w:numPr>
          <w:ilvl w:val="0"/>
          <w:numId w:val="0"/>
        </w:numPr>
        <w:spacing w:after="120" w:line="240" w:lineRule="auto"/>
        <w:ind w:left="782" w:right="-11"/>
        <w:contextualSpacing w:val="0"/>
        <w:jc w:val="both"/>
        <w:rPr>
          <w:rFonts w:ascii="Calibri" w:hAnsi="Calibri" w:cs="Calibri"/>
          <w:color w:val="auto"/>
        </w:rPr>
      </w:pPr>
    </w:p>
    <w:p w14:paraId="1E71B002" w14:textId="77777777" w:rsidR="00601AD3" w:rsidRDefault="00601AD3" w:rsidP="00DB3DF8">
      <w:pPr>
        <w:pStyle w:val="NAKITslovanseznam"/>
        <w:numPr>
          <w:ilvl w:val="0"/>
          <w:numId w:val="0"/>
        </w:numPr>
        <w:spacing w:after="120" w:line="240" w:lineRule="auto"/>
        <w:ind w:left="782" w:right="-11"/>
        <w:contextualSpacing w:val="0"/>
        <w:jc w:val="both"/>
        <w:rPr>
          <w:rFonts w:ascii="Calibri" w:hAnsi="Calibri" w:cs="Calibri"/>
          <w:color w:val="auto"/>
        </w:rPr>
      </w:pPr>
    </w:p>
    <w:p w14:paraId="060BC985" w14:textId="77777777" w:rsidR="00601AD3" w:rsidRDefault="00601AD3" w:rsidP="00DB3DF8">
      <w:pPr>
        <w:pStyle w:val="NAKITslovanseznam"/>
        <w:numPr>
          <w:ilvl w:val="0"/>
          <w:numId w:val="0"/>
        </w:numPr>
        <w:spacing w:after="120" w:line="240" w:lineRule="auto"/>
        <w:ind w:left="782" w:right="-11"/>
        <w:contextualSpacing w:val="0"/>
        <w:jc w:val="both"/>
        <w:rPr>
          <w:rFonts w:ascii="Calibri" w:hAnsi="Calibri" w:cs="Calibri"/>
          <w:color w:val="auto"/>
        </w:rPr>
      </w:pPr>
    </w:p>
    <w:p w14:paraId="36DC7391" w14:textId="77777777" w:rsidR="00601AD3" w:rsidRDefault="00601AD3" w:rsidP="00DB3DF8">
      <w:pPr>
        <w:pStyle w:val="NAKITslovanseznam"/>
        <w:numPr>
          <w:ilvl w:val="0"/>
          <w:numId w:val="0"/>
        </w:numPr>
        <w:spacing w:after="120" w:line="240" w:lineRule="auto"/>
        <w:ind w:left="782" w:right="-11"/>
        <w:contextualSpacing w:val="0"/>
        <w:jc w:val="both"/>
        <w:rPr>
          <w:rFonts w:ascii="Calibri" w:hAnsi="Calibri" w:cs="Calibri"/>
          <w:color w:val="auto"/>
        </w:rPr>
      </w:pPr>
    </w:p>
    <w:p w14:paraId="7F1F7B19" w14:textId="77777777" w:rsidR="002E116E" w:rsidRPr="002F18C0" w:rsidRDefault="002E116E" w:rsidP="00DB3DF8">
      <w:pPr>
        <w:pStyle w:val="NAKITslovanseznam"/>
        <w:numPr>
          <w:ilvl w:val="0"/>
          <w:numId w:val="0"/>
        </w:numPr>
        <w:spacing w:after="120" w:line="240" w:lineRule="auto"/>
        <w:ind w:left="782" w:right="-11"/>
        <w:contextualSpacing w:val="0"/>
        <w:jc w:val="both"/>
        <w:rPr>
          <w:rFonts w:ascii="Calibri" w:hAnsi="Calibri" w:cs="Calibri"/>
          <w:color w:val="auto"/>
        </w:rPr>
      </w:pPr>
    </w:p>
    <w:p w14:paraId="0E1D6A3A" w14:textId="61A3FE2D" w:rsidR="002F18C0" w:rsidRPr="002F18C0" w:rsidRDefault="00E11940" w:rsidP="00F92D70">
      <w:pPr>
        <w:pStyle w:val="Nadpis1"/>
        <w:spacing w:before="120"/>
        <w:contextualSpacing w:val="0"/>
      </w:pPr>
      <w:r w:rsidRPr="00490FFC">
        <w:t>Doba trvání smlouvy</w:t>
      </w:r>
    </w:p>
    <w:p w14:paraId="4002653C" w14:textId="3846568E" w:rsidR="00E11940" w:rsidRPr="002F18C0" w:rsidRDefault="00E11940" w:rsidP="00A95A5E">
      <w:pPr>
        <w:pStyle w:val="Nadpis1"/>
        <w:numPr>
          <w:ilvl w:val="1"/>
          <w:numId w:val="20"/>
        </w:numPr>
        <w:spacing w:before="120"/>
        <w:ind w:right="261"/>
        <w:contextualSpacing w:val="0"/>
        <w:rPr>
          <w:b w:val="0"/>
          <w:bCs/>
        </w:rPr>
      </w:pPr>
      <w:r w:rsidRPr="002F18C0">
        <w:rPr>
          <w:b w:val="0"/>
          <w:bCs/>
        </w:rPr>
        <w:lastRenderedPageBreak/>
        <w:t>Tato smlouva nabývá platnosti dnem jejího podpisu oběma smluvními stranami</w:t>
      </w:r>
      <w:r w:rsidR="00FB22E0" w:rsidRPr="002F18C0">
        <w:rPr>
          <w:b w:val="0"/>
          <w:bCs/>
        </w:rPr>
        <w:t xml:space="preserve"> a účinnosti dnem </w:t>
      </w:r>
      <w:r w:rsidR="00FE1D34" w:rsidRPr="002F18C0">
        <w:rPr>
          <w:b w:val="0"/>
          <w:bCs/>
        </w:rPr>
        <w:t xml:space="preserve">1. 7. 2024 za předpokladu splnění podmínky </w:t>
      </w:r>
      <w:r w:rsidR="00FB22E0" w:rsidRPr="002F18C0">
        <w:rPr>
          <w:b w:val="0"/>
          <w:bCs/>
        </w:rPr>
        <w:t xml:space="preserve">zveřejnění </w:t>
      </w:r>
      <w:r w:rsidR="006D67A2" w:rsidRPr="002F18C0">
        <w:rPr>
          <w:b w:val="0"/>
          <w:bCs/>
        </w:rPr>
        <w:t xml:space="preserve">smlouvy </w:t>
      </w:r>
      <w:r w:rsidR="00FB22E0" w:rsidRPr="002F18C0">
        <w:rPr>
          <w:b w:val="0"/>
          <w:bCs/>
        </w:rPr>
        <w:t>v registru smluv</w:t>
      </w:r>
      <w:r w:rsidR="006D67A2" w:rsidRPr="002F18C0">
        <w:rPr>
          <w:b w:val="0"/>
          <w:bCs/>
        </w:rPr>
        <w:t xml:space="preserve"> v souladu se zákonem č.</w:t>
      </w:r>
      <w:r w:rsidR="0058758F" w:rsidRPr="002F18C0">
        <w:rPr>
          <w:b w:val="0"/>
          <w:bCs/>
        </w:rPr>
        <w:t xml:space="preserve"> 340/2015 Sb., o zvláštních podmínkách účinnosti některých smluv, uveřejňování těchto smluv a o registru smluv (zákon o registru smluv), ve znění pozdějších předpisů</w:t>
      </w:r>
      <w:r w:rsidR="00FB22E0" w:rsidRPr="002F18C0">
        <w:rPr>
          <w:b w:val="0"/>
          <w:bCs/>
        </w:rPr>
        <w:t xml:space="preserve">. Uživatel </w:t>
      </w:r>
      <w:r w:rsidR="001335C7" w:rsidRPr="002F18C0">
        <w:rPr>
          <w:b w:val="0"/>
          <w:bCs/>
        </w:rPr>
        <w:t>zajistí zveřejnění smlouvy</w:t>
      </w:r>
      <w:r w:rsidR="00B722DC" w:rsidRPr="002F18C0">
        <w:rPr>
          <w:b w:val="0"/>
          <w:bCs/>
        </w:rPr>
        <w:t xml:space="preserve"> v registru smluv</w:t>
      </w:r>
      <w:r w:rsidR="001335C7" w:rsidRPr="002F18C0">
        <w:rPr>
          <w:b w:val="0"/>
          <w:bCs/>
        </w:rPr>
        <w:t xml:space="preserve">. </w:t>
      </w:r>
    </w:p>
    <w:p w14:paraId="10B3066E" w14:textId="68DB5B35" w:rsidR="00E11940" w:rsidRDefault="00E11940" w:rsidP="00A95A5E">
      <w:pPr>
        <w:pStyle w:val="Nadpis1"/>
        <w:numPr>
          <w:ilvl w:val="1"/>
          <w:numId w:val="20"/>
        </w:numPr>
        <w:ind w:right="261"/>
        <w:rPr>
          <w:b w:val="0"/>
          <w:bCs/>
        </w:rPr>
      </w:pPr>
      <w:r w:rsidRPr="002F18C0">
        <w:rPr>
          <w:b w:val="0"/>
          <w:bCs/>
        </w:rPr>
        <w:t xml:space="preserve">Smlouva se uzavírá na dobu </w:t>
      </w:r>
      <w:bookmarkStart w:id="9" w:name="doba_trvani"/>
      <w:bookmarkEnd w:id="9"/>
      <w:r w:rsidR="00A53665" w:rsidRPr="002F18C0">
        <w:rPr>
          <w:b w:val="0"/>
          <w:bCs/>
        </w:rPr>
        <w:t>určitou, a to do</w:t>
      </w:r>
      <w:r w:rsidR="0053756D" w:rsidRPr="002F18C0">
        <w:rPr>
          <w:b w:val="0"/>
          <w:bCs/>
        </w:rPr>
        <w:t xml:space="preserve"> 30.6.2025</w:t>
      </w:r>
      <w:r w:rsidRPr="002F18C0">
        <w:rPr>
          <w:b w:val="0"/>
          <w:bCs/>
        </w:rPr>
        <w:t>. Licence je uživateli udělena na dobu trvání této smlouvy.</w:t>
      </w:r>
      <w:r w:rsidR="00D11CDD" w:rsidRPr="002F18C0">
        <w:rPr>
          <w:b w:val="0"/>
          <w:bCs/>
        </w:rPr>
        <w:t xml:space="preserve"> Smluvní strany pro vyloučení pochybností sjednávají, že </w:t>
      </w:r>
      <w:r w:rsidR="004C1A28" w:rsidRPr="002F18C0">
        <w:rPr>
          <w:b w:val="0"/>
          <w:bCs/>
        </w:rPr>
        <w:t xml:space="preserve">tato smlouva </w:t>
      </w:r>
      <w:proofErr w:type="gramStart"/>
      <w:r w:rsidR="004C1A28" w:rsidRPr="002F18C0">
        <w:rPr>
          <w:b w:val="0"/>
          <w:bCs/>
        </w:rPr>
        <w:t>skončí</w:t>
      </w:r>
      <w:proofErr w:type="gramEnd"/>
      <w:r w:rsidR="004C1A28" w:rsidRPr="002F18C0">
        <w:rPr>
          <w:b w:val="0"/>
          <w:bCs/>
        </w:rPr>
        <w:t xml:space="preserve"> uplynutím doby, na kterou je sjednána a </w:t>
      </w:r>
      <w:r w:rsidR="00D11CDD" w:rsidRPr="002F18C0">
        <w:rPr>
          <w:b w:val="0"/>
          <w:bCs/>
        </w:rPr>
        <w:t xml:space="preserve">nebude automaticky prodlužována. </w:t>
      </w:r>
    </w:p>
    <w:p w14:paraId="392E6E13" w14:textId="77777777" w:rsidR="00A95A5E" w:rsidRPr="00A95A5E" w:rsidRDefault="00A95A5E" w:rsidP="00A95A5E"/>
    <w:p w14:paraId="3F0A575E" w14:textId="50C15CAB" w:rsidR="00E11940" w:rsidRDefault="00E11940" w:rsidP="002F18C0">
      <w:pPr>
        <w:pStyle w:val="Nadpis1"/>
      </w:pPr>
      <w:r>
        <w:t>Školení</w:t>
      </w:r>
      <w:r w:rsidR="000161B0">
        <w:t xml:space="preserve"> a podpora uživatelů</w:t>
      </w:r>
    </w:p>
    <w:p w14:paraId="0AC68DD7" w14:textId="77777777" w:rsidR="00E11940" w:rsidRPr="007C3E19" w:rsidRDefault="00E11940" w:rsidP="002E116E">
      <w:pPr>
        <w:pStyle w:val="Nadpis2"/>
        <w:numPr>
          <w:ilvl w:val="1"/>
          <w:numId w:val="12"/>
        </w:numPr>
      </w:pPr>
      <w:r w:rsidRPr="007C3E19">
        <w:t>Poskytovatel pořádá školení na užívání Beck-online výlučně prostřednictvím svých vyškolených lektorů (dále jen „</w:t>
      </w:r>
      <w:r w:rsidRPr="007C3E19">
        <w:rPr>
          <w:b/>
        </w:rPr>
        <w:t>školení</w:t>
      </w:r>
      <w:r w:rsidRPr="007C3E19">
        <w:t>“).</w:t>
      </w:r>
    </w:p>
    <w:p w14:paraId="7E3C18AA" w14:textId="2E260732" w:rsidR="00E11940" w:rsidRPr="007C3E19" w:rsidRDefault="00E11940" w:rsidP="002E116E">
      <w:pPr>
        <w:pStyle w:val="Nadpis2"/>
        <w:numPr>
          <w:ilvl w:val="1"/>
          <w:numId w:val="12"/>
        </w:numPr>
      </w:pPr>
      <w:r w:rsidRPr="007C3E19">
        <w:t xml:space="preserve">Účast na školení je zpoplatněna. Cena a aktuální termíny jsou zveřejněny na stránce </w:t>
      </w:r>
      <w:r w:rsidRPr="007C3E19">
        <w:br/>
      </w:r>
      <w:hyperlink r:id="rId9" w:history="1">
        <w:r w:rsidRPr="007C3E19">
          <w:rPr>
            <w:rStyle w:val="Hypertextovodkaz"/>
          </w:rPr>
          <w:t>www.beck-online.cz</w:t>
        </w:r>
      </w:hyperlink>
      <w:r w:rsidRPr="007C3E19">
        <w:t>.</w:t>
      </w:r>
      <w:r w:rsidR="00E85FCA" w:rsidRPr="007C3E19">
        <w:t xml:space="preserve"> </w:t>
      </w:r>
    </w:p>
    <w:p w14:paraId="628B2E5D" w14:textId="77777777" w:rsidR="00E11940" w:rsidRPr="007C3E19" w:rsidRDefault="00E11940" w:rsidP="002E116E">
      <w:pPr>
        <w:pStyle w:val="Nadpis2"/>
        <w:numPr>
          <w:ilvl w:val="1"/>
          <w:numId w:val="12"/>
        </w:numPr>
      </w:pPr>
      <w:r w:rsidRPr="007C3E19">
        <w:t>V případě zájmu uživatele lze se zástupcem poskytovatele dohodnout individuálně školení mimo veřejné termíny.</w:t>
      </w:r>
    </w:p>
    <w:p w14:paraId="605A6A24" w14:textId="1940F706" w:rsidR="00E11940" w:rsidRPr="007C3E19" w:rsidRDefault="00E11940" w:rsidP="002E116E">
      <w:pPr>
        <w:pStyle w:val="Nadpis2"/>
        <w:numPr>
          <w:ilvl w:val="1"/>
          <w:numId w:val="12"/>
        </w:numPr>
      </w:pPr>
      <w:r w:rsidRPr="007C3E19">
        <w:t>Úvodní zaškolení musí povinně absolvovat všechny osoby v režimu pilotního provozu, a to nejpozději do</w:t>
      </w:r>
      <w:r w:rsidR="0050486E" w:rsidRPr="007C3E19">
        <w:t xml:space="preserve"> dvou</w:t>
      </w:r>
      <w:r w:rsidRPr="007C3E19">
        <w:t xml:space="preserve"> měsíců od začátku předplaceného období. </w:t>
      </w:r>
      <w:r w:rsidR="00862F0D" w:rsidRPr="007C3E19">
        <w:t>Toto zaškolení provede poskytovatel zdarma.</w:t>
      </w:r>
    </w:p>
    <w:p w14:paraId="216EBF73" w14:textId="795681D4" w:rsidR="00862F0D" w:rsidRPr="007C3E19" w:rsidRDefault="000161B0" w:rsidP="002E116E">
      <w:pPr>
        <w:pStyle w:val="Nadpis2"/>
        <w:numPr>
          <w:ilvl w:val="1"/>
          <w:numId w:val="12"/>
        </w:numPr>
      </w:pPr>
      <w:r w:rsidRPr="007C3E19">
        <w:t>Uživatel a poskytovatel se dohodli na uskutečnění dvou bilančních schůzek v průběhu pilotního provozu.</w:t>
      </w:r>
    </w:p>
    <w:p w14:paraId="49E13CC6" w14:textId="53B9B6BD" w:rsidR="00E43490" w:rsidRPr="007C3E19" w:rsidRDefault="2CBD7837" w:rsidP="002E116E">
      <w:pPr>
        <w:pStyle w:val="Nadpis2"/>
        <w:numPr>
          <w:ilvl w:val="1"/>
          <w:numId w:val="12"/>
        </w:numPr>
      </w:pPr>
      <w:r w:rsidRPr="007C3E19">
        <w:t>Uživatel a poskytovatel pro vyloučení jakýchkoli pochybností sjednávají, že</w:t>
      </w:r>
      <w:r w:rsidR="0A0528DD" w:rsidRPr="007C3E19">
        <w:t xml:space="preserve"> poskytovatel poskytne uživateli toliko bezplatné úvodní zaškolení podle odst. 5.4 </w:t>
      </w:r>
      <w:r w:rsidR="3BDF2870" w:rsidRPr="007C3E19">
        <w:t xml:space="preserve">tohoto článku </w:t>
      </w:r>
      <w:r w:rsidR="131236DC" w:rsidRPr="007C3E19">
        <w:t xml:space="preserve">smlouvy. </w:t>
      </w:r>
    </w:p>
    <w:p w14:paraId="3DFCA47A" w14:textId="77777777" w:rsidR="002E116E" w:rsidRDefault="002E116E" w:rsidP="00E11940">
      <w:pPr>
        <w:pStyle w:val="Odstavecseseznamem"/>
        <w:spacing w:after="100" w:afterAutospacing="1" w:line="240" w:lineRule="auto"/>
        <w:ind w:left="709" w:right="260" w:hanging="425"/>
        <w:jc w:val="both"/>
        <w:rPr>
          <w:rFonts w:cs="Arial"/>
          <w:b/>
        </w:rPr>
      </w:pPr>
    </w:p>
    <w:p w14:paraId="23F60107" w14:textId="77777777" w:rsidR="00E11940" w:rsidRPr="001C0A6C" w:rsidRDefault="00E11940" w:rsidP="00F92D70">
      <w:pPr>
        <w:pStyle w:val="Nadpis1"/>
      </w:pPr>
      <w:r w:rsidRPr="001C0A6C">
        <w:t>Odpovědnost poskytovatele za škodu</w:t>
      </w:r>
    </w:p>
    <w:p w14:paraId="450B8D68" w14:textId="512C2E8F" w:rsidR="653DD615" w:rsidRDefault="653DD615" w:rsidP="002E116E">
      <w:pPr>
        <w:pStyle w:val="Nadpis2"/>
        <w:numPr>
          <w:ilvl w:val="1"/>
          <w:numId w:val="13"/>
        </w:numPr>
      </w:pPr>
      <w:r w:rsidRPr="51C6305B">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21FE87A3" w14:textId="77777777" w:rsidR="002E116E" w:rsidRDefault="002E116E" w:rsidP="006629D6"/>
    <w:p w14:paraId="7715CC9F" w14:textId="77777777" w:rsidR="006629D6" w:rsidRPr="00694EFD" w:rsidRDefault="006629D6" w:rsidP="00F92D70">
      <w:pPr>
        <w:pStyle w:val="Nadpis1"/>
      </w:pPr>
      <w:r w:rsidRPr="00694EFD">
        <w:rPr>
          <w:rStyle w:val="normaltextrun"/>
          <w:rFonts w:cs="Calibri"/>
        </w:rPr>
        <w:t>Zpracování osobních údajů</w:t>
      </w:r>
      <w:r w:rsidRPr="00694EFD">
        <w:rPr>
          <w:rStyle w:val="eop"/>
          <w:rFonts w:cs="Calibri"/>
        </w:rPr>
        <w:t> </w:t>
      </w:r>
    </w:p>
    <w:p w14:paraId="3B4D0084" w14:textId="5480D883" w:rsidR="006629D6" w:rsidRPr="00FE699E" w:rsidRDefault="006629D6" w:rsidP="00A95A5E">
      <w:pPr>
        <w:pStyle w:val="paragraph"/>
        <w:numPr>
          <w:ilvl w:val="1"/>
          <w:numId w:val="18"/>
        </w:numPr>
        <w:spacing w:before="0" w:beforeAutospacing="0" w:after="0" w:afterAutospacing="0"/>
        <w:jc w:val="both"/>
        <w:textAlignment w:val="baseline"/>
        <w:rPr>
          <w:rFonts w:ascii="Calibri" w:hAnsi="Calibri" w:cs="Calibri"/>
          <w:sz w:val="22"/>
          <w:szCs w:val="22"/>
        </w:rPr>
      </w:pPr>
      <w:r w:rsidRPr="00FE699E">
        <w:rPr>
          <w:rStyle w:val="normaltextrun"/>
          <w:rFonts w:ascii="Calibri" w:hAnsi="Calibri" w:cs="Calibri"/>
          <w:sz w:val="22"/>
          <w:szCs w:val="22"/>
        </w:rPr>
        <w:t>Pro řádné poskytování Služeb dle této Smlouvy se vyžaduje zpracování osobních údajů zaměstnanců Uživatele a zároveň kontaktních osob Poskytovatele a uživatele. Osobní údaje zaměstnanců Uživatele budou pro řádné plnění dle této Smlouvy Poskytovatelem zpracovány v následujícím rozsahu:</w:t>
      </w:r>
      <w:r w:rsidRPr="00FE699E">
        <w:rPr>
          <w:rStyle w:val="eop"/>
          <w:rFonts w:ascii="Calibri" w:hAnsi="Calibri" w:cs="Calibri"/>
          <w:sz w:val="22"/>
          <w:szCs w:val="22"/>
        </w:rPr>
        <w:t> </w:t>
      </w:r>
    </w:p>
    <w:p w14:paraId="14198C24" w14:textId="69C921EB" w:rsidR="006629D6" w:rsidRPr="00FE699E" w:rsidRDefault="006629D6" w:rsidP="00F92D70">
      <w:pPr>
        <w:pStyle w:val="paragraph"/>
        <w:spacing w:before="0" w:beforeAutospacing="0" w:after="0" w:afterAutospacing="0"/>
        <w:ind w:left="1134" w:right="255" w:hanging="567"/>
        <w:jc w:val="both"/>
        <w:textAlignment w:val="baseline"/>
        <w:rPr>
          <w:rFonts w:ascii="Calibri" w:hAnsi="Calibri" w:cs="Calibri"/>
          <w:sz w:val="22"/>
          <w:szCs w:val="22"/>
        </w:rPr>
      </w:pPr>
    </w:p>
    <w:p w14:paraId="3321FFCB" w14:textId="0C7B576D" w:rsidR="006629D6" w:rsidRPr="00FE699E" w:rsidRDefault="00A95A5E" w:rsidP="00F92D70">
      <w:pPr>
        <w:pStyle w:val="paragraph"/>
        <w:spacing w:before="0" w:beforeAutospacing="0" w:after="0" w:afterAutospacing="0"/>
        <w:ind w:left="1134" w:right="255" w:hanging="567"/>
        <w:jc w:val="both"/>
        <w:textAlignment w:val="baseline"/>
        <w:rPr>
          <w:rFonts w:ascii="Calibri" w:hAnsi="Calibri" w:cs="Calibri"/>
          <w:sz w:val="22"/>
          <w:szCs w:val="22"/>
        </w:rPr>
      </w:pPr>
      <w:r>
        <w:rPr>
          <w:rStyle w:val="normaltextrun"/>
          <w:rFonts w:ascii="Calibri" w:hAnsi="Calibri" w:cs="Calibri"/>
          <w:sz w:val="22"/>
          <w:szCs w:val="22"/>
        </w:rPr>
        <w:t xml:space="preserve">      </w:t>
      </w:r>
      <w:r w:rsidR="006629D6" w:rsidRPr="00FE699E">
        <w:rPr>
          <w:rStyle w:val="normaltextrun"/>
          <w:rFonts w:ascii="Calibri" w:hAnsi="Calibri" w:cs="Calibri"/>
          <w:sz w:val="22"/>
          <w:szCs w:val="22"/>
        </w:rPr>
        <w:t xml:space="preserve">jméno a příjmení, titul; </w:t>
      </w:r>
      <w:r w:rsidR="006629D6" w:rsidRPr="00FE699E">
        <w:rPr>
          <w:rStyle w:val="eop"/>
          <w:rFonts w:ascii="Calibri" w:hAnsi="Calibri" w:cs="Calibri"/>
          <w:sz w:val="22"/>
          <w:szCs w:val="22"/>
        </w:rPr>
        <w:t> </w:t>
      </w:r>
    </w:p>
    <w:p w14:paraId="3A5EE9DC" w14:textId="5047E0E3" w:rsidR="006629D6" w:rsidRPr="00FE699E" w:rsidRDefault="00A95A5E" w:rsidP="00F92D70">
      <w:pPr>
        <w:pStyle w:val="paragraph"/>
        <w:spacing w:before="0" w:beforeAutospacing="0" w:after="0" w:afterAutospacing="0"/>
        <w:ind w:left="1134" w:right="255" w:hanging="567"/>
        <w:jc w:val="both"/>
        <w:textAlignment w:val="baseline"/>
        <w:rPr>
          <w:rFonts w:ascii="Calibri" w:hAnsi="Calibri" w:cs="Calibri"/>
          <w:sz w:val="22"/>
          <w:szCs w:val="22"/>
        </w:rPr>
      </w:pPr>
      <w:r>
        <w:rPr>
          <w:rStyle w:val="normaltextrun"/>
          <w:rFonts w:ascii="Calibri" w:hAnsi="Calibri" w:cs="Calibri"/>
          <w:sz w:val="22"/>
          <w:szCs w:val="22"/>
        </w:rPr>
        <w:t xml:space="preserve">      </w:t>
      </w:r>
      <w:r w:rsidR="006629D6" w:rsidRPr="00FE699E">
        <w:rPr>
          <w:rStyle w:val="normaltextrun"/>
          <w:rFonts w:ascii="Calibri" w:hAnsi="Calibri" w:cs="Calibri"/>
          <w:sz w:val="22"/>
          <w:szCs w:val="22"/>
        </w:rPr>
        <w:t>e-mailová adresa.</w:t>
      </w:r>
      <w:r w:rsidR="006629D6" w:rsidRPr="00FE699E">
        <w:rPr>
          <w:rStyle w:val="eop"/>
          <w:rFonts w:ascii="Calibri" w:hAnsi="Calibri" w:cs="Calibri"/>
          <w:sz w:val="22"/>
          <w:szCs w:val="22"/>
        </w:rPr>
        <w:t> </w:t>
      </w:r>
    </w:p>
    <w:p w14:paraId="663E71F7" w14:textId="642720CA" w:rsidR="006629D6" w:rsidRPr="00FE699E" w:rsidRDefault="006629D6" w:rsidP="00F92D70">
      <w:pPr>
        <w:pStyle w:val="paragraph"/>
        <w:spacing w:before="0" w:beforeAutospacing="0" w:after="0" w:afterAutospacing="0"/>
        <w:ind w:left="1134" w:right="255" w:hanging="567"/>
        <w:jc w:val="both"/>
        <w:textAlignment w:val="baseline"/>
        <w:rPr>
          <w:rFonts w:ascii="Calibri" w:hAnsi="Calibri" w:cs="Calibri"/>
          <w:sz w:val="22"/>
          <w:szCs w:val="22"/>
        </w:rPr>
      </w:pPr>
    </w:p>
    <w:p w14:paraId="04A6F0CB" w14:textId="072DC81C" w:rsidR="006629D6" w:rsidRPr="00FE699E" w:rsidRDefault="006629D6" w:rsidP="00A95A5E">
      <w:pPr>
        <w:pStyle w:val="paragraph"/>
        <w:numPr>
          <w:ilvl w:val="1"/>
          <w:numId w:val="19"/>
        </w:numPr>
        <w:spacing w:before="0" w:beforeAutospacing="0" w:after="0" w:afterAutospacing="0"/>
        <w:jc w:val="both"/>
        <w:textAlignment w:val="baseline"/>
      </w:pPr>
      <w:r w:rsidRPr="00FE699E">
        <w:rPr>
          <w:rStyle w:val="normaltextrun"/>
          <w:rFonts w:ascii="Calibri" w:hAnsi="Calibri" w:cs="Calibri"/>
          <w:sz w:val="22"/>
          <w:szCs w:val="22"/>
        </w:rPr>
        <w:t>Osobní údaje kontaktních osob Uživatele i Poskytovatele budou pro řádné plnění dle této Smlouvy zpracovávány v následujícím rozsahu:</w:t>
      </w:r>
      <w:r w:rsidRPr="00FE699E">
        <w:rPr>
          <w:rStyle w:val="eop"/>
          <w:rFonts w:ascii="Calibri" w:hAnsi="Calibri" w:cs="Calibri"/>
          <w:sz w:val="22"/>
          <w:szCs w:val="22"/>
        </w:rPr>
        <w:t> </w:t>
      </w:r>
    </w:p>
    <w:p w14:paraId="137049FB" w14:textId="4C21DF37" w:rsidR="006629D6" w:rsidRPr="00FE699E" w:rsidRDefault="006629D6" w:rsidP="00F92D70">
      <w:pPr>
        <w:pStyle w:val="paragraph"/>
        <w:spacing w:before="0" w:beforeAutospacing="0" w:after="0" w:afterAutospacing="0"/>
        <w:ind w:left="1134" w:right="255" w:hanging="567"/>
        <w:jc w:val="both"/>
        <w:textAlignment w:val="baseline"/>
        <w:rPr>
          <w:rFonts w:ascii="Calibri" w:hAnsi="Calibri" w:cs="Calibri"/>
          <w:sz w:val="22"/>
          <w:szCs w:val="22"/>
        </w:rPr>
      </w:pPr>
    </w:p>
    <w:p w14:paraId="55D2D86E" w14:textId="77777777" w:rsidR="006629D6" w:rsidRPr="00FE699E" w:rsidRDefault="006629D6" w:rsidP="00F92D70">
      <w:pPr>
        <w:pStyle w:val="paragraph"/>
        <w:spacing w:before="0" w:beforeAutospacing="0" w:after="0" w:afterAutospacing="0"/>
        <w:ind w:left="1134" w:right="255" w:hanging="567"/>
        <w:jc w:val="both"/>
        <w:textAlignment w:val="baseline"/>
        <w:rPr>
          <w:rFonts w:ascii="Calibri" w:hAnsi="Calibri" w:cs="Calibri"/>
          <w:sz w:val="22"/>
          <w:szCs w:val="22"/>
        </w:rPr>
      </w:pPr>
      <w:r w:rsidRPr="00FE699E">
        <w:rPr>
          <w:rStyle w:val="normaltextrun"/>
          <w:rFonts w:ascii="Calibri" w:hAnsi="Calibri" w:cs="Calibri"/>
          <w:sz w:val="22"/>
          <w:szCs w:val="22"/>
        </w:rPr>
        <w:t>Jméno a příjmení, titul;</w:t>
      </w:r>
      <w:r w:rsidRPr="00FE699E">
        <w:rPr>
          <w:rStyle w:val="eop"/>
          <w:rFonts w:ascii="Calibri" w:hAnsi="Calibri" w:cs="Calibri"/>
          <w:sz w:val="22"/>
          <w:szCs w:val="22"/>
        </w:rPr>
        <w:t> </w:t>
      </w:r>
    </w:p>
    <w:p w14:paraId="14C5E149" w14:textId="77777777" w:rsidR="006629D6" w:rsidRPr="00FE699E" w:rsidRDefault="006629D6" w:rsidP="00F92D70">
      <w:pPr>
        <w:pStyle w:val="paragraph"/>
        <w:spacing w:before="0" w:beforeAutospacing="0" w:after="0" w:afterAutospacing="0"/>
        <w:ind w:left="1134" w:right="255" w:hanging="567"/>
        <w:jc w:val="both"/>
        <w:textAlignment w:val="baseline"/>
        <w:rPr>
          <w:rFonts w:ascii="Calibri" w:hAnsi="Calibri" w:cs="Calibri"/>
          <w:sz w:val="22"/>
          <w:szCs w:val="22"/>
        </w:rPr>
      </w:pPr>
      <w:r w:rsidRPr="00FE699E">
        <w:rPr>
          <w:rStyle w:val="normaltextrun"/>
          <w:rFonts w:ascii="Calibri" w:hAnsi="Calibri" w:cs="Calibri"/>
          <w:sz w:val="22"/>
          <w:szCs w:val="22"/>
        </w:rPr>
        <w:t>Kontaktní telefon;</w:t>
      </w:r>
      <w:r w:rsidRPr="00FE699E">
        <w:rPr>
          <w:rStyle w:val="eop"/>
          <w:rFonts w:ascii="Calibri" w:hAnsi="Calibri" w:cs="Calibri"/>
          <w:sz w:val="22"/>
          <w:szCs w:val="22"/>
        </w:rPr>
        <w:t> </w:t>
      </w:r>
    </w:p>
    <w:p w14:paraId="06606186" w14:textId="77777777" w:rsidR="006629D6" w:rsidRPr="00FE699E" w:rsidRDefault="006629D6" w:rsidP="00F92D70">
      <w:pPr>
        <w:pStyle w:val="paragraph"/>
        <w:spacing w:before="0" w:beforeAutospacing="0" w:after="0" w:afterAutospacing="0"/>
        <w:ind w:left="1134" w:right="255" w:hanging="567"/>
        <w:jc w:val="both"/>
        <w:textAlignment w:val="baseline"/>
        <w:rPr>
          <w:rFonts w:ascii="Calibri" w:hAnsi="Calibri" w:cs="Calibri"/>
          <w:sz w:val="22"/>
          <w:szCs w:val="22"/>
        </w:rPr>
      </w:pPr>
      <w:r w:rsidRPr="00FE699E">
        <w:rPr>
          <w:rStyle w:val="normaltextrun"/>
          <w:rFonts w:ascii="Calibri" w:hAnsi="Calibri" w:cs="Calibri"/>
          <w:sz w:val="22"/>
          <w:szCs w:val="22"/>
        </w:rPr>
        <w:t>e-mailová adresa.</w:t>
      </w:r>
      <w:r w:rsidRPr="00FE699E">
        <w:rPr>
          <w:rStyle w:val="eop"/>
          <w:rFonts w:ascii="Calibri" w:hAnsi="Calibri" w:cs="Calibri"/>
          <w:sz w:val="22"/>
          <w:szCs w:val="22"/>
        </w:rPr>
        <w:t> </w:t>
      </w:r>
    </w:p>
    <w:p w14:paraId="3A8A0767" w14:textId="4A7D2828" w:rsidR="006629D6" w:rsidRPr="00FE699E" w:rsidRDefault="006629D6" w:rsidP="00F92D70">
      <w:pPr>
        <w:pStyle w:val="paragraph"/>
        <w:spacing w:before="0" w:beforeAutospacing="0" w:after="0" w:afterAutospacing="0"/>
        <w:ind w:left="1134" w:right="255" w:hanging="567"/>
        <w:jc w:val="both"/>
        <w:textAlignment w:val="baseline"/>
        <w:rPr>
          <w:rFonts w:ascii="Calibri" w:hAnsi="Calibri" w:cs="Calibri"/>
          <w:sz w:val="22"/>
          <w:szCs w:val="22"/>
        </w:rPr>
      </w:pPr>
    </w:p>
    <w:p w14:paraId="5C4ADD52" w14:textId="2A7E63A8" w:rsidR="006629D6" w:rsidRPr="00FE699E" w:rsidRDefault="006629D6" w:rsidP="00A95A5E">
      <w:pPr>
        <w:pStyle w:val="paragraph"/>
        <w:numPr>
          <w:ilvl w:val="1"/>
          <w:numId w:val="19"/>
        </w:numPr>
        <w:spacing w:before="0" w:beforeAutospacing="0" w:after="0" w:afterAutospacing="0"/>
        <w:ind w:right="255"/>
        <w:jc w:val="both"/>
        <w:textAlignment w:val="baseline"/>
        <w:rPr>
          <w:rFonts w:ascii="Calibri" w:hAnsi="Calibri" w:cs="Calibri"/>
          <w:sz w:val="22"/>
          <w:szCs w:val="22"/>
        </w:rPr>
      </w:pPr>
      <w:r w:rsidRPr="00FE699E">
        <w:rPr>
          <w:rStyle w:val="normaltextrun"/>
          <w:rFonts w:ascii="Calibri" w:hAnsi="Calibri" w:cs="Calibri"/>
          <w:sz w:val="22"/>
          <w:szCs w:val="22"/>
        </w:rPr>
        <w:lastRenderedPageBreak/>
        <w:t xml:space="preserve">Zpracování osobních údajů je definováno příslušnou právní úpravou, přičemž se jedná zejména o jejich shromažďování, ukládání na nosiče informací, používání, třídění nebo kombinování, blokování a likvidace s využitím manuálních a automatizovaných prostředků v rozsahu nezbytném pro zajištění řádného poskytování Služeb dle této Smlouvy. </w:t>
      </w:r>
      <w:r w:rsidRPr="00FE699E">
        <w:rPr>
          <w:rStyle w:val="eop"/>
          <w:rFonts w:ascii="Calibri" w:hAnsi="Calibri" w:cs="Calibri"/>
          <w:sz w:val="22"/>
          <w:szCs w:val="22"/>
        </w:rPr>
        <w:t> </w:t>
      </w:r>
    </w:p>
    <w:p w14:paraId="3F198A00" w14:textId="36F972A8" w:rsidR="006629D6" w:rsidRPr="00FE699E" w:rsidRDefault="006629D6" w:rsidP="00A95A5E">
      <w:pPr>
        <w:pStyle w:val="paragraph"/>
        <w:numPr>
          <w:ilvl w:val="1"/>
          <w:numId w:val="19"/>
        </w:numPr>
        <w:spacing w:before="0" w:beforeAutospacing="0" w:after="0" w:afterAutospacing="0"/>
        <w:ind w:right="255"/>
        <w:jc w:val="both"/>
        <w:textAlignment w:val="baseline"/>
        <w:rPr>
          <w:rFonts w:ascii="Calibri" w:hAnsi="Calibri" w:cs="Calibri"/>
          <w:sz w:val="22"/>
          <w:szCs w:val="22"/>
        </w:rPr>
      </w:pPr>
      <w:r w:rsidRPr="00FE699E">
        <w:rPr>
          <w:rStyle w:val="normaltextrun"/>
          <w:rFonts w:ascii="Calibri" w:hAnsi="Calibri" w:cs="Calibri"/>
          <w:sz w:val="22"/>
          <w:szCs w:val="22"/>
        </w:rPr>
        <w:t>Osobní údaje budou zpracovány po dobu poskytování Služeb dle této Smlouvy. Ukončením této Smlouvy nezanikají povinnosti Poskytovatele týkající se bezpečnosti a ochrany osobních údajů až do okamžiku jejich protokolární úplné likvidace či protokolárního předání jinému zpracovateli.</w:t>
      </w:r>
      <w:r w:rsidRPr="00FE699E">
        <w:rPr>
          <w:rStyle w:val="eop"/>
          <w:rFonts w:ascii="Calibri" w:hAnsi="Calibri" w:cs="Calibri"/>
          <w:sz w:val="22"/>
          <w:szCs w:val="22"/>
        </w:rPr>
        <w:t> </w:t>
      </w:r>
    </w:p>
    <w:p w14:paraId="32EED96D" w14:textId="5D759C02" w:rsidR="006629D6" w:rsidRPr="00FE699E" w:rsidRDefault="006629D6" w:rsidP="00A95A5E">
      <w:pPr>
        <w:pStyle w:val="paragraph"/>
        <w:numPr>
          <w:ilvl w:val="1"/>
          <w:numId w:val="19"/>
        </w:numPr>
        <w:spacing w:before="0" w:beforeAutospacing="0" w:after="0" w:afterAutospacing="0"/>
        <w:ind w:right="255"/>
        <w:jc w:val="both"/>
        <w:textAlignment w:val="baseline"/>
        <w:rPr>
          <w:rFonts w:ascii="Calibri" w:hAnsi="Calibri" w:cs="Calibri"/>
          <w:sz w:val="22"/>
          <w:szCs w:val="22"/>
        </w:rPr>
      </w:pPr>
      <w:r w:rsidRPr="00FE699E">
        <w:rPr>
          <w:rStyle w:val="normaltextrun"/>
          <w:rFonts w:ascii="Calibri" w:hAnsi="Calibri" w:cs="Calibri"/>
          <w:sz w:val="22"/>
          <w:szCs w:val="22"/>
        </w:rPr>
        <w:t>Smluvní strany se dohodly, že Poskytovatel nemá nárok na náhradu nákladů spojených se zpracováním osobních údajů či s plněním povinností vyplývajících z příslušné právní úpravy.</w:t>
      </w:r>
      <w:r w:rsidRPr="00FE699E">
        <w:rPr>
          <w:rStyle w:val="eop"/>
          <w:rFonts w:ascii="Calibri" w:hAnsi="Calibri" w:cs="Calibri"/>
          <w:sz w:val="22"/>
          <w:szCs w:val="22"/>
        </w:rPr>
        <w:t> </w:t>
      </w:r>
    </w:p>
    <w:p w14:paraId="01B48DCA" w14:textId="566DDD72" w:rsidR="006629D6" w:rsidRPr="00FE699E" w:rsidRDefault="006629D6" w:rsidP="00A95A5E">
      <w:pPr>
        <w:pStyle w:val="paragraph"/>
        <w:numPr>
          <w:ilvl w:val="1"/>
          <w:numId w:val="19"/>
        </w:numPr>
        <w:spacing w:before="0" w:beforeAutospacing="0" w:after="0" w:afterAutospacing="0"/>
        <w:ind w:right="255"/>
        <w:jc w:val="both"/>
        <w:textAlignment w:val="baseline"/>
        <w:rPr>
          <w:rFonts w:ascii="Calibri" w:hAnsi="Calibri" w:cs="Calibri"/>
          <w:sz w:val="22"/>
          <w:szCs w:val="22"/>
        </w:rPr>
      </w:pPr>
      <w:r w:rsidRPr="00FE699E">
        <w:rPr>
          <w:rStyle w:val="normaltextrun"/>
          <w:rFonts w:ascii="Calibri" w:hAnsi="Calibri" w:cs="Calibri"/>
          <w:sz w:val="22"/>
          <w:szCs w:val="22"/>
        </w:rPr>
        <w:t>Obě strany prohlašují, že údaje budou aktuální, přesné a pravdivé, jakož i to, že údaje budou odpovídat stanovenému účelu zpracování.</w:t>
      </w:r>
      <w:r w:rsidRPr="00FE699E">
        <w:rPr>
          <w:rStyle w:val="eop"/>
          <w:rFonts w:ascii="Calibri" w:hAnsi="Calibri" w:cs="Calibri"/>
          <w:sz w:val="22"/>
          <w:szCs w:val="22"/>
        </w:rPr>
        <w:t> </w:t>
      </w:r>
    </w:p>
    <w:p w14:paraId="30FCB085" w14:textId="479C4D11" w:rsidR="006629D6" w:rsidRPr="00FE699E" w:rsidRDefault="006629D6" w:rsidP="00A95A5E">
      <w:pPr>
        <w:pStyle w:val="paragraph"/>
        <w:numPr>
          <w:ilvl w:val="1"/>
          <w:numId w:val="19"/>
        </w:numPr>
        <w:spacing w:before="0" w:beforeAutospacing="0" w:after="0" w:afterAutospacing="0"/>
        <w:ind w:right="255"/>
        <w:jc w:val="both"/>
        <w:textAlignment w:val="baseline"/>
        <w:rPr>
          <w:rFonts w:ascii="Calibri" w:hAnsi="Calibri" w:cs="Calibri"/>
          <w:sz w:val="22"/>
          <w:szCs w:val="22"/>
        </w:rPr>
      </w:pPr>
      <w:r w:rsidRPr="00FE699E">
        <w:rPr>
          <w:rStyle w:val="normaltextrun"/>
          <w:rFonts w:ascii="Calibri" w:hAnsi="Calibri" w:cs="Calibri"/>
          <w:sz w:val="22"/>
          <w:szCs w:val="22"/>
        </w:rPr>
        <w:t>Obě strany jsou povinny přijmout vhodná opatření na to, aby poskytly subjektům údajů stručným, transparentním, srozumitelným a snadno přístupným způsobem za použití jasných a jednoduchých jazykových prostředků veškeré informace a učinily veškerá sdělení požadovaná Nařízením Evropského parlamentu a Rady (EU) č. 2016/679 ze dne 27. dubna 2016, obecného nařízení o ochraně osobních údajů (dále jen „Nařízení“) ve spojení s právními předpisy upravujícími zpracování osobních údajů.</w:t>
      </w:r>
      <w:r w:rsidRPr="00FE699E">
        <w:rPr>
          <w:rStyle w:val="eop"/>
          <w:rFonts w:ascii="Calibri" w:hAnsi="Calibri" w:cs="Calibri"/>
          <w:sz w:val="22"/>
          <w:szCs w:val="22"/>
        </w:rPr>
        <w:t> </w:t>
      </w:r>
    </w:p>
    <w:p w14:paraId="255AEAC0" w14:textId="18D7C2A1" w:rsidR="006629D6" w:rsidRPr="00FE699E" w:rsidRDefault="006629D6" w:rsidP="00A95A5E">
      <w:pPr>
        <w:pStyle w:val="paragraph"/>
        <w:numPr>
          <w:ilvl w:val="1"/>
          <w:numId w:val="19"/>
        </w:numPr>
        <w:spacing w:before="0" w:beforeAutospacing="0" w:after="0" w:afterAutospacing="0"/>
        <w:ind w:right="255"/>
        <w:jc w:val="both"/>
        <w:textAlignment w:val="baseline"/>
        <w:rPr>
          <w:rFonts w:ascii="Calibri" w:hAnsi="Calibri" w:cs="Calibri"/>
          <w:sz w:val="22"/>
          <w:szCs w:val="22"/>
        </w:rPr>
      </w:pPr>
      <w:r w:rsidRPr="00FE699E">
        <w:rPr>
          <w:rStyle w:val="normaltextrun"/>
          <w:rFonts w:ascii="Calibri" w:hAnsi="Calibri" w:cs="Calibri"/>
          <w:sz w:val="22"/>
          <w:szCs w:val="22"/>
        </w:rPr>
        <w:t xml:space="preserve">Poskytovatel je při plnění svým povinností povinen zejména: </w:t>
      </w:r>
      <w:r w:rsidRPr="00FE699E">
        <w:rPr>
          <w:rStyle w:val="eop"/>
          <w:rFonts w:ascii="Calibri" w:hAnsi="Calibri" w:cs="Calibri"/>
          <w:sz w:val="22"/>
          <w:szCs w:val="22"/>
        </w:rPr>
        <w:t> </w:t>
      </w:r>
    </w:p>
    <w:p w14:paraId="2BEC9CDF" w14:textId="77777777" w:rsidR="006629D6" w:rsidRPr="00FE699E" w:rsidRDefault="006629D6" w:rsidP="002E116E">
      <w:pPr>
        <w:pStyle w:val="paragraph"/>
        <w:numPr>
          <w:ilvl w:val="0"/>
          <w:numId w:val="16"/>
        </w:numPr>
        <w:spacing w:before="0" w:beforeAutospacing="0" w:after="0" w:afterAutospacing="0"/>
        <w:ind w:left="1701" w:hanging="567"/>
        <w:jc w:val="both"/>
        <w:textAlignment w:val="baseline"/>
        <w:rPr>
          <w:rFonts w:ascii="Calibri" w:hAnsi="Calibri" w:cs="Calibri"/>
          <w:sz w:val="22"/>
          <w:szCs w:val="22"/>
        </w:rPr>
      </w:pPr>
      <w:r w:rsidRPr="00FE699E">
        <w:rPr>
          <w:rStyle w:val="normaltextrun"/>
          <w:rFonts w:ascii="Calibri" w:hAnsi="Calibri" w:cs="Calibri"/>
          <w:sz w:val="22"/>
          <w:szCs w:val="22"/>
        </w:rPr>
        <w:t xml:space="preserve">zpracovávat osobní údaje pouze na základě doložených pokynů Objednatele; </w:t>
      </w:r>
      <w:r w:rsidRPr="00FE699E">
        <w:rPr>
          <w:rStyle w:val="eop"/>
          <w:rFonts w:ascii="Calibri" w:hAnsi="Calibri" w:cs="Calibri"/>
          <w:sz w:val="22"/>
          <w:szCs w:val="22"/>
        </w:rPr>
        <w:t> </w:t>
      </w:r>
    </w:p>
    <w:p w14:paraId="2F4AD7AD" w14:textId="77777777" w:rsidR="006629D6" w:rsidRPr="00FE699E" w:rsidRDefault="006629D6" w:rsidP="002E116E">
      <w:pPr>
        <w:pStyle w:val="paragraph"/>
        <w:numPr>
          <w:ilvl w:val="0"/>
          <w:numId w:val="16"/>
        </w:numPr>
        <w:spacing w:before="0" w:beforeAutospacing="0" w:after="0" w:afterAutospacing="0"/>
        <w:ind w:left="1701" w:hanging="567"/>
        <w:jc w:val="both"/>
        <w:textAlignment w:val="baseline"/>
        <w:rPr>
          <w:rFonts w:ascii="Calibri" w:hAnsi="Calibri" w:cs="Calibri"/>
          <w:sz w:val="22"/>
          <w:szCs w:val="22"/>
        </w:rPr>
      </w:pPr>
      <w:r w:rsidRPr="00FE699E">
        <w:rPr>
          <w:rStyle w:val="normaltextrun"/>
          <w:rFonts w:ascii="Calibri" w:hAnsi="Calibri" w:cs="Calibri"/>
          <w:sz w:val="22"/>
          <w:szCs w:val="22"/>
        </w:rPr>
        <w:t xml:space="preserve">zohledňovat povahu zpracování osobních údajů a být Objednateli nápomocen pro splnění Objednatelovy povinnosti reagovat na žádosti o výkon práv subjektu údajů, jakož i pro splnění dalších povinností ve smyslu Nařízení; </w:t>
      </w:r>
      <w:r w:rsidRPr="00FE699E">
        <w:rPr>
          <w:rStyle w:val="eop"/>
          <w:rFonts w:ascii="Calibri" w:hAnsi="Calibri" w:cs="Calibri"/>
          <w:sz w:val="22"/>
          <w:szCs w:val="22"/>
        </w:rPr>
        <w:t> </w:t>
      </w:r>
    </w:p>
    <w:p w14:paraId="6540D852" w14:textId="77777777" w:rsidR="006629D6" w:rsidRPr="00FE699E" w:rsidRDefault="006629D6" w:rsidP="002E116E">
      <w:pPr>
        <w:pStyle w:val="paragraph"/>
        <w:numPr>
          <w:ilvl w:val="0"/>
          <w:numId w:val="16"/>
        </w:numPr>
        <w:spacing w:before="0" w:beforeAutospacing="0" w:after="0" w:afterAutospacing="0"/>
        <w:ind w:left="1701" w:hanging="567"/>
        <w:jc w:val="both"/>
        <w:textAlignment w:val="baseline"/>
        <w:rPr>
          <w:rFonts w:ascii="Calibri" w:hAnsi="Calibri" w:cs="Calibri"/>
          <w:sz w:val="22"/>
          <w:szCs w:val="22"/>
        </w:rPr>
      </w:pPr>
      <w:r w:rsidRPr="00FE699E">
        <w:rPr>
          <w:rStyle w:val="normaltextrun"/>
          <w:rFonts w:ascii="Calibri" w:hAnsi="Calibri" w:cs="Calibri"/>
          <w:sz w:val="22"/>
          <w:szCs w:val="22"/>
        </w:rPr>
        <w:t>zajistit, že jeho zaměstnanci budou zpracovávat osobní údaje pouze za podmínek a v rozsahu Objednatelem stanoveném.</w:t>
      </w:r>
      <w:r w:rsidRPr="00FE699E">
        <w:rPr>
          <w:rStyle w:val="eop"/>
          <w:rFonts w:ascii="Calibri" w:hAnsi="Calibri" w:cs="Calibri"/>
          <w:sz w:val="22"/>
          <w:szCs w:val="22"/>
        </w:rPr>
        <w:t> </w:t>
      </w:r>
    </w:p>
    <w:p w14:paraId="22FDE899" w14:textId="77777777" w:rsidR="00A95A5E" w:rsidRDefault="006629D6" w:rsidP="00A95A5E">
      <w:pPr>
        <w:pStyle w:val="paragraph"/>
        <w:numPr>
          <w:ilvl w:val="1"/>
          <w:numId w:val="19"/>
        </w:numPr>
        <w:spacing w:before="0" w:beforeAutospacing="0" w:after="0" w:afterAutospacing="0"/>
        <w:ind w:right="255"/>
        <w:jc w:val="both"/>
        <w:textAlignment w:val="baseline"/>
        <w:rPr>
          <w:rFonts w:ascii="Calibri" w:hAnsi="Calibri" w:cs="Calibri"/>
          <w:sz w:val="22"/>
          <w:szCs w:val="22"/>
        </w:rPr>
      </w:pPr>
      <w:r w:rsidRPr="00FE699E">
        <w:rPr>
          <w:rStyle w:val="normaltextrun"/>
          <w:rFonts w:ascii="Calibri" w:hAnsi="Calibri" w:cs="Calibri"/>
          <w:sz w:val="22"/>
          <w:szCs w:val="22"/>
        </w:rPr>
        <w:t>Poskytovatel je při plnění svých povinností oprávněn v rozsahu nezbytném pro plnění předmětu Smlouvy, zapojit do zpracování i další případné zpracovatele, avšak pouze s výslovným písemným souhlasem Uživatele.</w:t>
      </w:r>
      <w:r w:rsidRPr="00FE699E">
        <w:rPr>
          <w:rStyle w:val="eop"/>
          <w:rFonts w:ascii="Calibri" w:hAnsi="Calibri" w:cs="Calibri"/>
          <w:sz w:val="22"/>
          <w:szCs w:val="22"/>
        </w:rPr>
        <w:t> </w:t>
      </w:r>
    </w:p>
    <w:p w14:paraId="36913643" w14:textId="451AA3B1" w:rsidR="006629D6" w:rsidRPr="00A95A5E" w:rsidRDefault="00A95A5E" w:rsidP="00A95A5E">
      <w:pPr>
        <w:pStyle w:val="paragraph"/>
        <w:spacing w:before="0" w:beforeAutospacing="0" w:after="0" w:afterAutospacing="0"/>
        <w:ind w:left="425" w:right="255"/>
        <w:jc w:val="both"/>
        <w:textAlignment w:val="baseline"/>
        <w:rPr>
          <w:rFonts w:ascii="Calibri" w:hAnsi="Calibri" w:cs="Calibri"/>
          <w:sz w:val="22"/>
          <w:szCs w:val="22"/>
        </w:rPr>
      </w:pPr>
      <w:r>
        <w:rPr>
          <w:rStyle w:val="normaltextrun"/>
          <w:rFonts w:ascii="Calibri" w:hAnsi="Calibri" w:cs="Calibri"/>
          <w:sz w:val="22"/>
          <w:szCs w:val="22"/>
        </w:rPr>
        <w:t xml:space="preserve">7.10 </w:t>
      </w:r>
      <w:r w:rsidR="006629D6" w:rsidRPr="00A95A5E">
        <w:rPr>
          <w:rStyle w:val="normaltextrun"/>
          <w:rFonts w:ascii="Calibri" w:hAnsi="Calibri" w:cs="Calibri"/>
          <w:sz w:val="22"/>
          <w:szCs w:val="22"/>
        </w:rPr>
        <w:t xml:space="preserve">Smluvní strany jsou povinny: </w:t>
      </w:r>
      <w:r w:rsidR="006629D6" w:rsidRPr="00A95A5E">
        <w:rPr>
          <w:rStyle w:val="eop"/>
          <w:rFonts w:ascii="Calibri" w:hAnsi="Calibri" w:cs="Calibri"/>
          <w:sz w:val="22"/>
          <w:szCs w:val="22"/>
        </w:rPr>
        <w:t> </w:t>
      </w:r>
    </w:p>
    <w:p w14:paraId="7BDB79A2" w14:textId="77777777" w:rsidR="006629D6" w:rsidRPr="00FE699E" w:rsidRDefault="006629D6" w:rsidP="002E116E">
      <w:pPr>
        <w:pStyle w:val="paragraph"/>
        <w:numPr>
          <w:ilvl w:val="0"/>
          <w:numId w:val="17"/>
        </w:numPr>
        <w:spacing w:before="0" w:beforeAutospacing="0" w:after="0" w:afterAutospacing="0"/>
        <w:ind w:left="1701" w:hanging="567"/>
        <w:jc w:val="both"/>
        <w:textAlignment w:val="baseline"/>
        <w:rPr>
          <w:rFonts w:ascii="Calibri" w:hAnsi="Calibri" w:cs="Calibri"/>
          <w:sz w:val="22"/>
          <w:szCs w:val="22"/>
        </w:rPr>
      </w:pPr>
      <w:r w:rsidRPr="00FE699E">
        <w:rPr>
          <w:rStyle w:val="normaltextrun"/>
          <w:rFonts w:ascii="Calibri" w:hAnsi="Calibri" w:cs="Calibri"/>
          <w:sz w:val="22"/>
          <w:szCs w:val="22"/>
        </w:rPr>
        <w:t xml:space="preserve">zavést technická, organizační, personální a jiná vhodná opatření ve smyslu Nařízení, aby zajistily a byly schopny kdykoliv doložit, že zpracování osobních údajů je prováděno v souladu s Nařízením a právními předpisy upravujícími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 </w:t>
      </w:r>
      <w:r w:rsidRPr="00FE699E">
        <w:rPr>
          <w:rStyle w:val="eop"/>
          <w:rFonts w:ascii="Calibri" w:hAnsi="Calibri" w:cs="Calibri"/>
          <w:sz w:val="22"/>
          <w:szCs w:val="22"/>
        </w:rPr>
        <w:t> </w:t>
      </w:r>
    </w:p>
    <w:p w14:paraId="2DD63F21" w14:textId="77777777" w:rsidR="006629D6" w:rsidRPr="00FE699E" w:rsidRDefault="006629D6" w:rsidP="002E116E">
      <w:pPr>
        <w:pStyle w:val="paragraph"/>
        <w:numPr>
          <w:ilvl w:val="0"/>
          <w:numId w:val="17"/>
        </w:numPr>
        <w:spacing w:before="0" w:beforeAutospacing="0" w:after="0" w:afterAutospacing="0"/>
        <w:ind w:left="1701" w:hanging="567"/>
        <w:jc w:val="both"/>
        <w:textAlignment w:val="baseline"/>
        <w:rPr>
          <w:rFonts w:ascii="Calibri" w:hAnsi="Calibri" w:cs="Calibri"/>
          <w:sz w:val="22"/>
          <w:szCs w:val="22"/>
        </w:rPr>
      </w:pPr>
      <w:r w:rsidRPr="00FE699E">
        <w:rPr>
          <w:rStyle w:val="normaltextrun"/>
          <w:rFonts w:ascii="Calibri" w:hAnsi="Calibri" w:cs="Calibri"/>
          <w:sz w:val="22"/>
          <w:szCs w:val="22"/>
        </w:rPr>
        <w:t xml:space="preserve">vést a průběžné revidovat a aktualizovat záznamy o zpracování osobních údajů ve smyslu Nařízení; </w:t>
      </w:r>
      <w:r w:rsidRPr="00FE699E">
        <w:rPr>
          <w:rStyle w:val="eop"/>
          <w:rFonts w:ascii="Calibri" w:hAnsi="Calibri" w:cs="Calibri"/>
          <w:sz w:val="22"/>
          <w:szCs w:val="22"/>
        </w:rPr>
        <w:t> </w:t>
      </w:r>
    </w:p>
    <w:p w14:paraId="0F409175" w14:textId="77777777" w:rsidR="006629D6" w:rsidRPr="00FE699E" w:rsidRDefault="006629D6" w:rsidP="002E116E">
      <w:pPr>
        <w:pStyle w:val="paragraph"/>
        <w:numPr>
          <w:ilvl w:val="0"/>
          <w:numId w:val="17"/>
        </w:numPr>
        <w:spacing w:before="0" w:beforeAutospacing="0" w:after="0" w:afterAutospacing="0"/>
        <w:ind w:left="1701" w:hanging="567"/>
        <w:jc w:val="both"/>
        <w:textAlignment w:val="baseline"/>
        <w:rPr>
          <w:rFonts w:ascii="Calibri" w:hAnsi="Calibri" w:cs="Calibri"/>
          <w:sz w:val="22"/>
          <w:szCs w:val="22"/>
        </w:rPr>
      </w:pPr>
      <w:r w:rsidRPr="00FE699E">
        <w:rPr>
          <w:rStyle w:val="normaltextrun"/>
          <w:rFonts w:ascii="Calibri" w:hAnsi="Calibri" w:cs="Calibri"/>
          <w:sz w:val="22"/>
          <w:szCs w:val="22"/>
        </w:rPr>
        <w:t xml:space="preserve">řádně a včas ohlašovat případná porušení zabezpečení osobních údajů Úřadu pro ochranu osobních údajů a spolupracovat s tímto úřadem v nezbytném rozsahu; </w:t>
      </w:r>
      <w:r w:rsidRPr="00FE699E">
        <w:rPr>
          <w:rStyle w:val="eop"/>
          <w:rFonts w:ascii="Calibri" w:hAnsi="Calibri" w:cs="Calibri"/>
          <w:sz w:val="22"/>
          <w:szCs w:val="22"/>
        </w:rPr>
        <w:t> </w:t>
      </w:r>
    </w:p>
    <w:p w14:paraId="3B18FF62" w14:textId="77777777" w:rsidR="006629D6" w:rsidRPr="00FE699E" w:rsidRDefault="006629D6" w:rsidP="002E116E">
      <w:pPr>
        <w:pStyle w:val="paragraph"/>
        <w:numPr>
          <w:ilvl w:val="0"/>
          <w:numId w:val="17"/>
        </w:numPr>
        <w:spacing w:before="0" w:beforeAutospacing="0" w:after="0" w:afterAutospacing="0"/>
        <w:ind w:left="1701" w:hanging="567"/>
        <w:jc w:val="both"/>
        <w:textAlignment w:val="baseline"/>
        <w:rPr>
          <w:rFonts w:ascii="Calibri" w:hAnsi="Calibri" w:cs="Calibri"/>
          <w:sz w:val="22"/>
          <w:szCs w:val="22"/>
        </w:rPr>
      </w:pPr>
      <w:r w:rsidRPr="00FE699E">
        <w:rPr>
          <w:rStyle w:val="normaltextrun"/>
          <w:rFonts w:ascii="Calibri" w:hAnsi="Calibri" w:cs="Calibri"/>
          <w:sz w:val="22"/>
          <w:szCs w:val="22"/>
        </w:rPr>
        <w:t xml:space="preserve">navzájem se informovat o všech okolnostech významných pro plnění dle tohoto článku Smlouvy; </w:t>
      </w:r>
      <w:r w:rsidRPr="00FE699E">
        <w:rPr>
          <w:rStyle w:val="eop"/>
          <w:rFonts w:ascii="Calibri" w:hAnsi="Calibri" w:cs="Calibri"/>
          <w:sz w:val="22"/>
          <w:szCs w:val="22"/>
        </w:rPr>
        <w:t> </w:t>
      </w:r>
    </w:p>
    <w:p w14:paraId="490A3030" w14:textId="77777777" w:rsidR="006629D6" w:rsidRPr="00FE699E" w:rsidRDefault="006629D6" w:rsidP="002E116E">
      <w:pPr>
        <w:pStyle w:val="paragraph"/>
        <w:numPr>
          <w:ilvl w:val="0"/>
          <w:numId w:val="17"/>
        </w:numPr>
        <w:spacing w:before="0" w:beforeAutospacing="0" w:after="0" w:afterAutospacing="0"/>
        <w:ind w:left="1701" w:hanging="567"/>
        <w:jc w:val="both"/>
        <w:textAlignment w:val="baseline"/>
        <w:rPr>
          <w:rFonts w:ascii="Calibri" w:hAnsi="Calibri" w:cs="Calibri"/>
          <w:sz w:val="22"/>
          <w:szCs w:val="22"/>
        </w:rPr>
      </w:pPr>
      <w:r w:rsidRPr="00FE699E">
        <w:rPr>
          <w:rStyle w:val="normaltextrun"/>
          <w:rFonts w:ascii="Calibri" w:hAnsi="Calibri" w:cs="Calibri"/>
          <w:sz w:val="22"/>
          <w:szCs w:val="22"/>
        </w:rPr>
        <w:t xml:space="preserve">zachovávat mlčenlivost o osobních údajích a o bezpečnostních opatřeních, jejichž zveřejnění by ohrozilo zabezpečení osobních údajů, a to i po skončení této Smlouvy; </w:t>
      </w:r>
      <w:r w:rsidRPr="00FE699E">
        <w:rPr>
          <w:rStyle w:val="eop"/>
          <w:rFonts w:ascii="Calibri" w:hAnsi="Calibri" w:cs="Calibri"/>
          <w:sz w:val="22"/>
          <w:szCs w:val="22"/>
        </w:rPr>
        <w:t> </w:t>
      </w:r>
    </w:p>
    <w:p w14:paraId="2DD6C4D9" w14:textId="26E77642" w:rsidR="006629D6" w:rsidRPr="006629D6" w:rsidRDefault="006629D6" w:rsidP="002E116E">
      <w:pPr>
        <w:pStyle w:val="Odstavecseseznamem"/>
        <w:numPr>
          <w:ilvl w:val="0"/>
          <w:numId w:val="17"/>
        </w:numPr>
        <w:spacing w:after="0" w:line="240" w:lineRule="auto"/>
        <w:ind w:left="1701" w:hanging="567"/>
      </w:pPr>
      <w:r w:rsidRPr="006629D6">
        <w:rPr>
          <w:rStyle w:val="normaltextrun"/>
          <w:rFonts w:cs="Calibri"/>
        </w:rPr>
        <w:t>postupovat v souladu s dalšími požadavky Nařízení a právními předpisy upravujícími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4600D79B" w14:textId="77777777" w:rsidR="002E116E" w:rsidRDefault="002E116E" w:rsidP="00862F0D">
      <w:pPr>
        <w:pStyle w:val="Odstavecseseznamem"/>
        <w:spacing w:after="0" w:line="240" w:lineRule="auto"/>
        <w:ind w:left="709" w:right="260"/>
        <w:jc w:val="both"/>
        <w:rPr>
          <w:rFonts w:cs="Arial"/>
        </w:rPr>
      </w:pPr>
    </w:p>
    <w:p w14:paraId="155304C4" w14:textId="77777777" w:rsidR="00E11940" w:rsidRDefault="00E11940" w:rsidP="00F92D70">
      <w:pPr>
        <w:pStyle w:val="Nadpis1"/>
      </w:pPr>
      <w:r>
        <w:t>Závěrečná ustanovení</w:t>
      </w:r>
    </w:p>
    <w:p w14:paraId="2FFE9C95" w14:textId="77777777" w:rsidR="00FF0542" w:rsidRPr="00FF0542" w:rsidRDefault="00FF0542" w:rsidP="00FF0542">
      <w:pPr>
        <w:pStyle w:val="Odstavecseseznamem"/>
        <w:numPr>
          <w:ilvl w:val="1"/>
          <w:numId w:val="14"/>
        </w:numPr>
        <w:rPr>
          <w:rFonts w:cs="Arial"/>
        </w:rPr>
      </w:pPr>
      <w:r w:rsidRPr="00FF0542">
        <w:rPr>
          <w:rFonts w:cs="Arial"/>
        </w:rPr>
        <w:t>Tato smlouva je vyhotovena elektronicky a podepsána oběma zástupci Smluvních stran zaručeným elektronickým podpisem.</w:t>
      </w:r>
    </w:p>
    <w:p w14:paraId="3BE756C3" w14:textId="77777777" w:rsidR="00E11940" w:rsidRDefault="00E11940" w:rsidP="002E116E">
      <w:pPr>
        <w:pStyle w:val="Odstavecseseznamem"/>
        <w:numPr>
          <w:ilvl w:val="1"/>
          <w:numId w:val="14"/>
        </w:numPr>
        <w:spacing w:before="80" w:after="0" w:line="240" w:lineRule="auto"/>
        <w:ind w:right="260"/>
        <w:jc w:val="both"/>
        <w:rPr>
          <w:rFonts w:cs="Arial"/>
        </w:rPr>
      </w:pPr>
      <w:r>
        <w:rPr>
          <w:rFonts w:cs="Arial"/>
        </w:rPr>
        <w:t>Nevykonání kteréhokoliv práva dle této smlouvy nelze vykládat jako vzdání se takovéhoto práva.</w:t>
      </w:r>
    </w:p>
    <w:p w14:paraId="34F858C6" w14:textId="77777777" w:rsidR="00E11940" w:rsidRDefault="00E11940" w:rsidP="002E116E">
      <w:pPr>
        <w:pStyle w:val="Odstavecseseznamem"/>
        <w:numPr>
          <w:ilvl w:val="1"/>
          <w:numId w:val="14"/>
        </w:numPr>
        <w:spacing w:before="80" w:after="0" w:line="240" w:lineRule="auto"/>
        <w:ind w:right="260"/>
        <w:jc w:val="both"/>
        <w:rPr>
          <w:rFonts w:cs="Arial"/>
        </w:rPr>
      </w:pPr>
      <w:r>
        <w:rPr>
          <w:rFonts w:cs="Arial"/>
        </w:rPr>
        <w:t>Práva a povinnosti vyplývající z této smlouvy přecházejí na právní nástupce smluvních stran.</w:t>
      </w:r>
    </w:p>
    <w:p w14:paraId="367266EB" w14:textId="295C31D9" w:rsidR="00E11940" w:rsidRDefault="00E11940" w:rsidP="002E116E">
      <w:pPr>
        <w:pStyle w:val="Odstavecseseznamem"/>
        <w:numPr>
          <w:ilvl w:val="1"/>
          <w:numId w:val="14"/>
        </w:numPr>
        <w:spacing w:before="80" w:after="0" w:line="240" w:lineRule="auto"/>
        <w:ind w:right="260"/>
        <w:jc w:val="both"/>
        <w:rPr>
          <w:rFonts w:cs="Arial"/>
        </w:rPr>
      </w:pPr>
      <w:r>
        <w:rPr>
          <w:rFonts w:cs="Arial"/>
        </w:rPr>
        <w:t>Tuto smlouvu je možné změnit nebo doplnit pouze uzavřením písemných dodatků.</w:t>
      </w:r>
    </w:p>
    <w:p w14:paraId="5DE307AE" w14:textId="77777777" w:rsidR="00E11940" w:rsidRDefault="00E11940" w:rsidP="00E11940">
      <w:pPr>
        <w:tabs>
          <w:tab w:val="left" w:pos="6096"/>
        </w:tabs>
        <w:spacing w:before="240" w:after="0" w:line="240" w:lineRule="auto"/>
        <w:ind w:left="284" w:right="260"/>
        <w:jc w:val="both"/>
        <w:rPr>
          <w:rFonts w:cs="Arial"/>
        </w:rPr>
      </w:pPr>
    </w:p>
    <w:p w14:paraId="501F0A9A" w14:textId="0DFEBCE3" w:rsidR="00E11940" w:rsidRDefault="00E11940" w:rsidP="00601AD3">
      <w:pPr>
        <w:tabs>
          <w:tab w:val="left" w:pos="5387"/>
        </w:tabs>
        <w:spacing w:before="240" w:after="0" w:line="240" w:lineRule="auto"/>
        <w:ind w:left="284" w:right="260"/>
        <w:jc w:val="both"/>
        <w:rPr>
          <w:rFonts w:cs="Arial"/>
        </w:rPr>
      </w:pPr>
      <w:r>
        <w:rPr>
          <w:rFonts w:cs="Arial"/>
        </w:rPr>
        <w:t>V Praze dne</w:t>
      </w:r>
      <w:r w:rsidR="00601AD3">
        <w:rPr>
          <w:rFonts w:cs="Arial"/>
        </w:rPr>
        <w:t xml:space="preserve"> dle el. podpisu</w:t>
      </w:r>
      <w:r>
        <w:rPr>
          <w:rFonts w:cs="Arial"/>
        </w:rPr>
        <w:tab/>
      </w:r>
      <w:r w:rsidR="00E74C37">
        <w:rPr>
          <w:rFonts w:cs="Arial"/>
        </w:rPr>
        <w:tab/>
      </w:r>
      <w:r>
        <w:rPr>
          <w:rFonts w:cs="Arial"/>
        </w:rPr>
        <w:t>V</w:t>
      </w:r>
      <w:r w:rsidR="0053756D">
        <w:rPr>
          <w:rFonts w:cs="Arial"/>
        </w:rPr>
        <w:t> </w:t>
      </w:r>
      <w:bookmarkStart w:id="10" w:name="mesto_firmy1"/>
      <w:bookmarkEnd w:id="10"/>
      <w:r w:rsidR="00A53665">
        <w:rPr>
          <w:rFonts w:cs="Arial"/>
        </w:rPr>
        <w:t>Pra</w:t>
      </w:r>
      <w:r w:rsidR="0053756D">
        <w:rPr>
          <w:rFonts w:cs="Arial"/>
        </w:rPr>
        <w:t xml:space="preserve">ze </w:t>
      </w:r>
      <w:r>
        <w:rPr>
          <w:rFonts w:cs="Arial"/>
        </w:rPr>
        <w:t xml:space="preserve">dne </w:t>
      </w:r>
      <w:r w:rsidR="00601AD3" w:rsidRPr="00601AD3">
        <w:rPr>
          <w:rFonts w:cs="Arial"/>
        </w:rPr>
        <w:t>dle el. podpisu</w:t>
      </w:r>
    </w:p>
    <w:p w14:paraId="32A3DC55" w14:textId="77777777" w:rsidR="0053756D" w:rsidRDefault="0053756D" w:rsidP="00E11940">
      <w:pPr>
        <w:tabs>
          <w:tab w:val="left" w:pos="5387"/>
        </w:tabs>
        <w:spacing w:after="0" w:line="240" w:lineRule="auto"/>
        <w:ind w:left="284" w:right="118"/>
        <w:jc w:val="both"/>
        <w:rPr>
          <w:rFonts w:cs="Arial"/>
        </w:rPr>
      </w:pPr>
    </w:p>
    <w:p w14:paraId="1D5BDA95" w14:textId="77777777" w:rsidR="0053756D" w:rsidRDefault="0053756D" w:rsidP="00E11940">
      <w:pPr>
        <w:tabs>
          <w:tab w:val="left" w:pos="5387"/>
        </w:tabs>
        <w:spacing w:after="0" w:line="240" w:lineRule="auto"/>
        <w:ind w:left="284" w:right="118"/>
        <w:jc w:val="both"/>
        <w:rPr>
          <w:rFonts w:cs="Arial"/>
        </w:rPr>
      </w:pPr>
    </w:p>
    <w:p w14:paraId="2EAF8D32" w14:textId="77777777" w:rsidR="0053756D" w:rsidRDefault="0053756D"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18C759EC" w14:textId="1050123A"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r>
      <w:r w:rsidR="00E74C37">
        <w:rPr>
          <w:rFonts w:cs="Arial"/>
        </w:rPr>
        <w:tab/>
      </w:r>
      <w:r>
        <w:rPr>
          <w:rFonts w:cs="Arial"/>
        </w:rPr>
        <w:t>_____________________________</w:t>
      </w:r>
    </w:p>
    <w:p w14:paraId="69DD62A6" w14:textId="6AD7EB8C" w:rsidR="0053756D" w:rsidRDefault="00E11940" w:rsidP="00E11940">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11" w:name="jmeno_firmy2"/>
      <w:bookmarkEnd w:id="11"/>
      <w:r w:rsidR="00E74C37">
        <w:rPr>
          <w:rFonts w:cs="Arial"/>
          <w:b/>
        </w:rPr>
        <w:tab/>
      </w:r>
      <w:r w:rsidR="00A53665">
        <w:rPr>
          <w:rFonts w:cs="Arial"/>
          <w:b/>
        </w:rPr>
        <w:t xml:space="preserve">Národní agentura pro komunikační </w:t>
      </w:r>
    </w:p>
    <w:p w14:paraId="61EA024C" w14:textId="5DBB9F49" w:rsidR="0053756D" w:rsidRDefault="003A554C" w:rsidP="00E11940">
      <w:pPr>
        <w:tabs>
          <w:tab w:val="left" w:pos="5387"/>
        </w:tabs>
        <w:spacing w:after="0" w:line="240" w:lineRule="auto"/>
        <w:ind w:right="118"/>
        <w:jc w:val="both"/>
        <w:rPr>
          <w:rFonts w:cs="Arial"/>
        </w:rPr>
      </w:pPr>
      <w:proofErr w:type="spellStart"/>
      <w:r>
        <w:rPr>
          <w:rFonts w:cs="Arial"/>
        </w:rPr>
        <w:t>xxx</w:t>
      </w:r>
      <w:proofErr w:type="spellEnd"/>
      <w:r w:rsidR="00E11940">
        <w:rPr>
          <w:rFonts w:cs="Arial"/>
        </w:rPr>
        <w:tab/>
      </w:r>
      <w:r w:rsidR="00E74C37">
        <w:rPr>
          <w:rFonts w:cs="Arial"/>
        </w:rPr>
        <w:tab/>
      </w:r>
      <w:r w:rsidR="0053756D">
        <w:rPr>
          <w:rFonts w:cs="Arial"/>
          <w:b/>
        </w:rPr>
        <w:t>a informační technologie, s. p.</w:t>
      </w:r>
    </w:p>
    <w:p w14:paraId="1B5A8605" w14:textId="61EDD372" w:rsidR="00325C9A" w:rsidRPr="00325C9A" w:rsidRDefault="0053756D" w:rsidP="00325C9A">
      <w:pPr>
        <w:tabs>
          <w:tab w:val="left" w:pos="5387"/>
        </w:tabs>
        <w:spacing w:after="0" w:line="240" w:lineRule="auto"/>
        <w:ind w:right="118"/>
        <w:jc w:val="both"/>
        <w:rPr>
          <w:rFonts w:cs="Arial"/>
        </w:rPr>
      </w:pPr>
      <w:r>
        <w:rPr>
          <w:rFonts w:cs="Arial"/>
        </w:rPr>
        <w:tab/>
      </w:r>
      <w:r w:rsidR="00E74C37">
        <w:rPr>
          <w:rFonts w:cs="Arial"/>
        </w:rPr>
        <w:tab/>
      </w:r>
      <w:proofErr w:type="spellStart"/>
      <w:r w:rsidR="003A554C">
        <w:rPr>
          <w:rFonts w:cs="Arial"/>
        </w:rPr>
        <w:t>xxx</w:t>
      </w:r>
      <w:proofErr w:type="spellEnd"/>
      <w:r w:rsidR="00325C9A" w:rsidRPr="00325C9A">
        <w:rPr>
          <w:rFonts w:cs="Arial"/>
        </w:rPr>
        <w:t xml:space="preserve"> </w:t>
      </w:r>
    </w:p>
    <w:p w14:paraId="27F74405" w14:textId="081F0294" w:rsidR="00E11940" w:rsidRDefault="00325C9A" w:rsidP="00325C9A">
      <w:pPr>
        <w:tabs>
          <w:tab w:val="left" w:pos="5387"/>
        </w:tabs>
        <w:spacing w:after="0" w:line="240" w:lineRule="auto"/>
        <w:ind w:right="118"/>
        <w:jc w:val="both"/>
        <w:rPr>
          <w:rFonts w:cs="Arial"/>
        </w:rPr>
      </w:pPr>
      <w:r>
        <w:rPr>
          <w:rFonts w:cs="Arial"/>
        </w:rPr>
        <w:tab/>
      </w:r>
      <w:r>
        <w:rPr>
          <w:rFonts w:cs="Arial"/>
        </w:rPr>
        <w:tab/>
      </w:r>
      <w:proofErr w:type="spellStart"/>
      <w:r w:rsidR="003A554C">
        <w:rPr>
          <w:rFonts w:cs="Arial"/>
        </w:rPr>
        <w:t>xxx</w:t>
      </w:r>
      <w:proofErr w:type="spellEnd"/>
    </w:p>
    <w:p w14:paraId="602E7D52" w14:textId="77777777" w:rsidR="00E74C37" w:rsidRDefault="00E74C37" w:rsidP="003224DD">
      <w:pPr>
        <w:spacing w:after="0" w:line="240" w:lineRule="auto"/>
        <w:ind w:left="284"/>
        <w:rPr>
          <w:rFonts w:cs="Arial"/>
        </w:rPr>
      </w:pPr>
    </w:p>
    <w:p w14:paraId="2F93F1BB" w14:textId="6936C086" w:rsidR="00E74C37" w:rsidRDefault="00E74C37" w:rsidP="003224DD">
      <w:pPr>
        <w:spacing w:after="0" w:line="240" w:lineRule="auto"/>
        <w:ind w:left="284"/>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V Praze dne </w:t>
      </w:r>
      <w:r w:rsidR="00601AD3" w:rsidRPr="00601AD3">
        <w:rPr>
          <w:rFonts w:cs="Arial"/>
        </w:rPr>
        <w:t>dle el. podpisu</w:t>
      </w:r>
    </w:p>
    <w:p w14:paraId="69502659" w14:textId="77777777" w:rsidR="00E74C37" w:rsidRDefault="00E74C37" w:rsidP="003224DD">
      <w:pPr>
        <w:spacing w:after="0" w:line="240" w:lineRule="auto"/>
        <w:ind w:left="284"/>
        <w:rPr>
          <w:rFonts w:cs="Arial"/>
        </w:rPr>
      </w:pPr>
    </w:p>
    <w:p w14:paraId="0D98A550" w14:textId="77777777" w:rsidR="00E74C37" w:rsidRDefault="00E74C37" w:rsidP="003224DD">
      <w:pPr>
        <w:spacing w:after="0" w:line="240" w:lineRule="auto"/>
        <w:ind w:left="284"/>
        <w:rPr>
          <w:rFonts w:cs="Arial"/>
        </w:rPr>
      </w:pPr>
    </w:p>
    <w:p w14:paraId="3D45FD48" w14:textId="77777777" w:rsidR="00E74C37" w:rsidRDefault="00E74C37" w:rsidP="003224DD">
      <w:pPr>
        <w:spacing w:after="0" w:line="240" w:lineRule="auto"/>
        <w:ind w:left="284"/>
        <w:rPr>
          <w:rFonts w:cs="Arial"/>
        </w:rPr>
      </w:pPr>
    </w:p>
    <w:p w14:paraId="4C8EBCA1" w14:textId="77777777" w:rsidR="00E74C37" w:rsidRDefault="00E74C37" w:rsidP="003224DD">
      <w:pPr>
        <w:spacing w:after="0" w:line="240" w:lineRule="auto"/>
        <w:ind w:left="284"/>
        <w:rPr>
          <w:rFonts w:cs="Arial"/>
        </w:rPr>
      </w:pPr>
    </w:p>
    <w:p w14:paraId="4F3E4B26" w14:textId="77777777" w:rsidR="00E74C37" w:rsidRDefault="00E74C37" w:rsidP="00E74C37">
      <w:pPr>
        <w:spacing w:after="0" w:line="240" w:lineRule="auto"/>
        <w:ind w:left="4963"/>
        <w:rPr>
          <w:rFonts w:cs="Arial"/>
        </w:rPr>
      </w:pPr>
      <w:r>
        <w:rPr>
          <w:rFonts w:cs="Arial"/>
        </w:rPr>
        <w:t xml:space="preserve">        </w:t>
      </w:r>
      <w:r>
        <w:rPr>
          <w:rFonts w:cs="Arial"/>
        </w:rPr>
        <w:tab/>
        <w:t xml:space="preserve"> _____________________________</w:t>
      </w:r>
    </w:p>
    <w:p w14:paraId="5B111605" w14:textId="7B49BBA4" w:rsidR="00E74C37" w:rsidRDefault="00E74C37" w:rsidP="00E74C37">
      <w:pPr>
        <w:spacing w:after="0" w:line="240" w:lineRule="auto"/>
        <w:ind w:left="4963"/>
        <w:rPr>
          <w:rFonts w:cs="Arial"/>
          <w:b/>
        </w:rPr>
      </w:pPr>
      <w:r>
        <w:rPr>
          <w:rFonts w:cs="Arial"/>
        </w:rPr>
        <w:tab/>
      </w:r>
      <w:r>
        <w:rPr>
          <w:rFonts w:cs="Arial"/>
          <w:b/>
        </w:rPr>
        <w:t>Národní agentura pro komunikační</w:t>
      </w:r>
    </w:p>
    <w:p w14:paraId="5114A3B8" w14:textId="7E1E0313" w:rsidR="00E74C37" w:rsidRDefault="00E74C37" w:rsidP="00E74C37">
      <w:pPr>
        <w:spacing w:after="0" w:line="240" w:lineRule="auto"/>
        <w:ind w:left="4963"/>
        <w:rPr>
          <w:rFonts w:cs="Arial"/>
          <w:b/>
        </w:rPr>
      </w:pPr>
      <w:r>
        <w:rPr>
          <w:rFonts w:cs="Arial"/>
          <w:b/>
        </w:rPr>
        <w:tab/>
        <w:t>a informační technologie, s. p.</w:t>
      </w:r>
    </w:p>
    <w:p w14:paraId="089971DF" w14:textId="4656DF92" w:rsidR="00325C9A" w:rsidRPr="00325C9A" w:rsidRDefault="003A554C" w:rsidP="00325C9A">
      <w:pPr>
        <w:spacing w:after="0" w:line="240" w:lineRule="auto"/>
        <w:ind w:left="4963" w:firstLine="709"/>
        <w:rPr>
          <w:rFonts w:cs="Arial"/>
          <w:bCs/>
        </w:rPr>
      </w:pPr>
      <w:proofErr w:type="spellStart"/>
      <w:r>
        <w:rPr>
          <w:rFonts w:cs="Arial"/>
          <w:bCs/>
        </w:rPr>
        <w:t>xxx</w:t>
      </w:r>
      <w:proofErr w:type="spellEnd"/>
    </w:p>
    <w:p w14:paraId="6F6D3664" w14:textId="5D0C3908" w:rsidR="00325C9A" w:rsidRPr="00325C9A" w:rsidRDefault="00E74C37" w:rsidP="00325C9A">
      <w:pPr>
        <w:spacing w:after="0" w:line="240" w:lineRule="auto"/>
        <w:ind w:left="4963"/>
        <w:rPr>
          <w:rFonts w:cs="Arial"/>
          <w:bCs/>
        </w:rPr>
      </w:pPr>
      <w:r>
        <w:rPr>
          <w:rFonts w:cs="Arial"/>
          <w:b/>
        </w:rPr>
        <w:tab/>
      </w:r>
      <w:proofErr w:type="spellStart"/>
      <w:r w:rsidR="003A554C">
        <w:rPr>
          <w:rFonts w:cs="Arial"/>
          <w:bCs/>
        </w:rPr>
        <w:t>xxx</w:t>
      </w:r>
      <w:proofErr w:type="spellEnd"/>
    </w:p>
    <w:p w14:paraId="62D0D240" w14:textId="1EAA0D7F" w:rsidR="00E74C37" w:rsidRDefault="00E74C37" w:rsidP="00E74C37">
      <w:pPr>
        <w:spacing w:after="0" w:line="240" w:lineRule="auto"/>
        <w:ind w:left="4963" w:firstLine="709"/>
        <w:rPr>
          <w:rFonts w:cs="Arial"/>
        </w:rPr>
      </w:pPr>
    </w:p>
    <w:p w14:paraId="53F94CFB" w14:textId="60C70CAE" w:rsidR="003224DD" w:rsidRDefault="00E11940" w:rsidP="00601AD3">
      <w:pPr>
        <w:spacing w:after="0" w:line="240" w:lineRule="auto"/>
        <w:rPr>
          <w:rFonts w:cs="Arial"/>
          <w:b/>
        </w:rPr>
      </w:pPr>
      <w:r>
        <w:rPr>
          <w:rFonts w:cs="Arial"/>
          <w:b/>
        </w:rPr>
        <w:br w:type="page"/>
      </w:r>
      <w:r w:rsidR="003224DD">
        <w:rPr>
          <w:rFonts w:cs="Arial"/>
          <w:b/>
        </w:rPr>
        <w:lastRenderedPageBreak/>
        <w:t>PŘÍLOHA: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2E116E">
      <w:pPr>
        <w:pStyle w:val="Odstavecseseznamem"/>
        <w:numPr>
          <w:ilvl w:val="0"/>
          <w:numId w:val="5"/>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bottom w:val="single" w:sz="4" w:space="0" w:color="auto"/>
        </w:tblBorders>
        <w:tblLook w:val="04A0" w:firstRow="1" w:lastRow="0" w:firstColumn="1" w:lastColumn="0" w:noHBand="0" w:noVBand="1"/>
      </w:tblPr>
      <w:tblGrid>
        <w:gridCol w:w="4820"/>
        <w:gridCol w:w="3945"/>
      </w:tblGrid>
      <w:tr w:rsidR="003224DD" w:rsidRPr="00F53E0F" w14:paraId="4426D21E" w14:textId="77777777" w:rsidTr="0053756D">
        <w:trPr>
          <w:trHeight w:val="254"/>
        </w:trPr>
        <w:tc>
          <w:tcPr>
            <w:tcW w:w="4820" w:type="dxa"/>
            <w:tcBorders>
              <w:bottom w:val="single" w:sz="4" w:space="0" w:color="auto"/>
            </w:tcBorders>
            <w:hideMark/>
          </w:tcPr>
          <w:p w14:paraId="52D17341" w14:textId="275A1C76" w:rsidR="003224DD" w:rsidRPr="00F53E0F" w:rsidRDefault="00E90F55">
            <w:pPr>
              <w:spacing w:after="0" w:line="240" w:lineRule="auto"/>
              <w:ind w:left="33"/>
              <w:rPr>
                <w:b/>
                <w:bCs/>
              </w:rPr>
            </w:pPr>
            <w:bookmarkStart w:id="12" w:name="sl1"/>
            <w:bookmarkStart w:id="13" w:name="sl3" w:colFirst="1" w:colLast="1"/>
            <w:bookmarkEnd w:id="12"/>
            <w:r w:rsidRPr="00F53E0F">
              <w:rPr>
                <w:b/>
                <w:bCs/>
              </w:rPr>
              <w:t>M</w:t>
            </w:r>
            <w:r w:rsidR="00F53E0F" w:rsidRPr="00F53E0F">
              <w:rPr>
                <w:b/>
                <w:bCs/>
              </w:rPr>
              <w:t>odul</w:t>
            </w:r>
          </w:p>
        </w:tc>
        <w:tc>
          <w:tcPr>
            <w:tcW w:w="3945" w:type="dxa"/>
            <w:tcBorders>
              <w:bottom w:val="single" w:sz="4" w:space="0" w:color="auto"/>
            </w:tcBorders>
            <w:hideMark/>
          </w:tcPr>
          <w:p w14:paraId="483F6C34" w14:textId="75FA2F11" w:rsidR="003224DD" w:rsidRPr="00F53E0F" w:rsidRDefault="0053756D">
            <w:pPr>
              <w:spacing w:after="0" w:line="240" w:lineRule="auto"/>
              <w:rPr>
                <w:b/>
                <w:bCs/>
                <w:color w:val="000000"/>
              </w:rPr>
            </w:pPr>
            <w:bookmarkStart w:id="14" w:name="sl2"/>
            <w:bookmarkEnd w:id="14"/>
            <w:r>
              <w:rPr>
                <w:b/>
                <w:bCs/>
                <w:color w:val="000000"/>
              </w:rPr>
              <w:t>Počet licencí (osob)</w:t>
            </w:r>
          </w:p>
        </w:tc>
      </w:tr>
      <w:tr w:rsidR="0053756D" w:rsidRPr="0053756D" w14:paraId="75A87C2C" w14:textId="77777777" w:rsidTr="0053756D">
        <w:trPr>
          <w:trHeight w:val="254"/>
        </w:trPr>
        <w:tc>
          <w:tcPr>
            <w:tcW w:w="4820" w:type="dxa"/>
            <w:tcBorders>
              <w:top w:val="single" w:sz="4" w:space="0" w:color="auto"/>
              <w:bottom w:val="nil"/>
            </w:tcBorders>
          </w:tcPr>
          <w:p w14:paraId="5C9984E2" w14:textId="77777777" w:rsidR="0053756D" w:rsidRPr="0053756D" w:rsidRDefault="0053756D">
            <w:pPr>
              <w:spacing w:after="0" w:line="240" w:lineRule="auto"/>
              <w:ind w:left="33"/>
            </w:pPr>
            <w:r w:rsidRPr="0053756D">
              <w:t>Beck-online PRO</w:t>
            </w:r>
          </w:p>
        </w:tc>
        <w:tc>
          <w:tcPr>
            <w:tcW w:w="3945" w:type="dxa"/>
            <w:tcBorders>
              <w:top w:val="single" w:sz="4" w:space="0" w:color="auto"/>
              <w:bottom w:val="nil"/>
            </w:tcBorders>
          </w:tcPr>
          <w:p w14:paraId="088BC8F1"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604F3940" w14:textId="77777777" w:rsidTr="0053756D">
        <w:trPr>
          <w:trHeight w:val="254"/>
        </w:trPr>
        <w:tc>
          <w:tcPr>
            <w:tcW w:w="4820" w:type="dxa"/>
            <w:tcBorders>
              <w:bottom w:val="nil"/>
            </w:tcBorders>
          </w:tcPr>
          <w:p w14:paraId="5BB08DC8" w14:textId="77777777" w:rsidR="0053756D" w:rsidRPr="0053756D" w:rsidRDefault="0053756D">
            <w:pPr>
              <w:spacing w:after="0" w:line="240" w:lineRule="auto"/>
              <w:ind w:left="33"/>
            </w:pPr>
            <w:r w:rsidRPr="0053756D">
              <w:t>Daňové právo</w:t>
            </w:r>
          </w:p>
        </w:tc>
        <w:tc>
          <w:tcPr>
            <w:tcW w:w="3945" w:type="dxa"/>
            <w:tcBorders>
              <w:bottom w:val="nil"/>
            </w:tcBorders>
          </w:tcPr>
          <w:p w14:paraId="1F3C1DC8"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31A7106B" w14:textId="77777777" w:rsidTr="0053756D">
        <w:trPr>
          <w:trHeight w:val="254"/>
        </w:trPr>
        <w:tc>
          <w:tcPr>
            <w:tcW w:w="4820" w:type="dxa"/>
            <w:tcBorders>
              <w:bottom w:val="nil"/>
            </w:tcBorders>
          </w:tcPr>
          <w:p w14:paraId="5A5443E9" w14:textId="77777777" w:rsidR="0053756D" w:rsidRPr="0053756D" w:rsidRDefault="0053756D">
            <w:pPr>
              <w:spacing w:after="0" w:line="240" w:lineRule="auto"/>
              <w:ind w:left="33"/>
            </w:pPr>
            <w:r w:rsidRPr="0053756D">
              <w:t>Duševní vlastnictví</w:t>
            </w:r>
          </w:p>
        </w:tc>
        <w:tc>
          <w:tcPr>
            <w:tcW w:w="3945" w:type="dxa"/>
            <w:tcBorders>
              <w:bottom w:val="nil"/>
            </w:tcBorders>
          </w:tcPr>
          <w:p w14:paraId="6DBE1E8E"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01208B1B" w14:textId="77777777" w:rsidTr="0053756D">
        <w:trPr>
          <w:trHeight w:val="254"/>
        </w:trPr>
        <w:tc>
          <w:tcPr>
            <w:tcW w:w="4820" w:type="dxa"/>
            <w:tcBorders>
              <w:bottom w:val="nil"/>
            </w:tcBorders>
          </w:tcPr>
          <w:p w14:paraId="712DA2D3" w14:textId="77777777" w:rsidR="0053756D" w:rsidRPr="0053756D" w:rsidRDefault="0053756D">
            <w:pPr>
              <w:spacing w:after="0" w:line="240" w:lineRule="auto"/>
              <w:ind w:left="33"/>
            </w:pPr>
            <w:r w:rsidRPr="0053756D">
              <w:t>Finanční právo</w:t>
            </w:r>
          </w:p>
        </w:tc>
        <w:tc>
          <w:tcPr>
            <w:tcW w:w="3945" w:type="dxa"/>
            <w:tcBorders>
              <w:bottom w:val="nil"/>
            </w:tcBorders>
          </w:tcPr>
          <w:p w14:paraId="7ECC5D34"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61CBBD17" w14:textId="77777777" w:rsidTr="0053756D">
        <w:trPr>
          <w:trHeight w:val="254"/>
        </w:trPr>
        <w:tc>
          <w:tcPr>
            <w:tcW w:w="4820" w:type="dxa"/>
            <w:tcBorders>
              <w:bottom w:val="nil"/>
            </w:tcBorders>
          </w:tcPr>
          <w:p w14:paraId="58853DFC" w14:textId="77777777" w:rsidR="0053756D" w:rsidRPr="0053756D" w:rsidRDefault="0053756D">
            <w:pPr>
              <w:spacing w:after="0" w:line="240" w:lineRule="auto"/>
              <w:ind w:left="33"/>
            </w:pPr>
            <w:r w:rsidRPr="0053756D">
              <w:t>Justiční a procesní právo PLUS</w:t>
            </w:r>
          </w:p>
        </w:tc>
        <w:tc>
          <w:tcPr>
            <w:tcW w:w="3945" w:type="dxa"/>
            <w:tcBorders>
              <w:bottom w:val="nil"/>
            </w:tcBorders>
          </w:tcPr>
          <w:p w14:paraId="0AA7C8B7"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60151DFC" w14:textId="77777777" w:rsidTr="0053756D">
        <w:trPr>
          <w:trHeight w:val="254"/>
        </w:trPr>
        <w:tc>
          <w:tcPr>
            <w:tcW w:w="4820" w:type="dxa"/>
            <w:tcBorders>
              <w:bottom w:val="nil"/>
            </w:tcBorders>
          </w:tcPr>
          <w:p w14:paraId="6022066D" w14:textId="77777777" w:rsidR="0053756D" w:rsidRPr="0053756D" w:rsidRDefault="0053756D">
            <w:pPr>
              <w:spacing w:after="0" w:line="240" w:lineRule="auto"/>
              <w:ind w:left="33"/>
            </w:pPr>
            <w:r w:rsidRPr="0053756D">
              <w:t>Občanské právo PLUS</w:t>
            </w:r>
          </w:p>
        </w:tc>
        <w:tc>
          <w:tcPr>
            <w:tcW w:w="3945" w:type="dxa"/>
            <w:tcBorders>
              <w:bottom w:val="nil"/>
            </w:tcBorders>
          </w:tcPr>
          <w:p w14:paraId="145D7318"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32B8C8C7" w14:textId="77777777" w:rsidTr="0053756D">
        <w:trPr>
          <w:trHeight w:val="254"/>
        </w:trPr>
        <w:tc>
          <w:tcPr>
            <w:tcW w:w="4820" w:type="dxa"/>
            <w:tcBorders>
              <w:bottom w:val="nil"/>
            </w:tcBorders>
          </w:tcPr>
          <w:p w14:paraId="252C2437" w14:textId="77777777" w:rsidR="0053756D" w:rsidRPr="0053756D" w:rsidRDefault="0053756D">
            <w:pPr>
              <w:spacing w:after="0" w:line="240" w:lineRule="auto"/>
              <w:ind w:left="33"/>
            </w:pPr>
            <w:r w:rsidRPr="0053756D">
              <w:t>Obchodní korporace PLUS</w:t>
            </w:r>
          </w:p>
        </w:tc>
        <w:tc>
          <w:tcPr>
            <w:tcW w:w="3945" w:type="dxa"/>
            <w:tcBorders>
              <w:bottom w:val="nil"/>
            </w:tcBorders>
          </w:tcPr>
          <w:p w14:paraId="29761964"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3A209E85" w14:textId="77777777" w:rsidTr="0053756D">
        <w:trPr>
          <w:trHeight w:val="254"/>
        </w:trPr>
        <w:tc>
          <w:tcPr>
            <w:tcW w:w="4820" w:type="dxa"/>
            <w:tcBorders>
              <w:bottom w:val="nil"/>
            </w:tcBorders>
          </w:tcPr>
          <w:p w14:paraId="75FB3DA7" w14:textId="77777777" w:rsidR="0053756D" w:rsidRPr="0053756D" w:rsidRDefault="0053756D">
            <w:pPr>
              <w:spacing w:after="0" w:line="240" w:lineRule="auto"/>
              <w:ind w:left="33"/>
            </w:pPr>
            <w:r w:rsidRPr="0053756D">
              <w:t>Pracovní a sociální právo PLUS</w:t>
            </w:r>
          </w:p>
        </w:tc>
        <w:tc>
          <w:tcPr>
            <w:tcW w:w="3945" w:type="dxa"/>
            <w:tcBorders>
              <w:bottom w:val="nil"/>
            </w:tcBorders>
          </w:tcPr>
          <w:p w14:paraId="427914D2"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28B008F5" w14:textId="77777777" w:rsidTr="0053756D">
        <w:trPr>
          <w:trHeight w:val="254"/>
        </w:trPr>
        <w:tc>
          <w:tcPr>
            <w:tcW w:w="4820" w:type="dxa"/>
            <w:tcBorders>
              <w:bottom w:val="nil"/>
            </w:tcBorders>
          </w:tcPr>
          <w:p w14:paraId="106E332E" w14:textId="77777777" w:rsidR="0053756D" w:rsidRPr="0053756D" w:rsidRDefault="0053756D">
            <w:pPr>
              <w:spacing w:after="0" w:line="240" w:lineRule="auto"/>
              <w:ind w:left="33"/>
            </w:pPr>
            <w:r w:rsidRPr="0053756D">
              <w:t>Soutěžní právo</w:t>
            </w:r>
          </w:p>
        </w:tc>
        <w:tc>
          <w:tcPr>
            <w:tcW w:w="3945" w:type="dxa"/>
            <w:tcBorders>
              <w:bottom w:val="nil"/>
            </w:tcBorders>
          </w:tcPr>
          <w:p w14:paraId="6EAE1D89"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773592C4" w14:textId="77777777" w:rsidTr="0053756D">
        <w:trPr>
          <w:trHeight w:val="254"/>
        </w:trPr>
        <w:tc>
          <w:tcPr>
            <w:tcW w:w="4820" w:type="dxa"/>
            <w:tcBorders>
              <w:bottom w:val="nil"/>
            </w:tcBorders>
          </w:tcPr>
          <w:p w14:paraId="04545FF9" w14:textId="77777777" w:rsidR="0053756D" w:rsidRPr="0053756D" w:rsidRDefault="0053756D">
            <w:pPr>
              <w:spacing w:after="0" w:line="240" w:lineRule="auto"/>
              <w:ind w:left="33"/>
            </w:pPr>
            <w:r w:rsidRPr="0053756D">
              <w:t>Správní a ústavní právo</w:t>
            </w:r>
          </w:p>
        </w:tc>
        <w:tc>
          <w:tcPr>
            <w:tcW w:w="3945" w:type="dxa"/>
            <w:tcBorders>
              <w:bottom w:val="nil"/>
            </w:tcBorders>
          </w:tcPr>
          <w:p w14:paraId="33F27314"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7E7FB008" w14:textId="77777777" w:rsidTr="0053756D">
        <w:trPr>
          <w:trHeight w:val="254"/>
        </w:trPr>
        <w:tc>
          <w:tcPr>
            <w:tcW w:w="4820" w:type="dxa"/>
            <w:tcBorders>
              <w:bottom w:val="nil"/>
            </w:tcBorders>
          </w:tcPr>
          <w:p w14:paraId="5D4C5480" w14:textId="77777777" w:rsidR="0053756D" w:rsidRPr="0053756D" w:rsidRDefault="0053756D">
            <w:pPr>
              <w:spacing w:after="0" w:line="240" w:lineRule="auto"/>
              <w:ind w:left="33"/>
            </w:pPr>
            <w:r w:rsidRPr="0053756D">
              <w:t xml:space="preserve">Správní </w:t>
            </w:r>
            <w:proofErr w:type="gramStart"/>
            <w:r w:rsidRPr="0053756D">
              <w:t>právo - obce</w:t>
            </w:r>
            <w:proofErr w:type="gramEnd"/>
            <w:r w:rsidRPr="0053756D">
              <w:t xml:space="preserve"> a kraje</w:t>
            </w:r>
          </w:p>
        </w:tc>
        <w:tc>
          <w:tcPr>
            <w:tcW w:w="3945" w:type="dxa"/>
            <w:tcBorders>
              <w:bottom w:val="nil"/>
            </w:tcBorders>
          </w:tcPr>
          <w:p w14:paraId="54529089"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7FC1DF42" w14:textId="77777777" w:rsidTr="0053756D">
        <w:trPr>
          <w:trHeight w:val="254"/>
        </w:trPr>
        <w:tc>
          <w:tcPr>
            <w:tcW w:w="4820" w:type="dxa"/>
            <w:tcBorders>
              <w:bottom w:val="nil"/>
            </w:tcBorders>
          </w:tcPr>
          <w:p w14:paraId="03912210" w14:textId="77777777" w:rsidR="0053756D" w:rsidRPr="0053756D" w:rsidRDefault="0053756D">
            <w:pPr>
              <w:spacing w:after="0" w:line="240" w:lineRule="auto"/>
              <w:ind w:left="33"/>
            </w:pPr>
            <w:r w:rsidRPr="0053756D">
              <w:t xml:space="preserve">Správní </w:t>
            </w:r>
            <w:proofErr w:type="gramStart"/>
            <w:r w:rsidRPr="0053756D">
              <w:t>právo - stavební</w:t>
            </w:r>
            <w:proofErr w:type="gramEnd"/>
            <w:r w:rsidRPr="0053756D">
              <w:t xml:space="preserve"> právo</w:t>
            </w:r>
          </w:p>
        </w:tc>
        <w:tc>
          <w:tcPr>
            <w:tcW w:w="3945" w:type="dxa"/>
            <w:tcBorders>
              <w:bottom w:val="nil"/>
            </w:tcBorders>
          </w:tcPr>
          <w:p w14:paraId="71D47CBA"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4A96147A" w14:textId="77777777" w:rsidTr="0053756D">
        <w:trPr>
          <w:trHeight w:val="254"/>
        </w:trPr>
        <w:tc>
          <w:tcPr>
            <w:tcW w:w="4820" w:type="dxa"/>
            <w:tcBorders>
              <w:bottom w:val="nil"/>
            </w:tcBorders>
          </w:tcPr>
          <w:p w14:paraId="4B9ED233" w14:textId="77777777" w:rsidR="0053756D" w:rsidRPr="0053756D" w:rsidRDefault="0053756D">
            <w:pPr>
              <w:spacing w:after="0" w:line="240" w:lineRule="auto"/>
              <w:ind w:left="33"/>
            </w:pPr>
            <w:r w:rsidRPr="0053756D">
              <w:t xml:space="preserve">Správní </w:t>
            </w:r>
            <w:proofErr w:type="gramStart"/>
            <w:r w:rsidRPr="0053756D">
              <w:t>právo - zvláštní</w:t>
            </w:r>
            <w:proofErr w:type="gramEnd"/>
            <w:r w:rsidRPr="0053756D">
              <w:t xml:space="preserve"> předpisy</w:t>
            </w:r>
          </w:p>
        </w:tc>
        <w:tc>
          <w:tcPr>
            <w:tcW w:w="3945" w:type="dxa"/>
            <w:tcBorders>
              <w:bottom w:val="nil"/>
            </w:tcBorders>
          </w:tcPr>
          <w:p w14:paraId="26F2C5AC"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r w:rsidR="0053756D" w:rsidRPr="0053756D" w14:paraId="37496C28" w14:textId="77777777" w:rsidTr="0053756D">
        <w:trPr>
          <w:trHeight w:val="254"/>
        </w:trPr>
        <w:tc>
          <w:tcPr>
            <w:tcW w:w="4820" w:type="dxa"/>
            <w:tcBorders>
              <w:bottom w:val="nil"/>
            </w:tcBorders>
          </w:tcPr>
          <w:p w14:paraId="7A9C609D" w14:textId="77777777" w:rsidR="0053756D" w:rsidRPr="0053756D" w:rsidRDefault="0053756D">
            <w:pPr>
              <w:spacing w:after="0" w:line="240" w:lineRule="auto"/>
              <w:ind w:left="33"/>
            </w:pPr>
            <w:r w:rsidRPr="0053756D">
              <w:t>Trestní právo PLUS</w:t>
            </w:r>
          </w:p>
        </w:tc>
        <w:tc>
          <w:tcPr>
            <w:tcW w:w="3945" w:type="dxa"/>
            <w:tcBorders>
              <w:bottom w:val="nil"/>
            </w:tcBorders>
          </w:tcPr>
          <w:p w14:paraId="5C334E23" w14:textId="77777777" w:rsidR="0053756D" w:rsidRPr="0053756D" w:rsidRDefault="0053756D">
            <w:pPr>
              <w:spacing w:after="0" w:line="240" w:lineRule="auto"/>
              <w:rPr>
                <w:rFonts w:eastAsia="Times New Roman" w:cs="Arial"/>
                <w:color w:val="000000"/>
              </w:rPr>
            </w:pPr>
            <w:r w:rsidRPr="0053756D">
              <w:rPr>
                <w:rFonts w:eastAsia="Times New Roman" w:cs="Arial"/>
                <w:color w:val="000000"/>
              </w:rPr>
              <w:t>9</w:t>
            </w:r>
          </w:p>
        </w:tc>
      </w:tr>
    </w:tbl>
    <w:bookmarkEnd w:id="13"/>
    <w:p w14:paraId="2057B0D4" w14:textId="2D8BA968" w:rsidR="003224DD" w:rsidRDefault="00210224" w:rsidP="003224DD">
      <w:pPr>
        <w:rPr>
          <w:color w:val="E36C0A"/>
        </w:rPr>
      </w:pPr>
      <w:r>
        <w:rPr>
          <w:color w:val="E36C0A"/>
        </w:rPr>
        <w:tab/>
      </w:r>
    </w:p>
    <w:p w14:paraId="5F276604" w14:textId="77777777" w:rsidR="003224DD" w:rsidRDefault="003224DD" w:rsidP="003224DD">
      <w:pPr>
        <w:ind w:left="709" w:right="260"/>
        <w:jc w:val="both"/>
        <w:rPr>
          <w:rFonts w:cs="Arial"/>
        </w:rPr>
      </w:pPr>
    </w:p>
    <w:p w14:paraId="05819FB8" w14:textId="77777777" w:rsidR="003224DD" w:rsidRDefault="003224DD" w:rsidP="003224DD">
      <w:pPr>
        <w:ind w:left="709" w:right="260"/>
        <w:jc w:val="both"/>
        <w:rPr>
          <w:rFonts w:cs="Arial"/>
        </w:rPr>
      </w:pPr>
      <w:r>
        <w:rPr>
          <w:rFonts w:cs="Arial"/>
        </w:rPr>
        <w:t>Užívající osoby jsou součástí společnosti uživatele viz bod 3.2. VOP.</w:t>
      </w:r>
    </w:p>
    <w:p w14:paraId="58D8F769" w14:textId="77777777" w:rsidR="003224DD" w:rsidRDefault="003224DD" w:rsidP="003224DD">
      <w:pPr>
        <w:ind w:left="567" w:right="260"/>
        <w:jc w:val="both"/>
        <w:rPr>
          <w:rFonts w:cs="Arial"/>
        </w:rPr>
      </w:pPr>
    </w:p>
    <w:p w14:paraId="16985F5F" w14:textId="77777777" w:rsidR="003224DD" w:rsidRDefault="003224DD" w:rsidP="002E116E">
      <w:pPr>
        <w:pStyle w:val="Odstavecseseznamem"/>
        <w:numPr>
          <w:ilvl w:val="0"/>
          <w:numId w:val="5"/>
        </w:numPr>
        <w:spacing w:before="100" w:beforeAutospacing="1" w:after="100" w:afterAutospacing="1" w:line="240" w:lineRule="auto"/>
        <w:ind w:left="709" w:right="-24" w:hanging="425"/>
        <w:jc w:val="both"/>
        <w:rPr>
          <w:rFonts w:cs="Arial"/>
          <w:b/>
        </w:rPr>
      </w:pPr>
      <w:r>
        <w:rPr>
          <w:rFonts w:cs="Arial"/>
          <w:b/>
        </w:rPr>
        <w:t>Předplatné období a odměna</w:t>
      </w:r>
    </w:p>
    <w:p w14:paraId="6E8F8C63" w14:textId="3482E6C6" w:rsidR="003224DD" w:rsidRDefault="003224DD" w:rsidP="003224DD">
      <w:pPr>
        <w:pStyle w:val="Odstavecseseznamem"/>
        <w:spacing w:before="120" w:after="0" w:line="240" w:lineRule="auto"/>
        <w:ind w:left="709" w:right="260"/>
        <w:jc w:val="both"/>
        <w:rPr>
          <w:rFonts w:cs="Arial"/>
        </w:rPr>
      </w:pPr>
      <w:r>
        <w:rPr>
          <w:rFonts w:cs="Arial"/>
        </w:rPr>
        <w:t xml:space="preserve">Odměna je sjednána pro období dvanácti po sobě jdoucích kalendářních měsíců (dále jen </w:t>
      </w:r>
      <w:r>
        <w:rPr>
          <w:rFonts w:cs="Arial"/>
          <w:b/>
        </w:rPr>
        <w:t>„období“</w:t>
      </w:r>
      <w:r>
        <w:rPr>
          <w:rFonts w:cs="Arial"/>
        </w:rPr>
        <w:t xml:space="preserve">). </w:t>
      </w:r>
      <w:r w:rsidR="001A2016">
        <w:rPr>
          <w:rFonts w:cs="Arial"/>
        </w:rPr>
        <w:t>O</w:t>
      </w:r>
      <w:r>
        <w:rPr>
          <w:rFonts w:cs="Arial"/>
        </w:rPr>
        <w:t>bdobí se sjednává od</w:t>
      </w:r>
      <w:r>
        <w:rPr>
          <w:rFonts w:cs="Arial"/>
          <w:b/>
        </w:rPr>
        <w:t xml:space="preserve"> </w:t>
      </w:r>
      <w:bookmarkStart w:id="15" w:name="datum_od"/>
      <w:bookmarkEnd w:id="15"/>
      <w:r w:rsidR="00A53665">
        <w:rPr>
          <w:rFonts w:cs="Arial"/>
          <w:b/>
        </w:rPr>
        <w:t>1. 7. 2024</w:t>
      </w:r>
      <w:r w:rsidR="0053756D">
        <w:rPr>
          <w:rFonts w:cs="Arial"/>
          <w:b/>
        </w:rPr>
        <w:t xml:space="preserve"> </w:t>
      </w:r>
      <w:r>
        <w:rPr>
          <w:rFonts w:cs="Arial"/>
        </w:rPr>
        <w:t xml:space="preserve">do </w:t>
      </w:r>
      <w:bookmarkStart w:id="16" w:name="datum_do"/>
      <w:bookmarkEnd w:id="16"/>
      <w:r w:rsidR="00A53665">
        <w:rPr>
          <w:rFonts w:cs="Arial"/>
          <w:b/>
        </w:rPr>
        <w:t>30. 6. 2025</w:t>
      </w:r>
      <w:r>
        <w:rPr>
          <w:rFonts w:cs="Arial"/>
          <w:b/>
        </w:rPr>
        <w:t>.</w:t>
      </w:r>
    </w:p>
    <w:p w14:paraId="140999BE" w14:textId="14689158" w:rsidR="003224DD" w:rsidRDefault="003224DD" w:rsidP="003224DD">
      <w:pPr>
        <w:pStyle w:val="Odstavecseseznamem"/>
        <w:spacing w:before="120" w:after="0" w:line="240" w:lineRule="auto"/>
        <w:ind w:left="709" w:right="260"/>
        <w:jc w:val="both"/>
        <w:rPr>
          <w:rFonts w:cs="Arial"/>
        </w:rPr>
      </w:pPr>
      <w:r>
        <w:rPr>
          <w:rFonts w:cs="Arial"/>
        </w:rPr>
        <w:t>Odměna v průběhu pilotního provozu činí</w:t>
      </w:r>
      <w:r>
        <w:rPr>
          <w:rFonts w:cs="Arial"/>
          <w:b/>
        </w:rPr>
        <w:t xml:space="preserve"> </w:t>
      </w:r>
      <w:bookmarkStart w:id="17" w:name="cena"/>
      <w:bookmarkEnd w:id="17"/>
      <w:r w:rsidR="00A53665">
        <w:rPr>
          <w:rFonts w:cs="Arial"/>
          <w:b/>
        </w:rPr>
        <w:t>99 000</w:t>
      </w:r>
      <w:r>
        <w:rPr>
          <w:rFonts w:cs="Arial"/>
          <w:b/>
        </w:rPr>
        <w:t xml:space="preserve"> Kč bez DPH</w:t>
      </w:r>
      <w:r>
        <w:rPr>
          <w:rFonts w:cs="Arial"/>
        </w:rPr>
        <w:t xml:space="preserve"> (dále jen </w:t>
      </w:r>
      <w:r>
        <w:rPr>
          <w:rFonts w:cs="Arial"/>
          <w:b/>
        </w:rPr>
        <w:t>„odměna“</w:t>
      </w:r>
      <w:r>
        <w:rPr>
          <w:rFonts w:cs="Arial"/>
        </w:rPr>
        <w:t xml:space="preserve">). Uživatel se zavazuje zároveň s odměnou uhradit DPH v zákonné výši. </w:t>
      </w:r>
    </w:p>
    <w:p w14:paraId="4F5BD787" w14:textId="77777777" w:rsidR="003224DD" w:rsidRDefault="003224DD" w:rsidP="003224DD">
      <w:pPr>
        <w:ind w:left="567" w:right="260"/>
        <w:jc w:val="both"/>
        <w:rPr>
          <w:rFonts w:cs="Arial"/>
        </w:rPr>
      </w:pPr>
    </w:p>
    <w:p w14:paraId="11683727" w14:textId="77777777" w:rsidR="004079FF" w:rsidRDefault="004079FF" w:rsidP="003224DD">
      <w:pPr>
        <w:spacing w:after="0" w:line="240" w:lineRule="auto"/>
        <w:ind w:left="284"/>
        <w:rPr>
          <w:rFonts w:cs="Arial"/>
        </w:rPr>
      </w:pPr>
    </w:p>
    <w:p w14:paraId="509D3728" w14:textId="77777777" w:rsidR="00FE44A2" w:rsidRDefault="00FE44A2" w:rsidP="003224DD">
      <w:pPr>
        <w:spacing w:after="0" w:line="240" w:lineRule="auto"/>
        <w:ind w:left="284"/>
        <w:rPr>
          <w:rFonts w:cs="Arial"/>
        </w:rPr>
      </w:pPr>
    </w:p>
    <w:p w14:paraId="05A53C0D" w14:textId="77777777" w:rsidR="00FE44A2" w:rsidRDefault="00FE44A2" w:rsidP="003224DD">
      <w:pPr>
        <w:spacing w:after="0" w:line="240" w:lineRule="auto"/>
        <w:ind w:left="284"/>
        <w:rPr>
          <w:rFonts w:cs="Arial"/>
        </w:rPr>
      </w:pPr>
    </w:p>
    <w:p w14:paraId="2853D6BF" w14:textId="77777777" w:rsidR="00FE44A2" w:rsidRDefault="00FE44A2" w:rsidP="003224DD">
      <w:pPr>
        <w:spacing w:after="0" w:line="240" w:lineRule="auto"/>
        <w:ind w:left="284"/>
        <w:rPr>
          <w:rFonts w:cs="Arial"/>
        </w:rPr>
      </w:pPr>
    </w:p>
    <w:p w14:paraId="5F69FEA1" w14:textId="77777777" w:rsidR="00FE44A2" w:rsidRDefault="00FE44A2" w:rsidP="003224DD">
      <w:pPr>
        <w:spacing w:after="0" w:line="240" w:lineRule="auto"/>
        <w:ind w:left="284"/>
        <w:rPr>
          <w:rFonts w:cs="Arial"/>
        </w:rPr>
      </w:pPr>
    </w:p>
    <w:p w14:paraId="749A4746" w14:textId="77777777" w:rsidR="00FE44A2" w:rsidRDefault="00FE44A2" w:rsidP="003224DD">
      <w:pPr>
        <w:spacing w:after="0" w:line="240" w:lineRule="auto"/>
        <w:ind w:left="284"/>
        <w:rPr>
          <w:rFonts w:cs="Arial"/>
        </w:rPr>
      </w:pPr>
    </w:p>
    <w:p w14:paraId="5B0621E5" w14:textId="77777777" w:rsidR="00FE44A2" w:rsidRDefault="00FE44A2" w:rsidP="003224DD">
      <w:pPr>
        <w:spacing w:after="0" w:line="240" w:lineRule="auto"/>
        <w:ind w:left="284"/>
        <w:rPr>
          <w:rFonts w:cs="Arial"/>
        </w:rPr>
      </w:pPr>
    </w:p>
    <w:p w14:paraId="31C0CD85" w14:textId="77777777" w:rsidR="00FE44A2" w:rsidRDefault="00FE44A2" w:rsidP="003224DD">
      <w:pPr>
        <w:spacing w:after="0" w:line="240" w:lineRule="auto"/>
        <w:ind w:left="284"/>
        <w:rPr>
          <w:rFonts w:cs="Arial"/>
        </w:rPr>
      </w:pPr>
    </w:p>
    <w:p w14:paraId="0BF756C8" w14:textId="77777777" w:rsidR="00FE44A2" w:rsidRDefault="00FE44A2" w:rsidP="003224DD">
      <w:pPr>
        <w:spacing w:after="0" w:line="240" w:lineRule="auto"/>
        <w:ind w:left="284"/>
        <w:rPr>
          <w:rFonts w:cs="Arial"/>
        </w:rPr>
      </w:pPr>
    </w:p>
    <w:p w14:paraId="16A63228" w14:textId="77777777" w:rsidR="00FE44A2" w:rsidRDefault="00FE44A2" w:rsidP="003224DD">
      <w:pPr>
        <w:spacing w:after="0" w:line="240" w:lineRule="auto"/>
        <w:ind w:left="284"/>
        <w:rPr>
          <w:rFonts w:cs="Arial"/>
        </w:rPr>
      </w:pPr>
    </w:p>
    <w:p w14:paraId="3D7F5EAC" w14:textId="77777777" w:rsidR="00FE44A2" w:rsidRDefault="00FE44A2" w:rsidP="003224DD">
      <w:pPr>
        <w:spacing w:after="0" w:line="240" w:lineRule="auto"/>
        <w:ind w:left="284"/>
        <w:rPr>
          <w:rFonts w:cs="Arial"/>
        </w:rPr>
      </w:pPr>
    </w:p>
    <w:p w14:paraId="746559FD" w14:textId="77777777" w:rsidR="00FE44A2" w:rsidRDefault="00FE44A2" w:rsidP="003224DD">
      <w:pPr>
        <w:spacing w:after="0" w:line="240" w:lineRule="auto"/>
        <w:ind w:left="284"/>
        <w:rPr>
          <w:rFonts w:cs="Arial"/>
        </w:rPr>
      </w:pPr>
    </w:p>
    <w:p w14:paraId="01D35F2F" w14:textId="77777777" w:rsidR="00FE44A2" w:rsidRDefault="00FE44A2" w:rsidP="003224DD">
      <w:pPr>
        <w:spacing w:after="0" w:line="240" w:lineRule="auto"/>
        <w:ind w:left="284"/>
        <w:rPr>
          <w:rFonts w:cs="Arial"/>
        </w:rPr>
      </w:pPr>
    </w:p>
    <w:p w14:paraId="715CC14F" w14:textId="77777777" w:rsidR="00FE44A2" w:rsidRDefault="00FE44A2" w:rsidP="003224DD">
      <w:pPr>
        <w:spacing w:after="0" w:line="240" w:lineRule="auto"/>
        <w:ind w:left="284"/>
        <w:rPr>
          <w:rFonts w:cs="Arial"/>
        </w:rPr>
      </w:pPr>
    </w:p>
    <w:p w14:paraId="71F95721" w14:textId="77777777" w:rsidR="00FE44A2" w:rsidRDefault="00FE44A2" w:rsidP="003224DD">
      <w:pPr>
        <w:spacing w:after="0" w:line="240" w:lineRule="auto"/>
        <w:ind w:left="284"/>
        <w:rPr>
          <w:rFonts w:cs="Arial"/>
        </w:rPr>
      </w:pPr>
    </w:p>
    <w:p w14:paraId="438B9405" w14:textId="18B7710D" w:rsidR="005E7B09" w:rsidRPr="00EF3CDF" w:rsidRDefault="005E7B09" w:rsidP="00325C9A">
      <w:pPr>
        <w:pStyle w:val="Nadpis1"/>
        <w:numPr>
          <w:ilvl w:val="0"/>
          <w:numId w:val="0"/>
        </w:numPr>
      </w:pPr>
    </w:p>
    <w:sectPr w:rsidR="005E7B09" w:rsidRPr="00EF3CDF" w:rsidSect="00AE0052">
      <w:headerReference w:type="default" r:id="rId10"/>
      <w:footerReference w:type="even" r:id="rId11"/>
      <w:footerReference w:type="default" r:id="rId12"/>
      <w:headerReference w:type="first" r:id="rId13"/>
      <w:footerReference w:type="first" r:id="rId14"/>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92C84" w14:textId="77777777" w:rsidR="00E57E72" w:rsidRDefault="00E57E72" w:rsidP="00547186">
      <w:pPr>
        <w:spacing w:after="0" w:line="240" w:lineRule="auto"/>
      </w:pPr>
      <w:r>
        <w:separator/>
      </w:r>
    </w:p>
  </w:endnote>
  <w:endnote w:type="continuationSeparator" w:id="0">
    <w:p w14:paraId="411B8B22" w14:textId="77777777" w:rsidR="00E57E72" w:rsidRDefault="00E57E72" w:rsidP="00547186">
      <w:pPr>
        <w:spacing w:after="0" w:line="240" w:lineRule="auto"/>
      </w:pPr>
      <w:r>
        <w:continuationSeparator/>
      </w:r>
    </w:p>
  </w:endnote>
  <w:endnote w:type="continuationNotice" w:id="1">
    <w:p w14:paraId="46173BB4" w14:textId="77777777" w:rsidR="00E57E72" w:rsidRDefault="00E57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BE4E" w14:textId="08A6FF59" w:rsidR="0053756D" w:rsidRDefault="003A554C">
    <w:pPr>
      <w:pStyle w:val="Zpat"/>
    </w:pPr>
    <w:r>
      <w:rPr>
        <w:noProof/>
      </w:rPr>
      <mc:AlternateContent>
        <mc:Choice Requires="wps">
          <w:drawing>
            <wp:anchor distT="0" distB="0" distL="0" distR="0" simplePos="0" relativeHeight="251660288" behindDoc="0" locked="0" layoutInCell="1" allowOverlap="1" wp14:anchorId="099EC144" wp14:editId="73BDAB89">
              <wp:simplePos x="635" y="635"/>
              <wp:positionH relativeFrom="page">
                <wp:align>center</wp:align>
              </wp:positionH>
              <wp:positionV relativeFrom="page">
                <wp:align>bottom</wp:align>
              </wp:positionV>
              <wp:extent cx="956945" cy="357505"/>
              <wp:effectExtent l="0" t="0" r="14605" b="0"/>
              <wp:wrapNone/>
              <wp:docPr id="179761327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57505"/>
                      </a:xfrm>
                      <a:prstGeom prst="rect">
                        <a:avLst/>
                      </a:prstGeom>
                      <a:noFill/>
                      <a:ln>
                        <a:noFill/>
                      </a:ln>
                    </wps:spPr>
                    <wps:txbx>
                      <w:txbxContent>
                        <w:p w14:paraId="1B86FA8E" w14:textId="2446DB00" w:rsidR="003A554C" w:rsidRPr="003A554C" w:rsidRDefault="003A554C" w:rsidP="003A554C">
                          <w:pPr>
                            <w:spacing w:after="0"/>
                            <w:rPr>
                              <w:rFonts w:cs="Calibri"/>
                              <w:noProof/>
                              <w:color w:val="000000"/>
                              <w:sz w:val="20"/>
                              <w:szCs w:val="20"/>
                            </w:rPr>
                          </w:pPr>
                          <w:r w:rsidRPr="003A554C">
                            <w:rPr>
                              <w:rFonts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9EC144"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" filled="f" stroked="f">
              <v:fill o:detectmouseclick="t"/>
              <v:textbox style="mso-fit-shape-to-text:t" inset="0,0,0,15pt">
                <w:txbxContent>
                  <w:p w14:paraId="1B86FA8E" w14:textId="2446DB00" w:rsidR="003A554C" w:rsidRPr="003A554C" w:rsidRDefault="003A554C" w:rsidP="003A554C">
                    <w:pPr>
                      <w:spacing w:after="0"/>
                      <w:rPr>
                        <w:rFonts w:cs="Calibri"/>
                        <w:noProof/>
                        <w:color w:val="000000"/>
                        <w:sz w:val="20"/>
                        <w:szCs w:val="20"/>
                      </w:rPr>
                    </w:pPr>
                    <w:r w:rsidRPr="003A554C">
                      <w:rPr>
                        <w:rFonts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501A" w14:textId="69A911D4" w:rsidR="00690122" w:rsidRDefault="003A554C" w:rsidP="00CA2C61">
    <w:pPr>
      <w:pStyle w:val="Zpat"/>
      <w:tabs>
        <w:tab w:val="clear" w:pos="9072"/>
        <w:tab w:val="right" w:pos="10065"/>
      </w:tabs>
      <w:ind w:left="426" w:right="401"/>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1312" behindDoc="0" locked="0" layoutInCell="1" allowOverlap="1" wp14:anchorId="161DCFAE" wp14:editId="4ABB618A">
              <wp:simplePos x="461176" y="10082254"/>
              <wp:positionH relativeFrom="page">
                <wp:align>center</wp:align>
              </wp:positionH>
              <wp:positionV relativeFrom="page">
                <wp:align>bottom</wp:align>
              </wp:positionV>
              <wp:extent cx="956945" cy="357505"/>
              <wp:effectExtent l="0" t="0" r="14605" b="0"/>
              <wp:wrapNone/>
              <wp:docPr id="745099647"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57505"/>
                      </a:xfrm>
                      <a:prstGeom prst="rect">
                        <a:avLst/>
                      </a:prstGeom>
                      <a:noFill/>
                      <a:ln>
                        <a:noFill/>
                      </a:ln>
                    </wps:spPr>
                    <wps:txbx>
                      <w:txbxContent>
                        <w:p w14:paraId="0A266340" w14:textId="7DBA4937" w:rsidR="003A554C" w:rsidRPr="003A554C" w:rsidRDefault="003A554C" w:rsidP="003A554C">
                          <w:pPr>
                            <w:spacing w:after="0"/>
                            <w:rPr>
                              <w:rFonts w:cs="Calibri"/>
                              <w:noProof/>
                              <w:color w:val="000000"/>
                              <w:sz w:val="20"/>
                              <w:szCs w:val="20"/>
                            </w:rPr>
                          </w:pPr>
                          <w:r w:rsidRPr="003A554C">
                            <w:rPr>
                              <w:rFonts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1DCFAE" id="_x0000_t202" coordsize="21600,21600" o:spt="202" path="m,l,21600r21600,l21600,xe">
              <v:stroke joinstyle="miter"/>
              <v:path gradientshapeok="t" o:connecttype="rect"/>
            </v:shapetype>
            <v:shape id="Textové pole 3" o:spid="_x0000_s1027" type="#_x0000_t202" alt="Veřejné informace" style="position:absolute;left:0;text-align:left;margin-left:0;margin-top:0;width:75.35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ThDwIAABwEAAAOAAAAZHJzL2Uyb0RvYy54bWysU8Fu2zAMvQ/YPwi6L3ayuW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" filled="f" stroked="f">
              <v:fill o:detectmouseclick="t"/>
              <v:textbox style="mso-fit-shape-to-text:t" inset="0,0,0,15pt">
                <w:txbxContent>
                  <w:p w14:paraId="0A266340" w14:textId="7DBA4937" w:rsidR="003A554C" w:rsidRPr="003A554C" w:rsidRDefault="003A554C" w:rsidP="003A554C">
                    <w:pPr>
                      <w:spacing w:after="0"/>
                      <w:rPr>
                        <w:rFonts w:cs="Calibri"/>
                        <w:noProof/>
                        <w:color w:val="000000"/>
                        <w:sz w:val="20"/>
                        <w:szCs w:val="20"/>
                      </w:rPr>
                    </w:pPr>
                    <w:r w:rsidRPr="003A554C">
                      <w:rPr>
                        <w:rFonts w:cs="Calibri"/>
                        <w:noProof/>
                        <w:color w:val="000000"/>
                        <w:sz w:val="20"/>
                        <w:szCs w:val="20"/>
                      </w:rPr>
                      <w:t>Veřejné informace</w:t>
                    </w:r>
                  </w:p>
                </w:txbxContent>
              </v:textbox>
              <w10:wrap anchorx="page" anchory="page"/>
            </v:shape>
          </w:pict>
        </mc:Fallback>
      </mc:AlternateContent>
    </w:r>
  </w:p>
  <w:p w14:paraId="61C3D188"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82CB" w14:textId="7223CA56" w:rsidR="0053756D" w:rsidRDefault="003A554C">
    <w:pPr>
      <w:pStyle w:val="Zpat"/>
    </w:pPr>
    <w:r>
      <w:rPr>
        <w:noProof/>
      </w:rPr>
      <mc:AlternateContent>
        <mc:Choice Requires="wps">
          <w:drawing>
            <wp:anchor distT="0" distB="0" distL="0" distR="0" simplePos="0" relativeHeight="251659264" behindDoc="0" locked="0" layoutInCell="1" allowOverlap="1" wp14:anchorId="62162719" wp14:editId="359F3C65">
              <wp:simplePos x="635" y="635"/>
              <wp:positionH relativeFrom="page">
                <wp:align>center</wp:align>
              </wp:positionH>
              <wp:positionV relativeFrom="page">
                <wp:align>bottom</wp:align>
              </wp:positionV>
              <wp:extent cx="956945" cy="357505"/>
              <wp:effectExtent l="0" t="0" r="14605" b="0"/>
              <wp:wrapNone/>
              <wp:docPr id="906925142"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57505"/>
                      </a:xfrm>
                      <a:prstGeom prst="rect">
                        <a:avLst/>
                      </a:prstGeom>
                      <a:noFill/>
                      <a:ln>
                        <a:noFill/>
                      </a:ln>
                    </wps:spPr>
                    <wps:txbx>
                      <w:txbxContent>
                        <w:p w14:paraId="5F447767" w14:textId="60A5987C" w:rsidR="003A554C" w:rsidRPr="003A554C" w:rsidRDefault="003A554C" w:rsidP="003A554C">
                          <w:pPr>
                            <w:spacing w:after="0"/>
                            <w:rPr>
                              <w:rFonts w:cs="Calibri"/>
                              <w:noProof/>
                              <w:color w:val="000000"/>
                              <w:sz w:val="20"/>
                              <w:szCs w:val="20"/>
                            </w:rPr>
                          </w:pPr>
                          <w:r w:rsidRPr="003A554C">
                            <w:rPr>
                              <w:rFonts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162719" id="_x0000_t202" coordsize="21600,21600" o:spt="202" path="m,l,21600r21600,l21600,xe">
              <v:stroke joinstyle="miter"/>
              <v:path gradientshapeok="t" o:connecttype="rect"/>
            </v:shapetype>
            <v:shape id="Textové pole 1" o:spid="_x0000_s1028" type="#_x0000_t202" alt="Veřejné informace" style="position:absolute;margin-left:0;margin-top:0;width:75.3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" filled="f" stroked="f">
              <v:fill o:detectmouseclick="t"/>
              <v:textbox style="mso-fit-shape-to-text:t" inset="0,0,0,15pt">
                <w:txbxContent>
                  <w:p w14:paraId="5F447767" w14:textId="60A5987C" w:rsidR="003A554C" w:rsidRPr="003A554C" w:rsidRDefault="003A554C" w:rsidP="003A554C">
                    <w:pPr>
                      <w:spacing w:after="0"/>
                      <w:rPr>
                        <w:rFonts w:cs="Calibri"/>
                        <w:noProof/>
                        <w:color w:val="000000"/>
                        <w:sz w:val="20"/>
                        <w:szCs w:val="20"/>
                      </w:rPr>
                    </w:pPr>
                    <w:r w:rsidRPr="003A554C">
                      <w:rPr>
                        <w:rFonts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F2987" w14:textId="77777777" w:rsidR="00E57E72" w:rsidRDefault="00E57E72" w:rsidP="00547186">
      <w:pPr>
        <w:spacing w:after="0" w:line="240" w:lineRule="auto"/>
      </w:pPr>
      <w:r>
        <w:separator/>
      </w:r>
    </w:p>
  </w:footnote>
  <w:footnote w:type="continuationSeparator" w:id="0">
    <w:p w14:paraId="39263C92" w14:textId="77777777" w:rsidR="00E57E72" w:rsidRDefault="00E57E72" w:rsidP="00547186">
      <w:pPr>
        <w:spacing w:after="0" w:line="240" w:lineRule="auto"/>
      </w:pPr>
      <w:r>
        <w:continuationSeparator/>
      </w:r>
    </w:p>
  </w:footnote>
  <w:footnote w:type="continuationNotice" w:id="1">
    <w:p w14:paraId="7A4F07B4" w14:textId="77777777" w:rsidR="00E57E72" w:rsidRDefault="00E57E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33116" w14:textId="540F962A"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8240"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A5F9139">
            <v:line id="Přímá spojnice 1"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13.45pt,16.35pt" to="510.7pt,16.35pt" w14:anchorId="083EA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8" w:name="nazev_dokladu"/>
    <w:bookmarkEnd w:id="18"/>
    <w:r w:rsidR="00A53665">
      <w:rPr>
        <w:rFonts w:ascii="Calibri Light" w:hAnsi="Calibri Light" w:cs="Calibri Light"/>
      </w:rPr>
      <w:t>SML_122379</w:t>
    </w:r>
    <w:bookmarkStart w:id="19" w:name="smlouva_od"/>
    <w:bookmarkEnd w:id="19"/>
    <w:r w:rsidR="0053756D">
      <w:rPr>
        <w:rFonts w:ascii="Calibri Light" w:hAnsi="Calibri Light" w:cs="Calibri Light"/>
      </w:rPr>
      <w:t>_</w:t>
    </w:r>
    <w:r w:rsidR="00A53665">
      <w:rPr>
        <w:rFonts w:ascii="Calibri Light" w:hAnsi="Calibri Light" w:cs="Calibri Light"/>
      </w:rPr>
      <w:t>20240701</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C65"/>
    <w:multiLevelType w:val="multilevel"/>
    <w:tmpl w:val="D40EB5D4"/>
    <w:lvl w:ilvl="0">
      <w:start w:val="1"/>
      <w:numFmt w:val="decimal"/>
      <w:lvlText w:val="4.%1"/>
      <w:lvlJc w:val="left"/>
      <w:pPr>
        <w:tabs>
          <w:tab w:val="num" w:pos="1777"/>
        </w:tabs>
        <w:ind w:left="1417" w:firstLine="0"/>
      </w:pPr>
      <w:rPr>
        <w:rFonts w:hint="default"/>
      </w:rPr>
    </w:lvl>
    <w:lvl w:ilvl="1">
      <w:start w:val="2"/>
      <w:numFmt w:val="decimal"/>
      <w:lvlText w:val="2.%2"/>
      <w:lvlJc w:val="left"/>
      <w:pPr>
        <w:ind w:left="2203" w:hanging="360"/>
      </w:pPr>
      <w:rPr>
        <w:rFonts w:hint="default"/>
      </w:rPr>
    </w:lvl>
    <w:lvl w:ilvl="2">
      <w:start w:val="1"/>
      <w:numFmt w:val="decimal"/>
      <w:lvlText w:val="%1.%2.%3."/>
      <w:lvlJc w:val="left"/>
      <w:pPr>
        <w:ind w:left="2497" w:hanging="720"/>
      </w:pPr>
      <w:rPr>
        <w:rFonts w:hint="default"/>
      </w:rPr>
    </w:lvl>
    <w:lvl w:ilvl="3">
      <w:start w:val="1"/>
      <w:numFmt w:val="decimal"/>
      <w:lvlText w:val="%1.%2.%3.%4."/>
      <w:lvlJc w:val="left"/>
      <w:pPr>
        <w:ind w:left="2497" w:hanging="720"/>
      </w:pPr>
      <w:rPr>
        <w:rFonts w:hint="default"/>
      </w:rPr>
    </w:lvl>
    <w:lvl w:ilvl="4">
      <w:start w:val="1"/>
      <w:numFmt w:val="decimal"/>
      <w:lvlText w:val="%1.%2.%3.%4.%5."/>
      <w:lvlJc w:val="left"/>
      <w:pPr>
        <w:ind w:left="2857" w:hanging="1080"/>
      </w:pPr>
      <w:rPr>
        <w:rFonts w:hint="default"/>
      </w:rPr>
    </w:lvl>
    <w:lvl w:ilvl="5">
      <w:start w:val="1"/>
      <w:numFmt w:val="decimal"/>
      <w:lvlText w:val="%1.%2.%3.%4.%5.%6."/>
      <w:lvlJc w:val="left"/>
      <w:pPr>
        <w:ind w:left="2857" w:hanging="1080"/>
      </w:pPr>
      <w:rPr>
        <w:rFonts w:hint="default"/>
      </w:rPr>
    </w:lvl>
    <w:lvl w:ilvl="6">
      <w:start w:val="1"/>
      <w:numFmt w:val="decimal"/>
      <w:lvlText w:val="%1.%2.%3.%4.%5.%6.%7."/>
      <w:lvlJc w:val="left"/>
      <w:pPr>
        <w:ind w:left="2857" w:hanging="1080"/>
      </w:pPr>
      <w:rPr>
        <w:rFonts w:hint="default"/>
      </w:rPr>
    </w:lvl>
    <w:lvl w:ilvl="7">
      <w:start w:val="1"/>
      <w:numFmt w:val="decimal"/>
      <w:lvlText w:val="%1.%2.%3.%4.%5.%6.%7.%8."/>
      <w:lvlJc w:val="left"/>
      <w:pPr>
        <w:ind w:left="3217" w:hanging="1440"/>
      </w:pPr>
      <w:rPr>
        <w:rFonts w:hint="default"/>
      </w:rPr>
    </w:lvl>
    <w:lvl w:ilvl="8">
      <w:start w:val="1"/>
      <w:numFmt w:val="decimal"/>
      <w:lvlText w:val="%1.%2.%3.%4.%5.%6.%7.%8.%9."/>
      <w:lvlJc w:val="left"/>
      <w:pPr>
        <w:ind w:left="3217" w:hanging="1440"/>
      </w:pPr>
      <w:rPr>
        <w:rFonts w:hint="default"/>
      </w:rPr>
    </w:lvl>
  </w:abstractNum>
  <w:abstractNum w:abstractNumId="1" w15:restartNumberingAfterBreak="0">
    <w:nsid w:val="069821DE"/>
    <w:multiLevelType w:val="multilevel"/>
    <w:tmpl w:val="0AB62DD0"/>
    <w:lvl w:ilvl="0">
      <w:start w:val="1"/>
      <w:numFmt w:val="decimal"/>
      <w:lvlText w:val="7.%1"/>
      <w:lvlJc w:val="left"/>
      <w:pPr>
        <w:tabs>
          <w:tab w:val="num" w:pos="785"/>
        </w:tabs>
        <w:ind w:left="425" w:firstLine="0"/>
      </w:pPr>
      <w:rPr>
        <w:rFonts w:asciiTheme="minorHAnsi" w:hAnsiTheme="minorHAnsi" w:cstheme="minorHAnsi" w:hint="default"/>
        <w:sz w:val="22"/>
        <w:szCs w:val="22"/>
      </w:rPr>
    </w:lvl>
    <w:lvl w:ilvl="1">
      <w:start w:val="1"/>
      <w:numFmt w:val="decimal"/>
      <w:lvlText w:val="8.%2"/>
      <w:lvlJc w:val="left"/>
      <w:pPr>
        <w:ind w:left="1211" w:hanging="360"/>
      </w:pPr>
      <w:rPr>
        <w:rFonts w:hint="default"/>
      </w:rPr>
    </w:lvl>
    <w:lvl w:ilvl="2">
      <w:start w:val="1"/>
      <w:numFmt w:val="decimal"/>
      <w:lvlText w:val="%1.%2.%3."/>
      <w:lvlJc w:val="left"/>
      <w:pPr>
        <w:ind w:left="1505" w:hanging="720"/>
      </w:pPr>
      <w:rPr>
        <w:rFonts w:hint="default"/>
      </w:rPr>
    </w:lvl>
    <w:lvl w:ilvl="3">
      <w:start w:val="1"/>
      <w:numFmt w:val="decimal"/>
      <w:lvlText w:val="%1.%2.%3.%4."/>
      <w:lvlJc w:val="left"/>
      <w:pPr>
        <w:ind w:left="1505" w:hanging="720"/>
      </w:pPr>
      <w:rPr>
        <w:rFonts w:hint="default"/>
      </w:rPr>
    </w:lvl>
    <w:lvl w:ilvl="4">
      <w:start w:val="1"/>
      <w:numFmt w:val="decimal"/>
      <w:lvlText w:val="%1.%2.%3.%4.%5."/>
      <w:lvlJc w:val="left"/>
      <w:pPr>
        <w:ind w:left="1865"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1865" w:hanging="1080"/>
      </w:pPr>
      <w:rPr>
        <w:rFonts w:hint="default"/>
      </w:rPr>
    </w:lvl>
    <w:lvl w:ilvl="7">
      <w:start w:val="1"/>
      <w:numFmt w:val="decimal"/>
      <w:lvlText w:val="%1.%2.%3.%4.%5.%6.%7.%8."/>
      <w:lvlJc w:val="left"/>
      <w:pPr>
        <w:ind w:left="2225" w:hanging="1440"/>
      </w:pPr>
      <w:rPr>
        <w:rFonts w:hint="default"/>
      </w:rPr>
    </w:lvl>
    <w:lvl w:ilvl="8">
      <w:start w:val="1"/>
      <w:numFmt w:val="decimal"/>
      <w:lvlText w:val="%1.%2.%3.%4.%5.%6.%7.%8.%9."/>
      <w:lvlJc w:val="left"/>
      <w:pPr>
        <w:ind w:left="2225" w:hanging="1440"/>
      </w:pPr>
      <w:rPr>
        <w:rFonts w:hint="default"/>
      </w:rPr>
    </w:lvl>
  </w:abstractNum>
  <w:abstractNum w:abstractNumId="2" w15:restartNumberingAfterBreak="0">
    <w:nsid w:val="08531B25"/>
    <w:multiLevelType w:val="multilevel"/>
    <w:tmpl w:val="3594D912"/>
    <w:lvl w:ilvl="0">
      <w:start w:val="1"/>
      <w:numFmt w:val="bullet"/>
      <w:lvlText w:val=""/>
      <w:lvlJc w:val="left"/>
      <w:pPr>
        <w:tabs>
          <w:tab w:val="num" w:pos="360"/>
        </w:tabs>
        <w:ind w:left="0" w:firstLine="0"/>
      </w:pPr>
      <w:rPr>
        <w:rFonts w:ascii="Symbol" w:hAnsi="Symbol" w:hint="default"/>
        <w:sz w:val="22"/>
        <w:szCs w:val="22"/>
      </w:rPr>
    </w:lvl>
    <w:lvl w:ilvl="1">
      <w:start w:val="1"/>
      <w:numFmt w:val="decimal"/>
      <w:lvlText w:val="8.%2"/>
      <w:lvlJc w:val="left"/>
      <w:pPr>
        <w:ind w:left="786"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 w15:restartNumberingAfterBreak="0">
    <w:nsid w:val="11F7525D"/>
    <w:multiLevelType w:val="multilevel"/>
    <w:tmpl w:val="AC420C08"/>
    <w:styleLink w:val="Aktulnseznam1"/>
    <w:lvl w:ilvl="0">
      <w:start w:val="7"/>
      <w:numFmt w:val="decimal"/>
      <w:lvlText w:val="%1"/>
      <w:lvlJc w:val="left"/>
      <w:pPr>
        <w:ind w:left="360" w:hanging="360"/>
      </w:pPr>
      <w:rPr>
        <w:rFonts w:ascii="Calibri" w:hAnsi="Calibri" w:cs="Calibri" w:hint="default"/>
        <w:sz w:val="22"/>
      </w:rPr>
    </w:lvl>
    <w:lvl w:ilvl="1">
      <w:start w:val="2"/>
      <w:numFmt w:val="decimal"/>
      <w:lvlText w:val="%1.%2"/>
      <w:lvlJc w:val="left"/>
      <w:pPr>
        <w:ind w:left="785"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1080" w:hanging="108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440" w:hanging="144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800" w:hanging="180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4"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5091C3D"/>
    <w:multiLevelType w:val="multilevel"/>
    <w:tmpl w:val="9006C24E"/>
    <w:lvl w:ilvl="0">
      <w:numFmt w:val="none"/>
      <w:lvlText w:val=""/>
      <w:lvlJc w:val="left"/>
      <w:pPr>
        <w:tabs>
          <w:tab w:val="num" w:pos="360"/>
        </w:tabs>
        <w:ind w:left="0" w:firstLine="0"/>
      </w:pPr>
      <w:rPr>
        <w:rFonts w:hint="default"/>
      </w:rPr>
    </w:lvl>
    <w:lvl w:ilvl="1">
      <w:start w:val="1"/>
      <w:numFmt w:val="decimal"/>
      <w:lvlText w:val="3.%2"/>
      <w:lvlJc w:val="left"/>
      <w:pPr>
        <w:ind w:left="643"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6" w15:restartNumberingAfterBreak="0">
    <w:nsid w:val="212B2AF1"/>
    <w:multiLevelType w:val="hybridMultilevel"/>
    <w:tmpl w:val="8F1E072E"/>
    <w:lvl w:ilvl="0" w:tplc="6C9AE01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3757F2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F86ADD"/>
    <w:multiLevelType w:val="multilevel"/>
    <w:tmpl w:val="3594D912"/>
    <w:lvl w:ilvl="0">
      <w:start w:val="1"/>
      <w:numFmt w:val="bullet"/>
      <w:lvlText w:val=""/>
      <w:lvlJc w:val="left"/>
      <w:pPr>
        <w:tabs>
          <w:tab w:val="num" w:pos="-490"/>
        </w:tabs>
        <w:ind w:left="-850" w:firstLine="0"/>
      </w:pPr>
      <w:rPr>
        <w:rFonts w:ascii="Symbol" w:hAnsi="Symbol" w:hint="default"/>
        <w:sz w:val="22"/>
        <w:szCs w:val="22"/>
      </w:rPr>
    </w:lvl>
    <w:lvl w:ilvl="1">
      <w:start w:val="1"/>
      <w:numFmt w:val="decimal"/>
      <w:lvlText w:val="8.%2"/>
      <w:lvlJc w:val="left"/>
      <w:pPr>
        <w:ind w:left="-64" w:hanging="360"/>
      </w:pPr>
      <w:rPr>
        <w:rFonts w:hint="default"/>
      </w:rPr>
    </w:lvl>
    <w:lvl w:ilvl="2">
      <w:start w:val="1"/>
      <w:numFmt w:val="decimal"/>
      <w:lvlText w:val="%1.%2.%3."/>
      <w:lvlJc w:val="left"/>
      <w:pPr>
        <w:ind w:left="230" w:hanging="720"/>
      </w:pPr>
      <w:rPr>
        <w:rFonts w:hint="default"/>
      </w:rPr>
    </w:lvl>
    <w:lvl w:ilvl="3">
      <w:start w:val="1"/>
      <w:numFmt w:val="decimal"/>
      <w:lvlText w:val="%1.%2.%3.%4."/>
      <w:lvlJc w:val="left"/>
      <w:pPr>
        <w:ind w:left="230" w:hanging="720"/>
      </w:pPr>
      <w:rPr>
        <w:rFonts w:hint="default"/>
      </w:rPr>
    </w:lvl>
    <w:lvl w:ilvl="4">
      <w:start w:val="1"/>
      <w:numFmt w:val="decimal"/>
      <w:lvlText w:val="%1.%2.%3.%4.%5."/>
      <w:lvlJc w:val="left"/>
      <w:pPr>
        <w:ind w:left="590" w:hanging="1080"/>
      </w:pPr>
      <w:rPr>
        <w:rFonts w:hint="default"/>
      </w:rPr>
    </w:lvl>
    <w:lvl w:ilvl="5">
      <w:start w:val="1"/>
      <w:numFmt w:val="decimal"/>
      <w:lvlText w:val="%1.%2.%3.%4.%5.%6."/>
      <w:lvlJc w:val="left"/>
      <w:pPr>
        <w:ind w:left="590" w:hanging="1080"/>
      </w:pPr>
      <w:rPr>
        <w:rFonts w:hint="default"/>
      </w:rPr>
    </w:lvl>
    <w:lvl w:ilvl="6">
      <w:start w:val="1"/>
      <w:numFmt w:val="decimal"/>
      <w:lvlText w:val="%1.%2.%3.%4.%5.%6.%7."/>
      <w:lvlJc w:val="left"/>
      <w:pPr>
        <w:ind w:left="590" w:hanging="1080"/>
      </w:pPr>
      <w:rPr>
        <w:rFonts w:hint="default"/>
      </w:rPr>
    </w:lvl>
    <w:lvl w:ilvl="7">
      <w:start w:val="1"/>
      <w:numFmt w:val="decimal"/>
      <w:lvlText w:val="%1.%2.%3.%4.%5.%6.%7.%8."/>
      <w:lvlJc w:val="left"/>
      <w:pPr>
        <w:ind w:left="950" w:hanging="1440"/>
      </w:pPr>
      <w:rPr>
        <w:rFonts w:hint="default"/>
      </w:rPr>
    </w:lvl>
    <w:lvl w:ilvl="8">
      <w:start w:val="1"/>
      <w:numFmt w:val="decimal"/>
      <w:lvlText w:val="%1.%2.%3.%4.%5.%6.%7.%8.%9."/>
      <w:lvlJc w:val="left"/>
      <w:pPr>
        <w:ind w:left="950" w:hanging="1440"/>
      </w:pPr>
      <w:rPr>
        <w:rFonts w:hint="default"/>
      </w:rPr>
    </w:lvl>
  </w:abstractNum>
  <w:abstractNum w:abstractNumId="9" w15:restartNumberingAfterBreak="0">
    <w:nsid w:val="26C76C65"/>
    <w:multiLevelType w:val="multilevel"/>
    <w:tmpl w:val="C0E0EA00"/>
    <w:lvl w:ilvl="0">
      <w:numFmt w:val="none"/>
      <w:lvlText w:val=""/>
      <w:lvlJc w:val="left"/>
      <w:pPr>
        <w:tabs>
          <w:tab w:val="num" w:pos="360"/>
        </w:tabs>
        <w:ind w:left="0" w:firstLine="0"/>
      </w:pPr>
      <w:rPr>
        <w:rFonts w:hint="default"/>
      </w:rPr>
    </w:lvl>
    <w:lvl w:ilvl="1">
      <w:start w:val="1"/>
      <w:numFmt w:val="decimal"/>
      <w:lvlText w:val="8.%2"/>
      <w:lvlJc w:val="left"/>
      <w:pPr>
        <w:ind w:left="786"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0" w15:restartNumberingAfterBreak="0">
    <w:nsid w:val="2A972624"/>
    <w:multiLevelType w:val="multilevel"/>
    <w:tmpl w:val="EA044D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0456FC"/>
    <w:multiLevelType w:val="multilevel"/>
    <w:tmpl w:val="2136851A"/>
    <w:styleLink w:val="SeznamII"/>
    <w:lvl w:ilvl="0">
      <w:start w:val="1"/>
      <w:numFmt w:val="decimal"/>
      <w:lvlText w:val="%1."/>
      <w:lvlJc w:val="left"/>
      <w:pPr>
        <w:ind w:left="720" w:hanging="360"/>
      </w:pPr>
      <w:rPr>
        <w:rFonts w:hint="default"/>
        <w:color w:val="00B0F0"/>
      </w:rPr>
    </w:lvl>
    <w:lvl w:ilvl="1">
      <w:start w:val="1"/>
      <w:numFmt w:val="decimal"/>
      <w:isLgl/>
      <w:lvlText w:val="%1.%2"/>
      <w:lvlJc w:val="left"/>
      <w:pPr>
        <w:ind w:left="1440" w:hanging="360"/>
      </w:pPr>
      <w:rPr>
        <w:rFonts w:hint="default"/>
        <w:b w:val="0"/>
        <w:bCs/>
        <w:color w:val="00B0F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3AA34ECB"/>
    <w:multiLevelType w:val="multilevel"/>
    <w:tmpl w:val="C07AA166"/>
    <w:lvl w:ilvl="0">
      <w:start w:val="1"/>
      <w:numFmt w:val="decimal"/>
      <w:pStyle w:val="NAKITslovanseznam"/>
      <w:lvlText w:val="%1."/>
      <w:lvlJc w:val="left"/>
      <w:pPr>
        <w:ind w:left="454" w:hanging="454"/>
      </w:pPr>
      <w:rPr>
        <w:rFonts w:cs="Times New Roman" w:hint="default"/>
        <w:b w:val="0"/>
        <w:i w:val="0"/>
        <w:color w:val="00B0F0"/>
        <w:sz w:val="22"/>
        <w:szCs w:val="22"/>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3" w15:restartNumberingAfterBreak="0">
    <w:nsid w:val="3BFB3C3E"/>
    <w:multiLevelType w:val="multilevel"/>
    <w:tmpl w:val="71986C8C"/>
    <w:lvl w:ilvl="0">
      <w:start w:val="2"/>
      <w:numFmt w:val="decimal"/>
      <w:lvlText w:val="%1."/>
      <w:lvlJc w:val="left"/>
      <w:pPr>
        <w:tabs>
          <w:tab w:val="num" w:pos="360"/>
        </w:tabs>
        <w:ind w:left="0" w:firstLine="0"/>
      </w:pPr>
      <w:rPr>
        <w:rFonts w:hint="default"/>
      </w:rPr>
    </w:lvl>
    <w:lvl w:ilvl="1">
      <w:start w:val="1"/>
      <w:numFmt w:val="decimal"/>
      <w:lvlText w:val="2.%2"/>
      <w:lvlJc w:val="left"/>
      <w:pPr>
        <w:ind w:left="786"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44342F98"/>
    <w:multiLevelType w:val="multilevel"/>
    <w:tmpl w:val="3334BAB6"/>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B0471C6"/>
    <w:multiLevelType w:val="multilevel"/>
    <w:tmpl w:val="9EA6F7B2"/>
    <w:lvl w:ilvl="0">
      <w:start w:val="2"/>
      <w:numFmt w:val="decimal"/>
      <w:pStyle w:val="Nadpis1"/>
      <w:lvlText w:val="%1."/>
      <w:lvlJc w:val="left"/>
      <w:pPr>
        <w:tabs>
          <w:tab w:val="num" w:pos="360"/>
        </w:tabs>
        <w:ind w:left="0" w:firstLine="0"/>
      </w:pPr>
      <w:rPr>
        <w:rFonts w:hint="default"/>
      </w:rPr>
    </w:lvl>
    <w:lvl w:ilvl="1">
      <w:start w:val="2"/>
      <w:numFmt w:val="decimal"/>
      <w:lvlText w:val="6.%2"/>
      <w:lvlJc w:val="left"/>
      <w:pPr>
        <w:ind w:left="786"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7" w15:restartNumberingAfterBreak="0">
    <w:nsid w:val="602D6AA0"/>
    <w:multiLevelType w:val="multilevel"/>
    <w:tmpl w:val="AC420C08"/>
    <w:lvl w:ilvl="0">
      <w:start w:val="7"/>
      <w:numFmt w:val="decimal"/>
      <w:lvlText w:val="%1"/>
      <w:lvlJc w:val="left"/>
      <w:pPr>
        <w:ind w:left="360" w:hanging="360"/>
      </w:pPr>
      <w:rPr>
        <w:rFonts w:ascii="Calibri" w:hAnsi="Calibri" w:cs="Calibri" w:hint="default"/>
        <w:sz w:val="22"/>
      </w:rPr>
    </w:lvl>
    <w:lvl w:ilvl="1">
      <w:start w:val="2"/>
      <w:numFmt w:val="decimal"/>
      <w:lvlText w:val="%1.%2"/>
      <w:lvlJc w:val="left"/>
      <w:pPr>
        <w:ind w:left="785"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1080" w:hanging="108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440" w:hanging="144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800" w:hanging="180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18" w15:restartNumberingAfterBreak="0">
    <w:nsid w:val="730B49D6"/>
    <w:multiLevelType w:val="multilevel"/>
    <w:tmpl w:val="523C5F2E"/>
    <w:lvl w:ilvl="0">
      <w:start w:val="2"/>
      <w:numFmt w:val="decimal"/>
      <w:lvlText w:val="%1."/>
      <w:lvlJc w:val="left"/>
      <w:pPr>
        <w:tabs>
          <w:tab w:val="num" w:pos="360"/>
        </w:tabs>
        <w:ind w:left="0" w:firstLine="0"/>
      </w:pPr>
      <w:rPr>
        <w:rFonts w:hint="default"/>
      </w:rPr>
    </w:lvl>
    <w:lvl w:ilvl="1">
      <w:start w:val="1"/>
      <w:numFmt w:val="decimal"/>
      <w:lvlText w:val="5.%2"/>
      <w:lvlJc w:val="left"/>
      <w:pPr>
        <w:ind w:left="786"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9"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346982123">
    <w:abstractNumId w:val="7"/>
  </w:num>
  <w:num w:numId="2" w16cid:durableId="1139297010">
    <w:abstractNumId w:val="19"/>
  </w:num>
  <w:num w:numId="3" w16cid:durableId="1874223655">
    <w:abstractNumId w:val="15"/>
  </w:num>
  <w:num w:numId="4" w16cid:durableId="1209150959">
    <w:abstractNumId w:val="5"/>
  </w:num>
  <w:num w:numId="5" w16cid:durableId="1896771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070208">
    <w:abstractNumId w:val="6"/>
  </w:num>
  <w:num w:numId="7" w16cid:durableId="1848523595">
    <w:abstractNumId w:val="12"/>
  </w:num>
  <w:num w:numId="8" w16cid:durableId="369497471">
    <w:abstractNumId w:val="11"/>
  </w:num>
  <w:num w:numId="9" w16cid:durableId="1382705267">
    <w:abstractNumId w:val="13"/>
  </w:num>
  <w:num w:numId="10" w16cid:durableId="2128700478">
    <w:abstractNumId w:val="0"/>
  </w:num>
  <w:num w:numId="11" w16cid:durableId="1147941599">
    <w:abstractNumId w:val="16"/>
  </w:num>
  <w:num w:numId="12" w16cid:durableId="1758164761">
    <w:abstractNumId w:val="18"/>
  </w:num>
  <w:num w:numId="13" w16cid:durableId="67496084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1300565">
    <w:abstractNumId w:val="9"/>
  </w:num>
  <w:num w:numId="15" w16cid:durableId="1893150019">
    <w:abstractNumId w:val="1"/>
  </w:num>
  <w:num w:numId="16" w16cid:durableId="279191250">
    <w:abstractNumId w:val="2"/>
  </w:num>
  <w:num w:numId="17" w16cid:durableId="1511606327">
    <w:abstractNumId w:val="8"/>
  </w:num>
  <w:num w:numId="18" w16cid:durableId="673531206">
    <w:abstractNumId w:val="10"/>
  </w:num>
  <w:num w:numId="19" w16cid:durableId="1777367164">
    <w:abstractNumId w:val="17"/>
  </w:num>
  <w:num w:numId="20" w16cid:durableId="756049921">
    <w:abstractNumId w:val="14"/>
  </w:num>
  <w:num w:numId="21" w16cid:durableId="16129248">
    <w:abstractNumId w:val="3"/>
  </w:num>
  <w:num w:numId="22" w16cid:durableId="204945380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0A82"/>
    <w:rsid w:val="000161B0"/>
    <w:rsid w:val="000261F0"/>
    <w:rsid w:val="00033BB3"/>
    <w:rsid w:val="00044E55"/>
    <w:rsid w:val="0005315B"/>
    <w:rsid w:val="00055471"/>
    <w:rsid w:val="00057887"/>
    <w:rsid w:val="00060CE1"/>
    <w:rsid w:val="000646EE"/>
    <w:rsid w:val="000661FC"/>
    <w:rsid w:val="00073CC1"/>
    <w:rsid w:val="0007402A"/>
    <w:rsid w:val="00075B98"/>
    <w:rsid w:val="00083006"/>
    <w:rsid w:val="0008358C"/>
    <w:rsid w:val="00087C1D"/>
    <w:rsid w:val="00087DFB"/>
    <w:rsid w:val="000958FA"/>
    <w:rsid w:val="000A32D4"/>
    <w:rsid w:val="000B1527"/>
    <w:rsid w:val="000B64C0"/>
    <w:rsid w:val="000D35C6"/>
    <w:rsid w:val="000E1505"/>
    <w:rsid w:val="000F78FE"/>
    <w:rsid w:val="001014C7"/>
    <w:rsid w:val="001021E1"/>
    <w:rsid w:val="00110873"/>
    <w:rsid w:val="00122B13"/>
    <w:rsid w:val="001232B8"/>
    <w:rsid w:val="00123ED6"/>
    <w:rsid w:val="0012718F"/>
    <w:rsid w:val="001335C7"/>
    <w:rsid w:val="00154C0D"/>
    <w:rsid w:val="00165A38"/>
    <w:rsid w:val="00185244"/>
    <w:rsid w:val="00196934"/>
    <w:rsid w:val="001A0561"/>
    <w:rsid w:val="001A2016"/>
    <w:rsid w:val="001A5FC9"/>
    <w:rsid w:val="001B27B8"/>
    <w:rsid w:val="001B6172"/>
    <w:rsid w:val="001B6E21"/>
    <w:rsid w:val="001C0A6C"/>
    <w:rsid w:val="001C2E48"/>
    <w:rsid w:val="001D4173"/>
    <w:rsid w:val="001D4EF7"/>
    <w:rsid w:val="001D75FC"/>
    <w:rsid w:val="001E2721"/>
    <w:rsid w:val="001E5CE7"/>
    <w:rsid w:val="001F54E5"/>
    <w:rsid w:val="00203641"/>
    <w:rsid w:val="00210224"/>
    <w:rsid w:val="00214635"/>
    <w:rsid w:val="00225323"/>
    <w:rsid w:val="002323F5"/>
    <w:rsid w:val="002331D2"/>
    <w:rsid w:val="00233BDD"/>
    <w:rsid w:val="00234F3B"/>
    <w:rsid w:val="002364D6"/>
    <w:rsid w:val="00236C5D"/>
    <w:rsid w:val="0024353C"/>
    <w:rsid w:val="002537C0"/>
    <w:rsid w:val="0026351B"/>
    <w:rsid w:val="0026637C"/>
    <w:rsid w:val="002671D7"/>
    <w:rsid w:val="00273172"/>
    <w:rsid w:val="002745EB"/>
    <w:rsid w:val="00274B65"/>
    <w:rsid w:val="00285F70"/>
    <w:rsid w:val="002865D9"/>
    <w:rsid w:val="002A684C"/>
    <w:rsid w:val="002B3739"/>
    <w:rsid w:val="002B75C2"/>
    <w:rsid w:val="002D1CD4"/>
    <w:rsid w:val="002D4D1C"/>
    <w:rsid w:val="002D66D8"/>
    <w:rsid w:val="002E116E"/>
    <w:rsid w:val="002E5EF0"/>
    <w:rsid w:val="002F18C0"/>
    <w:rsid w:val="002F7B8E"/>
    <w:rsid w:val="002F7BFF"/>
    <w:rsid w:val="0030150B"/>
    <w:rsid w:val="003058D5"/>
    <w:rsid w:val="00316444"/>
    <w:rsid w:val="003224DD"/>
    <w:rsid w:val="003251B5"/>
    <w:rsid w:val="00325C9A"/>
    <w:rsid w:val="00330A33"/>
    <w:rsid w:val="00332D37"/>
    <w:rsid w:val="00337725"/>
    <w:rsid w:val="00337809"/>
    <w:rsid w:val="003404A2"/>
    <w:rsid w:val="00366672"/>
    <w:rsid w:val="003851F9"/>
    <w:rsid w:val="00385314"/>
    <w:rsid w:val="003A045F"/>
    <w:rsid w:val="003A1B08"/>
    <w:rsid w:val="003A22B2"/>
    <w:rsid w:val="003A554C"/>
    <w:rsid w:val="003B2487"/>
    <w:rsid w:val="003D46D8"/>
    <w:rsid w:val="003D6815"/>
    <w:rsid w:val="003E174B"/>
    <w:rsid w:val="003E3404"/>
    <w:rsid w:val="003F14F6"/>
    <w:rsid w:val="003F64B9"/>
    <w:rsid w:val="00403FD0"/>
    <w:rsid w:val="004079FF"/>
    <w:rsid w:val="00411C7D"/>
    <w:rsid w:val="00416EDE"/>
    <w:rsid w:val="00432847"/>
    <w:rsid w:val="0043408A"/>
    <w:rsid w:val="00441449"/>
    <w:rsid w:val="00443C09"/>
    <w:rsid w:val="00446DE6"/>
    <w:rsid w:val="00447B09"/>
    <w:rsid w:val="0045695C"/>
    <w:rsid w:val="004655B7"/>
    <w:rsid w:val="00465810"/>
    <w:rsid w:val="00470B4F"/>
    <w:rsid w:val="004731C5"/>
    <w:rsid w:val="00490FFC"/>
    <w:rsid w:val="004A13AE"/>
    <w:rsid w:val="004A73FE"/>
    <w:rsid w:val="004B03DF"/>
    <w:rsid w:val="004B1AE6"/>
    <w:rsid w:val="004B1F79"/>
    <w:rsid w:val="004C1A28"/>
    <w:rsid w:val="004E1CB3"/>
    <w:rsid w:val="004E6199"/>
    <w:rsid w:val="004E6303"/>
    <w:rsid w:val="004E6A28"/>
    <w:rsid w:val="004F17D0"/>
    <w:rsid w:val="00503A13"/>
    <w:rsid w:val="00503E20"/>
    <w:rsid w:val="0050486E"/>
    <w:rsid w:val="00511E65"/>
    <w:rsid w:val="00511EA3"/>
    <w:rsid w:val="0051777B"/>
    <w:rsid w:val="005210EA"/>
    <w:rsid w:val="005233DA"/>
    <w:rsid w:val="00530C85"/>
    <w:rsid w:val="00531CD5"/>
    <w:rsid w:val="0053756D"/>
    <w:rsid w:val="00537A77"/>
    <w:rsid w:val="005422FB"/>
    <w:rsid w:val="00543C55"/>
    <w:rsid w:val="00543C9C"/>
    <w:rsid w:val="00547186"/>
    <w:rsid w:val="00547F43"/>
    <w:rsid w:val="00550E5D"/>
    <w:rsid w:val="005525DC"/>
    <w:rsid w:val="00561F00"/>
    <w:rsid w:val="0056217F"/>
    <w:rsid w:val="00563FE1"/>
    <w:rsid w:val="00565FD1"/>
    <w:rsid w:val="00567F36"/>
    <w:rsid w:val="00572851"/>
    <w:rsid w:val="005833B4"/>
    <w:rsid w:val="0058758F"/>
    <w:rsid w:val="00591859"/>
    <w:rsid w:val="005A46FA"/>
    <w:rsid w:val="005A7E99"/>
    <w:rsid w:val="005B0FD1"/>
    <w:rsid w:val="005C5FDE"/>
    <w:rsid w:val="005D4DF6"/>
    <w:rsid w:val="005E0650"/>
    <w:rsid w:val="005E15A9"/>
    <w:rsid w:val="005E7B09"/>
    <w:rsid w:val="005F75F1"/>
    <w:rsid w:val="00601AD3"/>
    <w:rsid w:val="006043FC"/>
    <w:rsid w:val="00614FA2"/>
    <w:rsid w:val="0061705D"/>
    <w:rsid w:val="00620707"/>
    <w:rsid w:val="00622111"/>
    <w:rsid w:val="006235BA"/>
    <w:rsid w:val="00632DF3"/>
    <w:rsid w:val="00650429"/>
    <w:rsid w:val="00652ABB"/>
    <w:rsid w:val="006576F0"/>
    <w:rsid w:val="0066101E"/>
    <w:rsid w:val="006629D6"/>
    <w:rsid w:val="00665C3B"/>
    <w:rsid w:val="00665C84"/>
    <w:rsid w:val="00670E60"/>
    <w:rsid w:val="0067317B"/>
    <w:rsid w:val="0068609C"/>
    <w:rsid w:val="00690122"/>
    <w:rsid w:val="00694EFD"/>
    <w:rsid w:val="006952EE"/>
    <w:rsid w:val="006A183E"/>
    <w:rsid w:val="006B19E0"/>
    <w:rsid w:val="006B26CF"/>
    <w:rsid w:val="006B41BE"/>
    <w:rsid w:val="006C42F3"/>
    <w:rsid w:val="006C58B8"/>
    <w:rsid w:val="006D2859"/>
    <w:rsid w:val="006D67A2"/>
    <w:rsid w:val="006D7CFA"/>
    <w:rsid w:val="006E0E24"/>
    <w:rsid w:val="006E3E84"/>
    <w:rsid w:val="006F63D6"/>
    <w:rsid w:val="006F7DF6"/>
    <w:rsid w:val="00710D52"/>
    <w:rsid w:val="00714B39"/>
    <w:rsid w:val="00716A74"/>
    <w:rsid w:val="0072498A"/>
    <w:rsid w:val="00727E2B"/>
    <w:rsid w:val="00736A44"/>
    <w:rsid w:val="00737ABB"/>
    <w:rsid w:val="007433D6"/>
    <w:rsid w:val="00745ED1"/>
    <w:rsid w:val="0074621D"/>
    <w:rsid w:val="007531F3"/>
    <w:rsid w:val="00761CD7"/>
    <w:rsid w:val="007703A4"/>
    <w:rsid w:val="00770D15"/>
    <w:rsid w:val="00773CDF"/>
    <w:rsid w:val="007B004A"/>
    <w:rsid w:val="007B2A46"/>
    <w:rsid w:val="007B786B"/>
    <w:rsid w:val="007C3E19"/>
    <w:rsid w:val="007C75B2"/>
    <w:rsid w:val="007D1B80"/>
    <w:rsid w:val="007D4A0D"/>
    <w:rsid w:val="007E3026"/>
    <w:rsid w:val="007E6F3D"/>
    <w:rsid w:val="007F5863"/>
    <w:rsid w:val="00804105"/>
    <w:rsid w:val="008109B4"/>
    <w:rsid w:val="00812D56"/>
    <w:rsid w:val="00812F5E"/>
    <w:rsid w:val="00812FE9"/>
    <w:rsid w:val="00822301"/>
    <w:rsid w:val="0082259C"/>
    <w:rsid w:val="00842E9B"/>
    <w:rsid w:val="00843332"/>
    <w:rsid w:val="008452EE"/>
    <w:rsid w:val="00850616"/>
    <w:rsid w:val="00850834"/>
    <w:rsid w:val="00852E30"/>
    <w:rsid w:val="008607AE"/>
    <w:rsid w:val="0086100B"/>
    <w:rsid w:val="00862F0D"/>
    <w:rsid w:val="00863293"/>
    <w:rsid w:val="00865718"/>
    <w:rsid w:val="00870341"/>
    <w:rsid w:val="00874A19"/>
    <w:rsid w:val="00874B16"/>
    <w:rsid w:val="00877B9C"/>
    <w:rsid w:val="00890700"/>
    <w:rsid w:val="00892E12"/>
    <w:rsid w:val="00893F43"/>
    <w:rsid w:val="008949E6"/>
    <w:rsid w:val="008A130D"/>
    <w:rsid w:val="008A2061"/>
    <w:rsid w:val="008A4DD4"/>
    <w:rsid w:val="008A77E9"/>
    <w:rsid w:val="008B5365"/>
    <w:rsid w:val="008B5C8E"/>
    <w:rsid w:val="008B63D9"/>
    <w:rsid w:val="008C0362"/>
    <w:rsid w:val="008C24FF"/>
    <w:rsid w:val="008C436E"/>
    <w:rsid w:val="008E0BC8"/>
    <w:rsid w:val="008E6381"/>
    <w:rsid w:val="008F402C"/>
    <w:rsid w:val="008F467C"/>
    <w:rsid w:val="008F6C81"/>
    <w:rsid w:val="00901E9F"/>
    <w:rsid w:val="00906DF0"/>
    <w:rsid w:val="00911035"/>
    <w:rsid w:val="00921869"/>
    <w:rsid w:val="00924B06"/>
    <w:rsid w:val="009344E2"/>
    <w:rsid w:val="00934D79"/>
    <w:rsid w:val="00942379"/>
    <w:rsid w:val="009526DD"/>
    <w:rsid w:val="00955710"/>
    <w:rsid w:val="0095577E"/>
    <w:rsid w:val="00960A36"/>
    <w:rsid w:val="009674C0"/>
    <w:rsid w:val="00967AF0"/>
    <w:rsid w:val="00972DB0"/>
    <w:rsid w:val="00974B34"/>
    <w:rsid w:val="00981FB0"/>
    <w:rsid w:val="0099383E"/>
    <w:rsid w:val="009B1ECD"/>
    <w:rsid w:val="009B7175"/>
    <w:rsid w:val="009C276F"/>
    <w:rsid w:val="009D0933"/>
    <w:rsid w:val="009D22AC"/>
    <w:rsid w:val="009D37E0"/>
    <w:rsid w:val="009D5B6E"/>
    <w:rsid w:val="009F5AB5"/>
    <w:rsid w:val="009F7FF9"/>
    <w:rsid w:val="00A007AF"/>
    <w:rsid w:val="00A00CB4"/>
    <w:rsid w:val="00A06019"/>
    <w:rsid w:val="00A14088"/>
    <w:rsid w:val="00A450EA"/>
    <w:rsid w:val="00A47FC6"/>
    <w:rsid w:val="00A51E0C"/>
    <w:rsid w:val="00A53665"/>
    <w:rsid w:val="00A53ED8"/>
    <w:rsid w:val="00A60587"/>
    <w:rsid w:val="00A65F31"/>
    <w:rsid w:val="00A73906"/>
    <w:rsid w:val="00A8349D"/>
    <w:rsid w:val="00A84F96"/>
    <w:rsid w:val="00A90E77"/>
    <w:rsid w:val="00A928C1"/>
    <w:rsid w:val="00A93049"/>
    <w:rsid w:val="00A94ACE"/>
    <w:rsid w:val="00A95A5E"/>
    <w:rsid w:val="00AA05A6"/>
    <w:rsid w:val="00AA0EAF"/>
    <w:rsid w:val="00AA0FE3"/>
    <w:rsid w:val="00AA21C5"/>
    <w:rsid w:val="00AA5CD9"/>
    <w:rsid w:val="00AB4A05"/>
    <w:rsid w:val="00AC233F"/>
    <w:rsid w:val="00AC3FB0"/>
    <w:rsid w:val="00AC6AE3"/>
    <w:rsid w:val="00AE0052"/>
    <w:rsid w:val="00AF255F"/>
    <w:rsid w:val="00AF6F21"/>
    <w:rsid w:val="00B015EA"/>
    <w:rsid w:val="00B16232"/>
    <w:rsid w:val="00B41495"/>
    <w:rsid w:val="00B61FB2"/>
    <w:rsid w:val="00B67BA6"/>
    <w:rsid w:val="00B722DC"/>
    <w:rsid w:val="00B81212"/>
    <w:rsid w:val="00B877BC"/>
    <w:rsid w:val="00B90234"/>
    <w:rsid w:val="00B93171"/>
    <w:rsid w:val="00BA6071"/>
    <w:rsid w:val="00BB4028"/>
    <w:rsid w:val="00BB4510"/>
    <w:rsid w:val="00BC19D5"/>
    <w:rsid w:val="00BC421B"/>
    <w:rsid w:val="00BC6DAF"/>
    <w:rsid w:val="00BD6724"/>
    <w:rsid w:val="00BD6D90"/>
    <w:rsid w:val="00BD7DF5"/>
    <w:rsid w:val="00BE2829"/>
    <w:rsid w:val="00BE7B9C"/>
    <w:rsid w:val="00BF2030"/>
    <w:rsid w:val="00BF6B5E"/>
    <w:rsid w:val="00BF7513"/>
    <w:rsid w:val="00BF7554"/>
    <w:rsid w:val="00C13091"/>
    <w:rsid w:val="00C157E5"/>
    <w:rsid w:val="00C23C1B"/>
    <w:rsid w:val="00C23EA3"/>
    <w:rsid w:val="00C26C87"/>
    <w:rsid w:val="00C27B6C"/>
    <w:rsid w:val="00C344C2"/>
    <w:rsid w:val="00C35D51"/>
    <w:rsid w:val="00C365D4"/>
    <w:rsid w:val="00C41894"/>
    <w:rsid w:val="00C602EA"/>
    <w:rsid w:val="00C73B26"/>
    <w:rsid w:val="00C80E05"/>
    <w:rsid w:val="00C8556C"/>
    <w:rsid w:val="00C948D7"/>
    <w:rsid w:val="00C9529D"/>
    <w:rsid w:val="00C961AB"/>
    <w:rsid w:val="00C9638D"/>
    <w:rsid w:val="00CA2C61"/>
    <w:rsid w:val="00CA66FD"/>
    <w:rsid w:val="00CB1A94"/>
    <w:rsid w:val="00CD0709"/>
    <w:rsid w:val="00CD6874"/>
    <w:rsid w:val="00CF7ABB"/>
    <w:rsid w:val="00D043C5"/>
    <w:rsid w:val="00D101AA"/>
    <w:rsid w:val="00D11CDD"/>
    <w:rsid w:val="00D142FD"/>
    <w:rsid w:val="00D21AA3"/>
    <w:rsid w:val="00D25753"/>
    <w:rsid w:val="00D34D4F"/>
    <w:rsid w:val="00D4323F"/>
    <w:rsid w:val="00D55C0A"/>
    <w:rsid w:val="00D609FA"/>
    <w:rsid w:val="00D6440C"/>
    <w:rsid w:val="00D656F0"/>
    <w:rsid w:val="00D67A93"/>
    <w:rsid w:val="00D8019B"/>
    <w:rsid w:val="00D80A93"/>
    <w:rsid w:val="00D82BA6"/>
    <w:rsid w:val="00D86ECC"/>
    <w:rsid w:val="00D91793"/>
    <w:rsid w:val="00D921A7"/>
    <w:rsid w:val="00D93725"/>
    <w:rsid w:val="00DA4FB5"/>
    <w:rsid w:val="00DA7888"/>
    <w:rsid w:val="00DB3DF8"/>
    <w:rsid w:val="00DD234E"/>
    <w:rsid w:val="00DE3EAA"/>
    <w:rsid w:val="00DE7823"/>
    <w:rsid w:val="00DE7FE2"/>
    <w:rsid w:val="00DF1A06"/>
    <w:rsid w:val="00DF3D27"/>
    <w:rsid w:val="00E02BD2"/>
    <w:rsid w:val="00E1018C"/>
    <w:rsid w:val="00E11940"/>
    <w:rsid w:val="00E206BE"/>
    <w:rsid w:val="00E261BD"/>
    <w:rsid w:val="00E268F1"/>
    <w:rsid w:val="00E345EF"/>
    <w:rsid w:val="00E37433"/>
    <w:rsid w:val="00E37C9E"/>
    <w:rsid w:val="00E40174"/>
    <w:rsid w:val="00E43490"/>
    <w:rsid w:val="00E45699"/>
    <w:rsid w:val="00E46964"/>
    <w:rsid w:val="00E535B4"/>
    <w:rsid w:val="00E57E72"/>
    <w:rsid w:val="00E64B8F"/>
    <w:rsid w:val="00E7211B"/>
    <w:rsid w:val="00E74C37"/>
    <w:rsid w:val="00E79E2F"/>
    <w:rsid w:val="00E816CB"/>
    <w:rsid w:val="00E85FCA"/>
    <w:rsid w:val="00E90F55"/>
    <w:rsid w:val="00E925FE"/>
    <w:rsid w:val="00E94D69"/>
    <w:rsid w:val="00EA53E3"/>
    <w:rsid w:val="00EA6936"/>
    <w:rsid w:val="00EC1E86"/>
    <w:rsid w:val="00ED2710"/>
    <w:rsid w:val="00ED60DE"/>
    <w:rsid w:val="00ED67A5"/>
    <w:rsid w:val="00ED6812"/>
    <w:rsid w:val="00EE16EA"/>
    <w:rsid w:val="00EE1A1A"/>
    <w:rsid w:val="00EE35FC"/>
    <w:rsid w:val="00EF3CDF"/>
    <w:rsid w:val="00F04948"/>
    <w:rsid w:val="00F06C2A"/>
    <w:rsid w:val="00F06C57"/>
    <w:rsid w:val="00F13846"/>
    <w:rsid w:val="00F278EB"/>
    <w:rsid w:val="00F303E2"/>
    <w:rsid w:val="00F310F2"/>
    <w:rsid w:val="00F4478D"/>
    <w:rsid w:val="00F45F4D"/>
    <w:rsid w:val="00F46029"/>
    <w:rsid w:val="00F50E7B"/>
    <w:rsid w:val="00F53E0F"/>
    <w:rsid w:val="00F54CFB"/>
    <w:rsid w:val="00F65181"/>
    <w:rsid w:val="00F66B10"/>
    <w:rsid w:val="00F73B6A"/>
    <w:rsid w:val="00F75FDF"/>
    <w:rsid w:val="00F7629B"/>
    <w:rsid w:val="00F83ECA"/>
    <w:rsid w:val="00F86B4D"/>
    <w:rsid w:val="00F9226B"/>
    <w:rsid w:val="00F92C3D"/>
    <w:rsid w:val="00F92D70"/>
    <w:rsid w:val="00FA1379"/>
    <w:rsid w:val="00FA43AE"/>
    <w:rsid w:val="00FB22E0"/>
    <w:rsid w:val="00FB52A7"/>
    <w:rsid w:val="00FC2971"/>
    <w:rsid w:val="00FC782E"/>
    <w:rsid w:val="00FD7A9B"/>
    <w:rsid w:val="00FE1D34"/>
    <w:rsid w:val="00FE2974"/>
    <w:rsid w:val="00FE3838"/>
    <w:rsid w:val="00FE3D64"/>
    <w:rsid w:val="00FE44A2"/>
    <w:rsid w:val="00FF0542"/>
    <w:rsid w:val="00FF727D"/>
    <w:rsid w:val="05F0BB93"/>
    <w:rsid w:val="09ED34C7"/>
    <w:rsid w:val="0A0528DD"/>
    <w:rsid w:val="0CA684CE"/>
    <w:rsid w:val="0D9CEDE1"/>
    <w:rsid w:val="0F897F5E"/>
    <w:rsid w:val="112825E5"/>
    <w:rsid w:val="131236DC"/>
    <w:rsid w:val="14B8F749"/>
    <w:rsid w:val="17BFF918"/>
    <w:rsid w:val="1EBB0FF6"/>
    <w:rsid w:val="2300E7C6"/>
    <w:rsid w:val="232FB914"/>
    <w:rsid w:val="25A69434"/>
    <w:rsid w:val="26FDCB09"/>
    <w:rsid w:val="28C53DA4"/>
    <w:rsid w:val="2CBD7837"/>
    <w:rsid w:val="2D3F46D2"/>
    <w:rsid w:val="2E31CFB8"/>
    <w:rsid w:val="3029838B"/>
    <w:rsid w:val="31192DF6"/>
    <w:rsid w:val="312449C9"/>
    <w:rsid w:val="31411B6B"/>
    <w:rsid w:val="3327D328"/>
    <w:rsid w:val="35663CA3"/>
    <w:rsid w:val="35A32B9A"/>
    <w:rsid w:val="36CF78E9"/>
    <w:rsid w:val="3BDF2870"/>
    <w:rsid w:val="3D529FAA"/>
    <w:rsid w:val="420F73FC"/>
    <w:rsid w:val="42643092"/>
    <w:rsid w:val="44F1146C"/>
    <w:rsid w:val="451E278E"/>
    <w:rsid w:val="45754B8F"/>
    <w:rsid w:val="46F85D1E"/>
    <w:rsid w:val="4795F8EA"/>
    <w:rsid w:val="4A4B432B"/>
    <w:rsid w:val="4BAC0D25"/>
    <w:rsid w:val="500302FE"/>
    <w:rsid w:val="51C6305B"/>
    <w:rsid w:val="58EC6601"/>
    <w:rsid w:val="5A5D5EA8"/>
    <w:rsid w:val="5D38BFD7"/>
    <w:rsid w:val="5D99BD79"/>
    <w:rsid w:val="5F9714C7"/>
    <w:rsid w:val="609D59E4"/>
    <w:rsid w:val="653DD615"/>
    <w:rsid w:val="655F1372"/>
    <w:rsid w:val="66CF0C26"/>
    <w:rsid w:val="66D67164"/>
    <w:rsid w:val="74435976"/>
    <w:rsid w:val="7D873A5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154F"/>
  <w15:chartTrackingRefBased/>
  <w15:docId w15:val="{464E6C41-BF7F-4186-A65E-F41EE862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paragraph" w:styleId="Nadpis1">
    <w:name w:val="heading 1"/>
    <w:basedOn w:val="Odstavecseseznamem"/>
    <w:next w:val="Normln"/>
    <w:link w:val="Nadpis1Char"/>
    <w:uiPriority w:val="9"/>
    <w:qFormat/>
    <w:rsid w:val="00033BB3"/>
    <w:pPr>
      <w:numPr>
        <w:numId w:val="11"/>
      </w:numPr>
      <w:spacing w:before="240" w:after="100" w:afterAutospacing="1" w:line="240" w:lineRule="auto"/>
      <w:ind w:right="260"/>
      <w:jc w:val="both"/>
      <w:outlineLvl w:val="0"/>
    </w:pPr>
    <w:rPr>
      <w:rFonts w:cs="Arial"/>
      <w:b/>
    </w:rPr>
  </w:style>
  <w:style w:type="paragraph" w:styleId="Nadpis2">
    <w:name w:val="heading 2"/>
    <w:basedOn w:val="Odstavecseseznamem"/>
    <w:next w:val="Normln"/>
    <w:link w:val="Nadpis2Char"/>
    <w:uiPriority w:val="9"/>
    <w:unhideWhenUsed/>
    <w:qFormat/>
    <w:rsid w:val="0030150B"/>
    <w:pPr>
      <w:spacing w:before="120" w:after="0" w:line="240" w:lineRule="auto"/>
      <w:ind w:left="0" w:right="260"/>
      <w:jc w:val="both"/>
      <w:outlineLvl w:val="1"/>
    </w:pPr>
    <w:rPr>
      <w:rFonts w:cs="Arial"/>
    </w:rPr>
  </w:style>
  <w:style w:type="paragraph" w:styleId="Nadpis3">
    <w:name w:val="heading 3"/>
    <w:basedOn w:val="Normln"/>
    <w:link w:val="Nadpis3Char"/>
    <w:uiPriority w:val="9"/>
    <w:qFormat/>
    <w:rsid w:val="00FE44A2"/>
    <w:pPr>
      <w:spacing w:before="100" w:beforeAutospacing="1" w:after="100" w:afterAutospacing="1" w:line="240" w:lineRule="auto"/>
      <w:outlineLvl w:val="2"/>
    </w:pPr>
    <w:rPr>
      <w:rFonts w:ascii="Arial" w:eastAsia="Times New Roman" w:hAnsi="Arial" w:cs="Arial"/>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2"/>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2"/>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2"/>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customStyle="1" w:styleId="Nadpis3Char">
    <w:name w:val="Nadpis 3 Char"/>
    <w:basedOn w:val="Standardnpsmoodstavce"/>
    <w:link w:val="Nadpis3"/>
    <w:uiPriority w:val="9"/>
    <w:rsid w:val="00FE44A2"/>
    <w:rPr>
      <w:rFonts w:ascii="Arial" w:eastAsia="Times New Roman" w:hAnsi="Arial" w:cs="Arial"/>
      <w:b/>
      <w:bCs/>
      <w:sz w:val="27"/>
      <w:szCs w:val="27"/>
    </w:rPr>
  </w:style>
  <w:style w:type="character" w:styleId="Siln">
    <w:name w:val="Strong"/>
    <w:basedOn w:val="Standardnpsmoodstavce"/>
    <w:uiPriority w:val="22"/>
    <w:qFormat/>
    <w:rsid w:val="00FE44A2"/>
    <w:rPr>
      <w:b/>
      <w:bCs/>
    </w:rPr>
  </w:style>
  <w:style w:type="paragraph" w:styleId="Normlnweb">
    <w:name w:val="Normal (Web)"/>
    <w:basedOn w:val="Normln"/>
    <w:uiPriority w:val="99"/>
    <w:semiHidden/>
    <w:unhideWhenUsed/>
    <w:rsid w:val="00FE44A2"/>
    <w:pPr>
      <w:spacing w:before="100" w:beforeAutospacing="1" w:after="100" w:afterAutospacing="1" w:line="240" w:lineRule="auto"/>
    </w:pPr>
    <w:rPr>
      <w:rFonts w:ascii="Arial" w:eastAsia="Times New Roman" w:hAnsi="Arial" w:cs="Arial"/>
      <w:sz w:val="24"/>
      <w:szCs w:val="24"/>
      <w:lang w:eastAsia="cs-CZ"/>
    </w:rPr>
  </w:style>
  <w:style w:type="character" w:customStyle="1" w:styleId="Nadpis1Char">
    <w:name w:val="Nadpis 1 Char"/>
    <w:basedOn w:val="Standardnpsmoodstavce"/>
    <w:link w:val="Nadpis1"/>
    <w:uiPriority w:val="9"/>
    <w:rsid w:val="00033BB3"/>
    <w:rPr>
      <w:rFonts w:cs="Arial"/>
      <w:b/>
      <w:sz w:val="22"/>
      <w:szCs w:val="22"/>
      <w:lang w:eastAsia="en-US"/>
    </w:rPr>
  </w:style>
  <w:style w:type="character" w:styleId="Nevyeenzmnka">
    <w:name w:val="Unresolved Mention"/>
    <w:basedOn w:val="Standardnpsmoodstavce"/>
    <w:uiPriority w:val="99"/>
    <w:semiHidden/>
    <w:unhideWhenUsed/>
    <w:rsid w:val="000B1527"/>
    <w:rPr>
      <w:color w:val="605E5C"/>
      <w:shd w:val="clear" w:color="auto" w:fill="E1DFDD"/>
    </w:rPr>
  </w:style>
  <w:style w:type="paragraph" w:customStyle="1" w:styleId="NAKITslovanseznam">
    <w:name w:val="NAKIT číslovaný seznam"/>
    <w:basedOn w:val="Odstavecseseznamem"/>
    <w:link w:val="NAKITslovanseznamChar"/>
    <w:qFormat/>
    <w:rsid w:val="004E6199"/>
    <w:pPr>
      <w:numPr>
        <w:numId w:val="7"/>
      </w:numPr>
      <w:spacing w:after="200" w:line="312" w:lineRule="auto"/>
      <w:ind w:right="-13"/>
    </w:pPr>
    <w:rPr>
      <w:rFonts w:ascii="Arial" w:eastAsiaTheme="minorHAnsi" w:hAnsi="Arial" w:cstheme="minorBidi"/>
      <w:color w:val="696969"/>
    </w:rPr>
  </w:style>
  <w:style w:type="numbering" w:customStyle="1" w:styleId="SeznamII">
    <w:name w:val="Seznam II."/>
    <w:uiPriority w:val="99"/>
    <w:rsid w:val="004E6199"/>
    <w:pPr>
      <w:numPr>
        <w:numId w:val="8"/>
      </w:numPr>
    </w:pPr>
  </w:style>
  <w:style w:type="character" w:customStyle="1" w:styleId="NAKITslovanseznamChar">
    <w:name w:val="NAKIT číslovaný seznam Char"/>
    <w:basedOn w:val="Standardnpsmoodstavce"/>
    <w:link w:val="NAKITslovanseznam"/>
    <w:rsid w:val="004E6199"/>
    <w:rPr>
      <w:rFonts w:ascii="Arial" w:eastAsiaTheme="minorHAnsi" w:hAnsi="Arial" w:cstheme="minorBidi"/>
      <w:color w:val="696969"/>
      <w:sz w:val="22"/>
      <w:szCs w:val="22"/>
      <w:lang w:eastAsia="en-US"/>
    </w:rPr>
  </w:style>
  <w:style w:type="character" w:customStyle="1" w:styleId="Nadpis2Char">
    <w:name w:val="Nadpis 2 Char"/>
    <w:basedOn w:val="Standardnpsmoodstavce"/>
    <w:link w:val="Nadpis2"/>
    <w:uiPriority w:val="9"/>
    <w:rsid w:val="00196934"/>
    <w:rPr>
      <w:rFonts w:cs="Arial"/>
      <w:sz w:val="22"/>
      <w:szCs w:val="22"/>
      <w:lang w:eastAsia="en-US"/>
    </w:rPr>
  </w:style>
  <w:style w:type="paragraph" w:customStyle="1" w:styleId="paragraph">
    <w:name w:val="paragraph"/>
    <w:basedOn w:val="Normln"/>
    <w:rsid w:val="006629D6"/>
    <w:pPr>
      <w:spacing w:before="100" w:beforeAutospacing="1" w:after="100" w:afterAutospacing="1" w:line="240" w:lineRule="auto"/>
    </w:pPr>
    <w:rPr>
      <w:rFonts w:ascii="Arial" w:eastAsia="Times New Roman" w:hAnsi="Arial" w:cs="Arial"/>
      <w:sz w:val="24"/>
      <w:szCs w:val="24"/>
      <w:lang w:eastAsia="cs-CZ"/>
    </w:rPr>
  </w:style>
  <w:style w:type="character" w:customStyle="1" w:styleId="normaltextrun">
    <w:name w:val="normaltextrun"/>
    <w:basedOn w:val="Standardnpsmoodstavce"/>
    <w:rsid w:val="006629D6"/>
  </w:style>
  <w:style w:type="character" w:customStyle="1" w:styleId="eop">
    <w:name w:val="eop"/>
    <w:basedOn w:val="Standardnpsmoodstavce"/>
    <w:rsid w:val="006629D6"/>
  </w:style>
  <w:style w:type="numbering" w:customStyle="1" w:styleId="Aktulnseznam1">
    <w:name w:val="Aktuální seznam1"/>
    <w:uiPriority w:val="99"/>
    <w:rsid w:val="00A95A5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783429530">
      <w:bodyDiv w:val="1"/>
      <w:marLeft w:val="0"/>
      <w:marRight w:val="0"/>
      <w:marTop w:val="0"/>
      <w:marBottom w:val="0"/>
      <w:divBdr>
        <w:top w:val="none" w:sz="0" w:space="0" w:color="auto"/>
        <w:left w:val="none" w:sz="0" w:space="0" w:color="auto"/>
        <w:bottom w:val="none" w:sz="0" w:space="0" w:color="auto"/>
        <w:right w:val="none" w:sz="0" w:space="0" w:color="auto"/>
      </w:divBdr>
      <w:divsChild>
        <w:div w:id="1712487097">
          <w:marLeft w:val="0"/>
          <w:marRight w:val="0"/>
          <w:marTop w:val="0"/>
          <w:marBottom w:val="0"/>
          <w:divBdr>
            <w:top w:val="none" w:sz="0" w:space="0" w:color="auto"/>
            <w:left w:val="none" w:sz="0" w:space="0" w:color="auto"/>
            <w:bottom w:val="none" w:sz="0" w:space="0" w:color="auto"/>
            <w:right w:val="none" w:sz="0" w:space="0" w:color="auto"/>
          </w:divBdr>
          <w:divsChild>
            <w:div w:id="164592885">
              <w:marLeft w:val="0"/>
              <w:marRight w:val="0"/>
              <w:marTop w:val="0"/>
              <w:marBottom w:val="0"/>
              <w:divBdr>
                <w:top w:val="none" w:sz="0" w:space="0" w:color="auto"/>
                <w:left w:val="none" w:sz="0" w:space="0" w:color="auto"/>
                <w:bottom w:val="none" w:sz="0" w:space="0" w:color="auto"/>
                <w:right w:val="none" w:sz="0" w:space="0" w:color="auto"/>
              </w:divBdr>
              <w:divsChild>
                <w:div w:id="1048528911">
                  <w:marLeft w:val="0"/>
                  <w:marRight w:val="0"/>
                  <w:marTop w:val="0"/>
                  <w:marBottom w:val="0"/>
                  <w:divBdr>
                    <w:top w:val="none" w:sz="0" w:space="0" w:color="auto"/>
                    <w:left w:val="none" w:sz="0" w:space="0" w:color="auto"/>
                    <w:bottom w:val="none" w:sz="0" w:space="0" w:color="auto"/>
                    <w:right w:val="none" w:sz="0" w:space="0" w:color="auto"/>
                  </w:divBdr>
                  <w:divsChild>
                    <w:div w:id="1821993636">
                      <w:marLeft w:val="0"/>
                      <w:marRight w:val="0"/>
                      <w:marTop w:val="0"/>
                      <w:marBottom w:val="0"/>
                      <w:divBdr>
                        <w:top w:val="none" w:sz="0" w:space="0" w:color="auto"/>
                        <w:left w:val="none" w:sz="0" w:space="0" w:color="auto"/>
                        <w:bottom w:val="none" w:sz="0" w:space="0" w:color="auto"/>
                        <w:right w:val="none" w:sz="0" w:space="0" w:color="auto"/>
                      </w:divBdr>
                      <w:divsChild>
                        <w:div w:id="1875536713">
                          <w:marLeft w:val="0"/>
                          <w:marRight w:val="0"/>
                          <w:marTop w:val="0"/>
                          <w:marBottom w:val="0"/>
                          <w:divBdr>
                            <w:top w:val="none" w:sz="0" w:space="0" w:color="auto"/>
                            <w:left w:val="none" w:sz="0" w:space="0" w:color="auto"/>
                            <w:bottom w:val="none" w:sz="0" w:space="0" w:color="auto"/>
                            <w:right w:val="none" w:sz="0" w:space="0" w:color="auto"/>
                          </w:divBdr>
                          <w:divsChild>
                            <w:div w:id="1639258688">
                              <w:marLeft w:val="0"/>
                              <w:marRight w:val="0"/>
                              <w:marTop w:val="0"/>
                              <w:marBottom w:val="0"/>
                              <w:divBdr>
                                <w:top w:val="none" w:sz="0" w:space="0" w:color="auto"/>
                                <w:left w:val="none" w:sz="0" w:space="0" w:color="auto"/>
                                <w:bottom w:val="none" w:sz="0" w:space="0" w:color="auto"/>
                                <w:right w:val="none" w:sz="0" w:space="0" w:color="auto"/>
                              </w:divBdr>
                              <w:divsChild>
                                <w:div w:id="1593661896">
                                  <w:marLeft w:val="0"/>
                                  <w:marRight w:val="0"/>
                                  <w:marTop w:val="0"/>
                                  <w:marBottom w:val="0"/>
                                  <w:divBdr>
                                    <w:top w:val="none" w:sz="0" w:space="0" w:color="auto"/>
                                    <w:left w:val="none" w:sz="0" w:space="0" w:color="auto"/>
                                    <w:bottom w:val="none" w:sz="0" w:space="0" w:color="auto"/>
                                    <w:right w:val="none" w:sz="0" w:space="0" w:color="auto"/>
                                  </w:divBdr>
                                  <w:divsChild>
                                    <w:div w:id="16354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 w:id="2003466167">
      <w:bodyDiv w:val="1"/>
      <w:marLeft w:val="0"/>
      <w:marRight w:val="0"/>
      <w:marTop w:val="0"/>
      <w:marBottom w:val="0"/>
      <w:divBdr>
        <w:top w:val="none" w:sz="0" w:space="0" w:color="auto"/>
        <w:left w:val="none" w:sz="0" w:space="0" w:color="auto"/>
        <w:bottom w:val="none" w:sz="0" w:space="0" w:color="auto"/>
        <w:right w:val="none" w:sz="0" w:space="0" w:color="auto"/>
      </w:divBdr>
      <w:divsChild>
        <w:div w:id="1641155518">
          <w:marLeft w:val="0"/>
          <w:marRight w:val="0"/>
          <w:marTop w:val="0"/>
          <w:marBottom w:val="300"/>
          <w:divBdr>
            <w:top w:val="none" w:sz="0" w:space="0" w:color="auto"/>
            <w:left w:val="none" w:sz="0" w:space="0" w:color="auto"/>
            <w:bottom w:val="none" w:sz="0" w:space="0" w:color="auto"/>
            <w:right w:val="none" w:sz="0" w:space="0" w:color="auto"/>
          </w:divBdr>
          <w:divsChild>
            <w:div w:id="17615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3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6AB4-763F-4E24-8D33-CEDFFD10A901}">
  <ds:schemaRefs>
    <ds:schemaRef ds:uri="http://schemas.openxmlformats.org/officeDocument/2006/bibliography"/>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80</TotalTime>
  <Pages>6</Pages>
  <Words>2110</Words>
  <Characters>12453</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Urbanec Lukáš</cp:lastModifiedBy>
  <cp:revision>7</cp:revision>
  <cp:lastPrinted>2018-10-15T18:06:00Z</cp:lastPrinted>
  <dcterms:created xsi:type="dcterms:W3CDTF">2024-06-05T07:53:00Z</dcterms:created>
  <dcterms:modified xsi:type="dcterms:W3CDTF">2024-06-25T09:14:00Z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360e9456,6b2566d9,2c69517f</vt:lpwstr>
  </property>
  <property fmtid="{D5CDD505-2E9C-101B-9397-08002B2CF9AE}" pid="3" name="ClassificationContentMarkingFooterFontProps">
    <vt:lpwstr>#000000,10,Calibri</vt:lpwstr>
  </property>
  <property fmtid="{D5CDD505-2E9C-101B-9397-08002B2CF9AE}" pid="4" name="ClassificationContentMarkingFooterText">
    <vt:lpwstr>Veřejné informace</vt:lpwstr>
  </property>
</Properties>
</file>