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4A9EA" w14:textId="77777777" w:rsidR="00241825"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32473506" w14:textId="77777777" w:rsidR="00241825" w:rsidRDefault="00241825">
      <w:pPr>
        <w:spacing w:after="0" w:line="240" w:lineRule="auto"/>
        <w:rPr>
          <w:rFonts w:ascii="Times New Roman" w:eastAsia="Times New Roman" w:hAnsi="Times New Roman" w:cs="Times New Roman"/>
          <w:b/>
          <w:sz w:val="24"/>
          <w:szCs w:val="24"/>
        </w:rPr>
      </w:pPr>
    </w:p>
    <w:p w14:paraId="70C9F7CD"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0F345E66" w14:textId="77777777" w:rsidR="00241825" w:rsidRDefault="00241825">
      <w:pPr>
        <w:spacing w:after="0" w:line="240" w:lineRule="auto"/>
        <w:jc w:val="both"/>
        <w:rPr>
          <w:rFonts w:ascii="Times New Roman" w:eastAsia="Times New Roman" w:hAnsi="Times New Roman" w:cs="Times New Roman"/>
          <w:b/>
          <w:sz w:val="24"/>
          <w:szCs w:val="24"/>
        </w:rPr>
      </w:pPr>
    </w:p>
    <w:p w14:paraId="67162A52"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58627FA1"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55C71648"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51AEBD58"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37A2B61B"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7830FB2D" w14:textId="77777777" w:rsidR="00241825"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0A20F798" w14:textId="77777777" w:rsidR="00241825"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2DC73AA4" w14:textId="77777777" w:rsidR="00241825"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4F2176CD"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Ing. Lukáš Černý</w:t>
      </w:r>
    </w:p>
    <w:p w14:paraId="51D76C6A" w14:textId="77777777" w:rsidR="00241825" w:rsidRPr="00E150BE" w:rsidRDefault="00000000">
      <w:pPr>
        <w:spacing w:after="0" w:line="240" w:lineRule="auto"/>
        <w:jc w:val="both"/>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kontaktní osoba: </w:t>
      </w:r>
      <w:r w:rsidRPr="00E150BE">
        <w:rPr>
          <w:rFonts w:ascii="Times New Roman" w:eastAsia="Times New Roman" w:hAnsi="Times New Roman" w:cs="Times New Roman"/>
          <w:sz w:val="24"/>
          <w:szCs w:val="24"/>
          <w:highlight w:val="black"/>
        </w:rPr>
        <w:t xml:space="preserve">Matěj </w:t>
      </w:r>
      <w:proofErr w:type="spellStart"/>
      <w:r w:rsidRPr="00E150BE">
        <w:rPr>
          <w:rFonts w:ascii="Times New Roman" w:eastAsia="Times New Roman" w:hAnsi="Times New Roman" w:cs="Times New Roman"/>
          <w:sz w:val="24"/>
          <w:szCs w:val="24"/>
          <w:highlight w:val="black"/>
        </w:rPr>
        <w:t>Vlašánek</w:t>
      </w:r>
      <w:proofErr w:type="spellEnd"/>
      <w:r w:rsidRPr="00E150BE">
        <w:rPr>
          <w:rFonts w:ascii="Times New Roman" w:eastAsia="Times New Roman" w:hAnsi="Times New Roman" w:cs="Times New Roman"/>
          <w:sz w:val="24"/>
          <w:szCs w:val="24"/>
          <w:highlight w:val="black"/>
        </w:rPr>
        <w:t>, tel.: 731936327, email: matej.vlasanek@budejovice2028.cz</w:t>
      </w:r>
    </w:p>
    <w:p w14:paraId="50670575" w14:textId="77777777" w:rsidR="00241825" w:rsidRDefault="00241825">
      <w:pPr>
        <w:spacing w:after="0" w:line="240" w:lineRule="auto"/>
        <w:jc w:val="both"/>
        <w:rPr>
          <w:rFonts w:ascii="Times New Roman" w:eastAsia="Times New Roman" w:hAnsi="Times New Roman" w:cs="Times New Roman"/>
          <w:sz w:val="24"/>
          <w:szCs w:val="24"/>
        </w:rPr>
      </w:pPr>
    </w:p>
    <w:p w14:paraId="1B494960"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6590A29E" w14:textId="77777777" w:rsidR="00241825" w:rsidRDefault="00241825">
      <w:pPr>
        <w:spacing w:after="0" w:line="240" w:lineRule="auto"/>
        <w:jc w:val="both"/>
        <w:rPr>
          <w:rFonts w:ascii="Times New Roman" w:eastAsia="Times New Roman" w:hAnsi="Times New Roman" w:cs="Times New Roman"/>
          <w:sz w:val="24"/>
          <w:szCs w:val="24"/>
        </w:rPr>
      </w:pPr>
    </w:p>
    <w:p w14:paraId="78BB70D2"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49E417EF" w14:textId="77777777" w:rsidR="00241825" w:rsidRDefault="00241825">
      <w:pPr>
        <w:spacing w:after="0" w:line="240" w:lineRule="auto"/>
        <w:jc w:val="both"/>
        <w:rPr>
          <w:rFonts w:ascii="Times New Roman" w:eastAsia="Times New Roman" w:hAnsi="Times New Roman" w:cs="Times New Roman"/>
          <w:b/>
          <w:sz w:val="24"/>
          <w:szCs w:val="24"/>
          <w:highlight w:val="yellow"/>
        </w:rPr>
      </w:pPr>
    </w:p>
    <w:p w14:paraId="4E76F82D" w14:textId="77777777" w:rsidR="00241825"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Jihočeská univerzita v Českých Budějovicích</w:t>
      </w:r>
    </w:p>
    <w:p w14:paraId="451BB3B5"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Branišovská 1645/</w:t>
      </w:r>
      <w:proofErr w:type="gramStart"/>
      <w:r>
        <w:rPr>
          <w:rFonts w:ascii="Times New Roman" w:eastAsia="Times New Roman" w:hAnsi="Times New Roman" w:cs="Times New Roman"/>
          <w:sz w:val="24"/>
          <w:szCs w:val="24"/>
        </w:rPr>
        <w:t>31a</w:t>
      </w:r>
      <w:proofErr w:type="gramEnd"/>
      <w:r>
        <w:rPr>
          <w:rFonts w:ascii="Times New Roman" w:eastAsia="Times New Roman" w:hAnsi="Times New Roman" w:cs="Times New Roman"/>
          <w:sz w:val="24"/>
          <w:szCs w:val="24"/>
        </w:rPr>
        <w:t>, 370 05 České Budějovice</w:t>
      </w:r>
    </w:p>
    <w:p w14:paraId="52CA0D08"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60076658</w:t>
      </w:r>
    </w:p>
    <w:p w14:paraId="2C62C36D"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CZ60076658</w:t>
      </w:r>
    </w:p>
    <w:p w14:paraId="63EFE611" w14:textId="6EC76B53" w:rsidR="00241825" w:rsidRPr="00E150BE" w:rsidRDefault="00000000" w:rsidP="00E150BE">
      <w:pPr>
        <w:shd w:val="clear" w:color="auto" w:fill="FFFFFF" w:themeFill="background1"/>
        <w:spacing w:after="0" w:line="240" w:lineRule="auto"/>
        <w:jc w:val="both"/>
        <w:rPr>
          <w:rFonts w:ascii="Times New Roman" w:eastAsia="Times New Roman" w:hAnsi="Times New Roman" w:cs="Times New Roman"/>
          <w:sz w:val="24"/>
          <w:szCs w:val="24"/>
        </w:rPr>
      </w:pPr>
      <w:r w:rsidRPr="00E150BE">
        <w:rPr>
          <w:rFonts w:ascii="Times New Roman" w:eastAsia="Times New Roman" w:hAnsi="Times New Roman" w:cs="Times New Roman"/>
          <w:sz w:val="24"/>
          <w:szCs w:val="24"/>
        </w:rPr>
        <w:t>bankovní spojení:</w:t>
      </w:r>
      <w:r w:rsidR="00E150BE">
        <w:rPr>
          <w:rFonts w:ascii="Times New Roman" w:eastAsia="Times New Roman" w:hAnsi="Times New Roman" w:cs="Times New Roman"/>
          <w:sz w:val="24"/>
          <w:szCs w:val="24"/>
        </w:rPr>
        <w:t xml:space="preserve"> Československá obchodní banka</w:t>
      </w:r>
    </w:p>
    <w:p w14:paraId="055A003B" w14:textId="49CB8EAE" w:rsidR="00241825" w:rsidRPr="00E150BE" w:rsidRDefault="00000000" w:rsidP="00E150BE">
      <w:pPr>
        <w:shd w:val="clear" w:color="auto" w:fill="FFFFFF" w:themeFill="background1"/>
        <w:spacing w:after="0" w:line="240" w:lineRule="auto"/>
        <w:jc w:val="both"/>
        <w:rPr>
          <w:rFonts w:ascii="Times New Roman" w:eastAsia="Times New Roman" w:hAnsi="Times New Roman" w:cs="Times New Roman"/>
          <w:sz w:val="24"/>
          <w:szCs w:val="24"/>
        </w:rPr>
      </w:pPr>
      <w:r w:rsidRPr="00E150BE">
        <w:rPr>
          <w:rFonts w:ascii="Times New Roman" w:eastAsia="Times New Roman" w:hAnsi="Times New Roman" w:cs="Times New Roman"/>
          <w:sz w:val="24"/>
          <w:szCs w:val="24"/>
        </w:rPr>
        <w:t>číslo účtu:</w:t>
      </w:r>
      <w:r w:rsidR="00E150BE">
        <w:rPr>
          <w:rFonts w:ascii="Times New Roman" w:eastAsia="Times New Roman" w:hAnsi="Times New Roman" w:cs="Times New Roman"/>
          <w:sz w:val="24"/>
          <w:szCs w:val="24"/>
        </w:rPr>
        <w:t xml:space="preserve"> 104725778/0300</w:t>
      </w:r>
    </w:p>
    <w:p w14:paraId="68C79A0B" w14:textId="37995FAE" w:rsidR="00241825" w:rsidRPr="00E150BE" w:rsidRDefault="00000000" w:rsidP="00E150BE">
      <w:pPr>
        <w:shd w:val="clear" w:color="auto" w:fill="FFFFFF" w:themeFill="background1"/>
        <w:spacing w:after="0" w:line="240" w:lineRule="auto"/>
        <w:jc w:val="both"/>
        <w:rPr>
          <w:rFonts w:ascii="Times New Roman" w:eastAsia="Times New Roman" w:hAnsi="Times New Roman" w:cs="Times New Roman"/>
          <w:sz w:val="24"/>
          <w:szCs w:val="24"/>
        </w:rPr>
      </w:pPr>
      <w:r w:rsidRPr="00E150BE">
        <w:rPr>
          <w:rFonts w:ascii="Times New Roman" w:eastAsia="Times New Roman" w:hAnsi="Times New Roman" w:cs="Times New Roman"/>
          <w:sz w:val="24"/>
          <w:szCs w:val="24"/>
        </w:rPr>
        <w:t>zastoupená:</w:t>
      </w:r>
      <w:r w:rsidR="00E150BE">
        <w:rPr>
          <w:rFonts w:ascii="Times New Roman" w:eastAsia="Times New Roman" w:hAnsi="Times New Roman" w:cs="Times New Roman"/>
          <w:sz w:val="24"/>
          <w:szCs w:val="24"/>
        </w:rPr>
        <w:t xml:space="preserve"> prof. RNDr. Františkem Váchou, Ph.D., děkanem</w:t>
      </w:r>
    </w:p>
    <w:p w14:paraId="4C6D8431" w14:textId="77777777" w:rsidR="00241825" w:rsidRPr="00E150BE" w:rsidRDefault="00000000" w:rsidP="00E150BE">
      <w:pPr>
        <w:shd w:val="clear" w:color="auto" w:fill="FFFFFF" w:themeFill="background1"/>
        <w:spacing w:after="0" w:line="240" w:lineRule="auto"/>
        <w:rPr>
          <w:rFonts w:ascii="Times New Roman" w:eastAsia="Times New Roman" w:hAnsi="Times New Roman" w:cs="Times New Roman"/>
          <w:sz w:val="24"/>
          <w:szCs w:val="24"/>
        </w:rPr>
      </w:pPr>
      <w:r w:rsidRPr="00E150BE">
        <w:rPr>
          <w:rFonts w:ascii="Times New Roman" w:eastAsia="Times New Roman" w:hAnsi="Times New Roman" w:cs="Times New Roman"/>
          <w:sz w:val="24"/>
          <w:szCs w:val="24"/>
        </w:rPr>
        <w:t xml:space="preserve">kontaktní osoba: </w:t>
      </w:r>
      <w:r w:rsidRPr="00E150BE">
        <w:rPr>
          <w:rFonts w:ascii="Times New Roman" w:eastAsia="Times New Roman" w:hAnsi="Times New Roman" w:cs="Times New Roman"/>
          <w:sz w:val="24"/>
          <w:szCs w:val="24"/>
          <w:highlight w:val="black"/>
        </w:rPr>
        <w:t xml:space="preserve">Mgr. Michaela Ptáková, </w:t>
      </w:r>
      <w:proofErr w:type="gramStart"/>
      <w:r w:rsidRPr="00E150BE">
        <w:rPr>
          <w:rFonts w:ascii="Times New Roman" w:eastAsia="Times New Roman" w:hAnsi="Times New Roman" w:cs="Times New Roman"/>
          <w:sz w:val="24"/>
          <w:szCs w:val="24"/>
          <w:highlight w:val="black"/>
        </w:rPr>
        <w:t>Ph.D</w:t>
      </w:r>
      <w:proofErr w:type="gramEnd"/>
      <w:r w:rsidRPr="00E150BE">
        <w:rPr>
          <w:rFonts w:ascii="Times New Roman" w:eastAsia="Times New Roman" w:hAnsi="Times New Roman" w:cs="Times New Roman"/>
          <w:sz w:val="24"/>
          <w:szCs w:val="24"/>
          <w:highlight w:val="black"/>
        </w:rPr>
        <w:t>, tel.:+420389036306, email: ptakova@prf.jcu.cz</w:t>
      </w:r>
    </w:p>
    <w:p w14:paraId="207530BB" w14:textId="77777777" w:rsidR="00241825" w:rsidRDefault="00241825">
      <w:pPr>
        <w:spacing w:after="0" w:line="240" w:lineRule="auto"/>
        <w:jc w:val="both"/>
        <w:rPr>
          <w:rFonts w:ascii="Times New Roman" w:eastAsia="Times New Roman" w:hAnsi="Times New Roman" w:cs="Times New Roman"/>
          <w:sz w:val="24"/>
          <w:szCs w:val="24"/>
        </w:rPr>
      </w:pPr>
    </w:p>
    <w:p w14:paraId="4ADB431C"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58AA6675" w14:textId="77777777" w:rsidR="00241825" w:rsidRDefault="00241825">
      <w:pPr>
        <w:spacing w:after="0" w:line="240" w:lineRule="auto"/>
        <w:jc w:val="both"/>
        <w:rPr>
          <w:rFonts w:ascii="Times New Roman" w:eastAsia="Times New Roman" w:hAnsi="Times New Roman" w:cs="Times New Roman"/>
          <w:sz w:val="24"/>
          <w:szCs w:val="24"/>
        </w:rPr>
      </w:pPr>
    </w:p>
    <w:p w14:paraId="1C2975D1"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7D998832" w14:textId="77777777" w:rsidR="00241825" w:rsidRDefault="00241825">
      <w:pPr>
        <w:spacing w:after="0" w:line="240" w:lineRule="auto"/>
        <w:jc w:val="both"/>
        <w:rPr>
          <w:rFonts w:ascii="Times New Roman" w:eastAsia="Times New Roman" w:hAnsi="Times New Roman" w:cs="Times New Roman"/>
          <w:sz w:val="24"/>
          <w:szCs w:val="24"/>
        </w:rPr>
      </w:pPr>
    </w:p>
    <w:p w14:paraId="060AEBFD"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6C0C0C45" w14:textId="77777777" w:rsidR="00241825" w:rsidRDefault="00241825">
      <w:pPr>
        <w:spacing w:after="0" w:line="240" w:lineRule="auto"/>
        <w:jc w:val="both"/>
        <w:rPr>
          <w:rFonts w:ascii="Times New Roman" w:eastAsia="Times New Roman" w:hAnsi="Times New Roman" w:cs="Times New Roman"/>
          <w:sz w:val="24"/>
          <w:szCs w:val="24"/>
        </w:rPr>
      </w:pPr>
    </w:p>
    <w:p w14:paraId="253F9839" w14:textId="77777777" w:rsidR="00241825"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13BF7E94" w14:textId="77777777" w:rsidR="00241825"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3467AC43" w14:textId="77777777" w:rsidR="00241825"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08485E89" w14:textId="77777777" w:rsidR="00241825" w:rsidRDefault="00241825">
      <w:pPr>
        <w:pBdr>
          <w:bottom w:val="single" w:sz="12" w:space="1" w:color="000000"/>
        </w:pBdr>
        <w:spacing w:after="0" w:line="240" w:lineRule="auto"/>
        <w:jc w:val="center"/>
        <w:rPr>
          <w:rFonts w:ascii="Times New Roman" w:eastAsia="Times New Roman" w:hAnsi="Times New Roman" w:cs="Times New Roman"/>
          <w:b/>
          <w:sz w:val="24"/>
          <w:szCs w:val="24"/>
        </w:rPr>
      </w:pPr>
    </w:p>
    <w:p w14:paraId="5B5F593A" w14:textId="77777777" w:rsidR="00241825"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73EEED65" w14:textId="77777777" w:rsidR="00241825" w:rsidRDefault="00241825">
      <w:pPr>
        <w:spacing w:after="0" w:line="240" w:lineRule="auto"/>
        <w:jc w:val="both"/>
        <w:rPr>
          <w:rFonts w:ascii="Times New Roman" w:eastAsia="Times New Roman" w:hAnsi="Times New Roman" w:cs="Times New Roman"/>
          <w:sz w:val="24"/>
          <w:szCs w:val="24"/>
        </w:rPr>
      </w:pPr>
    </w:p>
    <w:p w14:paraId="3016280A" w14:textId="77777777" w:rsidR="00241825" w:rsidRDefault="00241825">
      <w:pPr>
        <w:spacing w:after="0" w:line="240" w:lineRule="auto"/>
        <w:rPr>
          <w:rFonts w:ascii="Times New Roman" w:eastAsia="Times New Roman" w:hAnsi="Times New Roman" w:cs="Times New Roman"/>
          <w:sz w:val="24"/>
          <w:szCs w:val="24"/>
        </w:rPr>
      </w:pPr>
      <w:bookmarkStart w:id="0" w:name="bookmark=id.gjdgxs" w:colFirst="0" w:colLast="0"/>
      <w:bookmarkEnd w:id="0"/>
    </w:p>
    <w:p w14:paraId="5D0AD448" w14:textId="77777777" w:rsidR="00241825" w:rsidRDefault="00000000">
      <w:pPr>
        <w:numPr>
          <w:ilvl w:val="0"/>
          <w:numId w:val="4"/>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037EC765" w14:textId="77777777" w:rsidR="00241825" w:rsidRDefault="00241825">
      <w:pPr>
        <w:tabs>
          <w:tab w:val="left" w:pos="720"/>
        </w:tabs>
        <w:spacing w:after="0" w:line="240" w:lineRule="auto"/>
        <w:ind w:left="644"/>
        <w:jc w:val="both"/>
        <w:rPr>
          <w:rFonts w:ascii="Times New Roman" w:eastAsia="Times New Roman" w:hAnsi="Times New Roman" w:cs="Times New Roman"/>
          <w:sz w:val="24"/>
          <w:szCs w:val="24"/>
        </w:rPr>
      </w:pPr>
    </w:p>
    <w:p w14:paraId="31B41D1F" w14:textId="77777777" w:rsidR="00241825"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65CE0746" w14:textId="77777777" w:rsidR="00241825"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Objednatel dále prohlašuje, že splňuje veškeré podmínky a požadavky v této smlouvě stanovené a je oprávněn tuto smlouvu uzavřít a řádně plnit své povinnosti a závazky v ní obsažené.</w:t>
      </w:r>
    </w:p>
    <w:p w14:paraId="2BFA008B" w14:textId="77777777" w:rsidR="00241825"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30F38E7E" w14:textId="77777777" w:rsidR="00241825"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0AAE41E2" w14:textId="77777777" w:rsidR="00241825" w:rsidRDefault="00241825">
      <w:pPr>
        <w:tabs>
          <w:tab w:val="left" w:pos="1440"/>
        </w:tabs>
        <w:spacing w:after="0" w:line="240" w:lineRule="auto"/>
        <w:ind w:left="1364"/>
        <w:jc w:val="both"/>
        <w:rPr>
          <w:rFonts w:ascii="Times New Roman" w:eastAsia="Times New Roman" w:hAnsi="Times New Roman" w:cs="Times New Roman"/>
          <w:sz w:val="24"/>
          <w:szCs w:val="24"/>
        </w:rPr>
      </w:pPr>
    </w:p>
    <w:p w14:paraId="5A2220DD" w14:textId="77777777" w:rsidR="00241825" w:rsidRDefault="00000000">
      <w:pPr>
        <w:numPr>
          <w:ilvl w:val="0"/>
          <w:numId w:val="4"/>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6A53AD1A" w14:textId="77777777" w:rsidR="00241825" w:rsidRDefault="00241825">
      <w:pPr>
        <w:tabs>
          <w:tab w:val="left" w:pos="720"/>
        </w:tabs>
        <w:spacing w:after="0" w:line="240" w:lineRule="auto"/>
        <w:ind w:left="644"/>
        <w:jc w:val="both"/>
        <w:rPr>
          <w:rFonts w:ascii="Times New Roman" w:eastAsia="Times New Roman" w:hAnsi="Times New Roman" w:cs="Times New Roman"/>
          <w:b/>
          <w:sz w:val="24"/>
          <w:szCs w:val="24"/>
        </w:rPr>
      </w:pPr>
    </w:p>
    <w:p w14:paraId="2724B116" w14:textId="77777777" w:rsidR="00241825"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45AA6F62" w14:textId="77777777" w:rsidR="00241825"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přípravy přírodovědných analýz pro projekt Naše Chutě a Kořeny, které budou personálně zajištěny následovně: Michaela </w:t>
      </w:r>
      <w:proofErr w:type="gramStart"/>
      <w:r>
        <w:rPr>
          <w:rFonts w:ascii="Times New Roman" w:eastAsia="Times New Roman" w:hAnsi="Times New Roman" w:cs="Times New Roman"/>
          <w:b/>
          <w:sz w:val="24"/>
          <w:szCs w:val="24"/>
        </w:rPr>
        <w:t xml:space="preserve">Ptáková - </w:t>
      </w:r>
      <w:proofErr w:type="spellStart"/>
      <w:r>
        <w:rPr>
          <w:rFonts w:ascii="Times New Roman" w:eastAsia="Times New Roman" w:hAnsi="Times New Roman" w:cs="Times New Roman"/>
          <w:b/>
          <w:sz w:val="24"/>
          <w:szCs w:val="24"/>
        </w:rPr>
        <w:t>archeobotanika</w:t>
      </w:r>
      <w:proofErr w:type="spellEnd"/>
      <w:proofErr w:type="gramEnd"/>
      <w:r>
        <w:rPr>
          <w:rFonts w:ascii="Times New Roman" w:eastAsia="Times New Roman" w:hAnsi="Times New Roman" w:cs="Times New Roman"/>
          <w:b/>
          <w:sz w:val="24"/>
          <w:szCs w:val="24"/>
        </w:rPr>
        <w:t xml:space="preserve"> (rostlinné </w:t>
      </w:r>
      <w:proofErr w:type="spellStart"/>
      <w:r>
        <w:rPr>
          <w:rFonts w:ascii="Times New Roman" w:eastAsia="Times New Roman" w:hAnsi="Times New Roman" w:cs="Times New Roman"/>
          <w:b/>
          <w:sz w:val="24"/>
          <w:szCs w:val="24"/>
        </w:rPr>
        <w:t>makrozbytky</w:t>
      </w:r>
      <w:proofErr w:type="spellEnd"/>
      <w:r>
        <w:rPr>
          <w:rFonts w:ascii="Times New Roman" w:eastAsia="Times New Roman" w:hAnsi="Times New Roman" w:cs="Times New Roman"/>
          <w:b/>
          <w:sz w:val="24"/>
          <w:szCs w:val="24"/>
        </w:rPr>
        <w:t xml:space="preserve">), Tereza Majerovičová - </w:t>
      </w:r>
      <w:proofErr w:type="spellStart"/>
      <w:r>
        <w:rPr>
          <w:rFonts w:ascii="Times New Roman" w:eastAsia="Times New Roman" w:hAnsi="Times New Roman" w:cs="Times New Roman"/>
          <w:b/>
          <w:sz w:val="24"/>
          <w:szCs w:val="24"/>
        </w:rPr>
        <w:t>etnoarcheologie</w:t>
      </w:r>
      <w:proofErr w:type="spellEnd"/>
      <w:r>
        <w:rPr>
          <w:rFonts w:ascii="Times New Roman" w:eastAsia="Times New Roman" w:hAnsi="Times New Roman" w:cs="Times New Roman"/>
          <w:b/>
          <w:sz w:val="24"/>
          <w:szCs w:val="24"/>
        </w:rPr>
        <w:t xml:space="preserve"> a archeologie, Kristýna Budilová - </w:t>
      </w:r>
      <w:proofErr w:type="spellStart"/>
      <w:r>
        <w:rPr>
          <w:rFonts w:ascii="Times New Roman" w:eastAsia="Times New Roman" w:hAnsi="Times New Roman" w:cs="Times New Roman"/>
          <w:b/>
          <w:sz w:val="24"/>
          <w:szCs w:val="24"/>
        </w:rPr>
        <w:t>archeobotanika</w:t>
      </w:r>
      <w:proofErr w:type="spellEnd"/>
      <w:r>
        <w:rPr>
          <w:rFonts w:ascii="Times New Roman" w:eastAsia="Times New Roman" w:hAnsi="Times New Roman" w:cs="Times New Roman"/>
          <w:b/>
          <w:sz w:val="24"/>
          <w:szCs w:val="24"/>
        </w:rPr>
        <w:t xml:space="preserve"> (rostlinné </w:t>
      </w:r>
      <w:proofErr w:type="spellStart"/>
      <w:r>
        <w:rPr>
          <w:rFonts w:ascii="Times New Roman" w:eastAsia="Times New Roman" w:hAnsi="Times New Roman" w:cs="Times New Roman"/>
          <w:b/>
          <w:sz w:val="24"/>
          <w:szCs w:val="24"/>
        </w:rPr>
        <w:t>mikrozbytky</w:t>
      </w:r>
      <w:proofErr w:type="spellEnd"/>
      <w:r>
        <w:rPr>
          <w:rFonts w:ascii="Times New Roman" w:eastAsia="Times New Roman" w:hAnsi="Times New Roman" w:cs="Times New Roman"/>
          <w:b/>
          <w:sz w:val="24"/>
          <w:szCs w:val="24"/>
        </w:rPr>
        <w:t xml:space="preserve">) </w:t>
      </w:r>
    </w:p>
    <w:p w14:paraId="367FED00" w14:textId="77777777" w:rsidR="00241825" w:rsidRDefault="00000000">
      <w:pPr>
        <w:tabs>
          <w:tab w:val="left" w:pos="1440"/>
        </w:tabs>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Lenka </w:t>
      </w:r>
      <w:proofErr w:type="spellStart"/>
      <w:proofErr w:type="gramStart"/>
      <w:r>
        <w:rPr>
          <w:rFonts w:ascii="Times New Roman" w:eastAsia="Times New Roman" w:hAnsi="Times New Roman" w:cs="Times New Roman"/>
          <w:b/>
          <w:sz w:val="24"/>
          <w:szCs w:val="24"/>
        </w:rPr>
        <w:t>Kovačiková</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archeozoologie</w:t>
      </w:r>
      <w:proofErr w:type="spellEnd"/>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w:t>
      </w:r>
    </w:p>
    <w:p w14:paraId="64B3F024" w14:textId="77777777" w:rsidR="00241825"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6610786E" w14:textId="77777777" w:rsidR="00241825"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20E90E9F" w14:textId="77777777" w:rsidR="00241825"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27E2AA80" w14:textId="77777777" w:rsidR="00241825"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3DB3C7F1" w14:textId="77777777" w:rsidR="00241825"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350A416B" w14:textId="77777777" w:rsidR="00241825"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657C69AE" w14:textId="77777777" w:rsidR="00241825"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w:t>
      </w:r>
      <w:r>
        <w:rPr>
          <w:rFonts w:ascii="Times New Roman" w:eastAsia="Times New Roman" w:hAnsi="Times New Roman" w:cs="Times New Roman"/>
          <w:color w:val="000000"/>
          <w:sz w:val="24"/>
          <w:szCs w:val="24"/>
        </w:rPr>
        <w:lastRenderedPageBreak/>
        <w:t>nebo mohl, že jsou k řádnému a kvalitnímu provedení Služeb třeba, a to i s přihlédnutím ke standardní praxi při poskytování služeb obdobného charakteru.</w:t>
      </w:r>
    </w:p>
    <w:p w14:paraId="70EF20CF" w14:textId="77777777" w:rsidR="00241825"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20CA94EB" w14:textId="77777777" w:rsidR="00241825"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16BFCE9F" w14:textId="77777777" w:rsidR="00241825" w:rsidRDefault="00241825">
      <w:pPr>
        <w:spacing w:after="0" w:line="240" w:lineRule="auto"/>
        <w:ind w:left="1440"/>
        <w:jc w:val="both"/>
        <w:rPr>
          <w:rFonts w:ascii="Times New Roman" w:eastAsia="Times New Roman" w:hAnsi="Times New Roman" w:cs="Times New Roman"/>
          <w:sz w:val="24"/>
          <w:szCs w:val="24"/>
        </w:rPr>
      </w:pPr>
    </w:p>
    <w:p w14:paraId="576655AB" w14:textId="77777777" w:rsidR="00241825"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0BF16BE6" w14:textId="77777777" w:rsidR="00241825" w:rsidRDefault="00241825">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7C503D0"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6C30114F"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0B15003C"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Služby dle této smlouvy budou poskytovatelem objednateli poskytovány na základě dílčích Zadání v období od 6. 6. 2024 do 30. 9. 2024.</w:t>
      </w:r>
    </w:p>
    <w:p w14:paraId="3FB6AD14"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5E1AA358"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objednateli ke schválení dílo </w:t>
      </w:r>
      <w:r>
        <w:rPr>
          <w:rFonts w:ascii="Times New Roman" w:eastAsia="Times New Roman" w:hAnsi="Times New Roman" w:cs="Times New Roman"/>
          <w:sz w:val="24"/>
          <w:szCs w:val="24"/>
          <w:highlight w:val="white"/>
        </w:rPr>
        <w:t xml:space="preserve">ve formátu textového dokumentu </w:t>
      </w:r>
      <w:r>
        <w:rPr>
          <w:rFonts w:ascii="Times New Roman" w:eastAsia="Times New Roman" w:hAnsi="Times New Roman" w:cs="Times New Roman"/>
          <w:sz w:val="24"/>
          <w:szCs w:val="24"/>
        </w:rPr>
        <w:t xml:space="preserve">a dále soupis poskytnutých Služeb obsahující specifikaci konkrétní Služby poskytnuté na základě konkrétního Zadání a popis rozsahu plnění (dále také jen „Soupis Služeb“). </w:t>
      </w:r>
    </w:p>
    <w:p w14:paraId="3EF940F5"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7B3DD69C"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0E5F1630" w14:textId="77777777" w:rsidR="00241825" w:rsidRDefault="00241825">
      <w:pPr>
        <w:spacing w:after="0" w:line="240" w:lineRule="auto"/>
        <w:ind w:left="1364"/>
        <w:jc w:val="both"/>
        <w:rPr>
          <w:rFonts w:ascii="Times New Roman" w:eastAsia="Times New Roman" w:hAnsi="Times New Roman" w:cs="Times New Roman"/>
          <w:sz w:val="24"/>
          <w:szCs w:val="24"/>
        </w:rPr>
      </w:pPr>
    </w:p>
    <w:p w14:paraId="70E2D81F" w14:textId="77777777" w:rsidR="00241825"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498A0F4D" w14:textId="77777777" w:rsidR="00241825" w:rsidRDefault="00241825">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5079E87E" w14:textId="77777777" w:rsidR="00241825" w:rsidRDefault="00000000">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sjednávají, že za poskytované Služby dle této smlouvy se objednatel zavazuje poskytovateli zaplatit odměnu, která bude poskytovatelem účtována takto po řádném a včasném poskytnutí Služeb (po realizaci konkrétního workshopu), a to dle Soupisu Služeb, ve výši, která je obsažena v příloze č. 1 této smlouvy. </w:t>
      </w:r>
    </w:p>
    <w:p w14:paraId="6FD91CB6" w14:textId="77777777" w:rsidR="0024182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2F6461"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Nejvyšší celková sjednaná odměna za veškeré poskytnuté Služby dle této smlouvy, vykázané dle Soupisů Služeb, včetně cestovních nákladů, činí </w:t>
      </w:r>
      <w:proofErr w:type="gramStart"/>
      <w:r w:rsidRPr="00E150BE">
        <w:rPr>
          <w:rFonts w:ascii="Times New Roman" w:eastAsia="Times New Roman" w:hAnsi="Times New Roman" w:cs="Times New Roman"/>
          <w:b/>
          <w:bCs/>
          <w:sz w:val="24"/>
          <w:szCs w:val="24"/>
        </w:rPr>
        <w:t>99.760,-</w:t>
      </w:r>
      <w:proofErr w:type="gramEnd"/>
      <w:r w:rsidRPr="00E150BE">
        <w:rPr>
          <w:rFonts w:ascii="Times New Roman" w:eastAsia="Times New Roman" w:hAnsi="Times New Roman" w:cs="Times New Roman"/>
          <w:b/>
          <w:bCs/>
          <w:sz w:val="24"/>
          <w:szCs w:val="24"/>
        </w:rPr>
        <w:t xml:space="preserve"> Kč</w:t>
      </w:r>
      <w:r>
        <w:rPr>
          <w:rFonts w:ascii="Times New Roman" w:eastAsia="Times New Roman" w:hAnsi="Times New Roman" w:cs="Times New Roman"/>
          <w:sz w:val="24"/>
          <w:szCs w:val="24"/>
        </w:rPr>
        <w:t xml:space="preserve"> včetně DPH (dále také jen „Celková Odměna“), která je sjednána jako odměna nejvýše přípustná a nepřekročitelná. </w:t>
      </w:r>
    </w:p>
    <w:p w14:paraId="702ADD96"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3783C98A"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55D78B53" w14:textId="77777777" w:rsidR="00241825"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4908C0F9" w14:textId="77777777" w:rsidR="00241825" w:rsidRDefault="00241825">
      <w:pPr>
        <w:spacing w:after="0" w:line="240" w:lineRule="auto"/>
        <w:ind w:left="1440"/>
        <w:jc w:val="both"/>
        <w:rPr>
          <w:rFonts w:ascii="Times New Roman" w:eastAsia="Times New Roman" w:hAnsi="Times New Roman" w:cs="Times New Roman"/>
          <w:sz w:val="24"/>
          <w:szCs w:val="24"/>
        </w:rPr>
      </w:pPr>
    </w:p>
    <w:p w14:paraId="6FDFF7C8" w14:textId="77777777" w:rsidR="00241825"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7E31A000" w14:textId="77777777" w:rsidR="00241825" w:rsidRDefault="00241825">
      <w:pPr>
        <w:spacing w:after="0" w:line="240" w:lineRule="auto"/>
        <w:ind w:left="644"/>
        <w:jc w:val="both"/>
        <w:rPr>
          <w:rFonts w:ascii="Times New Roman" w:eastAsia="Times New Roman" w:hAnsi="Times New Roman" w:cs="Times New Roman"/>
          <w:b/>
          <w:sz w:val="24"/>
          <w:szCs w:val="24"/>
        </w:rPr>
      </w:pPr>
    </w:p>
    <w:p w14:paraId="50D41304"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72EA5365"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se uzavírá na dobu určitou od 6. 6. 2024 do 30. 9. 2024.</w:t>
      </w:r>
    </w:p>
    <w:p w14:paraId="228E4CD1"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4825C2F8"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6BB58426" w14:textId="77777777" w:rsidR="00241825"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2D9BA0C3" w14:textId="77777777" w:rsidR="00241825"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46733587" w14:textId="77777777" w:rsidR="00241825" w:rsidRDefault="00000000">
      <w:pPr>
        <w:numPr>
          <w:ilvl w:val="2"/>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4CD949F8"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46F78556"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20C310B5"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7664A8C5"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0EAB968A" w14:textId="77777777" w:rsidR="00241825"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67BAE11B" w14:textId="77777777" w:rsidR="00241825" w:rsidRDefault="00241825">
      <w:pPr>
        <w:spacing w:after="0" w:line="240" w:lineRule="auto"/>
        <w:ind w:left="1434"/>
        <w:jc w:val="both"/>
        <w:rPr>
          <w:rFonts w:ascii="Times New Roman" w:eastAsia="Times New Roman" w:hAnsi="Times New Roman" w:cs="Times New Roman"/>
          <w:sz w:val="24"/>
          <w:szCs w:val="24"/>
        </w:rPr>
      </w:pPr>
    </w:p>
    <w:p w14:paraId="075AB2C3" w14:textId="77777777" w:rsidR="00241825"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PRÁVA A POVINNOSTI SMLUVNÍCH STRAN</w:t>
      </w:r>
    </w:p>
    <w:p w14:paraId="3D88902C" w14:textId="77777777" w:rsidR="00241825" w:rsidRDefault="00241825">
      <w:pPr>
        <w:spacing w:after="0" w:line="240" w:lineRule="auto"/>
        <w:ind w:left="644"/>
        <w:jc w:val="both"/>
        <w:rPr>
          <w:rFonts w:ascii="Times New Roman" w:eastAsia="Times New Roman" w:hAnsi="Times New Roman" w:cs="Times New Roman"/>
          <w:b/>
          <w:sz w:val="24"/>
          <w:szCs w:val="24"/>
        </w:rPr>
      </w:pPr>
    </w:p>
    <w:p w14:paraId="3B0FBDB4" w14:textId="77777777" w:rsidR="00241825"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65ED746F" w14:textId="77777777" w:rsidR="00241825"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6198C28E" w14:textId="77777777" w:rsidR="00241825"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3C6CA192" w14:textId="77777777" w:rsidR="00241825"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2E7F2BAB" w14:textId="77777777" w:rsidR="00241825"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5FBAF97D" w14:textId="77777777" w:rsidR="00241825"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23021D5C" w14:textId="77777777" w:rsidR="00241825" w:rsidRDefault="00241825">
      <w:pPr>
        <w:spacing w:after="0" w:line="240" w:lineRule="auto"/>
        <w:ind w:left="1440"/>
        <w:jc w:val="both"/>
        <w:rPr>
          <w:rFonts w:ascii="Times New Roman" w:eastAsia="Times New Roman" w:hAnsi="Times New Roman" w:cs="Times New Roman"/>
          <w:sz w:val="24"/>
          <w:szCs w:val="24"/>
        </w:rPr>
      </w:pPr>
    </w:p>
    <w:p w14:paraId="232D09F2" w14:textId="77777777" w:rsidR="00241825"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11E3533F" w14:textId="77777777" w:rsidR="00241825" w:rsidRDefault="00241825">
      <w:pPr>
        <w:spacing w:after="0" w:line="240" w:lineRule="auto"/>
        <w:ind w:left="644"/>
        <w:jc w:val="both"/>
        <w:rPr>
          <w:rFonts w:ascii="Times New Roman" w:eastAsia="Times New Roman" w:hAnsi="Times New Roman" w:cs="Times New Roman"/>
          <w:b/>
          <w:sz w:val="24"/>
          <w:szCs w:val="24"/>
        </w:rPr>
      </w:pPr>
    </w:p>
    <w:p w14:paraId="58FD528E"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0954F40C"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w:t>
      </w:r>
      <w:r>
        <w:rPr>
          <w:rFonts w:ascii="Times New Roman" w:eastAsia="Times New Roman" w:hAnsi="Times New Roman" w:cs="Times New Roman"/>
          <w:sz w:val="24"/>
          <w:szCs w:val="24"/>
        </w:rPr>
        <w:lastRenderedPageBreak/>
        <w:t>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1B231766"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2C456FE2"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7EE2040B"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3FC21D1F"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14E4034F"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0A5FA766"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w:t>
      </w:r>
      <w:r>
        <w:rPr>
          <w:rFonts w:ascii="Times New Roman" w:eastAsia="Times New Roman" w:hAnsi="Times New Roman" w:cs="Times New Roman"/>
          <w:sz w:val="24"/>
          <w:szCs w:val="24"/>
        </w:rPr>
        <w:lastRenderedPageBreak/>
        <w:t xml:space="preserve">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12A5A24A" w14:textId="77777777" w:rsidR="00241825"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774FA721" w14:textId="77777777" w:rsidR="00241825" w:rsidRDefault="00241825">
      <w:pPr>
        <w:spacing w:after="0" w:line="240" w:lineRule="auto"/>
        <w:ind w:left="1440"/>
        <w:jc w:val="both"/>
        <w:rPr>
          <w:rFonts w:ascii="Times New Roman" w:eastAsia="Times New Roman" w:hAnsi="Times New Roman" w:cs="Times New Roman"/>
          <w:sz w:val="24"/>
          <w:szCs w:val="24"/>
        </w:rPr>
      </w:pPr>
    </w:p>
    <w:p w14:paraId="45CB8A4F" w14:textId="77777777" w:rsidR="00241825"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2C85D324" w14:textId="77777777" w:rsidR="00241825" w:rsidRDefault="00241825">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2501C8C6" w14:textId="77777777" w:rsidR="00241825"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50800C5A" w14:textId="77777777" w:rsidR="00241825"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5B66A9EB" w14:textId="77777777" w:rsidR="00241825"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0C917251" w14:textId="77777777" w:rsidR="00241825"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42DB4E04" w14:textId="77777777" w:rsidR="00241825"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724CB8F4" w14:textId="77777777" w:rsidR="00241825"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460701D" w14:textId="77777777" w:rsidR="00241825" w:rsidRDefault="00241825">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02B9CB9A" w14:textId="77777777" w:rsidR="00241825"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2CC475DD" w14:textId="77777777" w:rsidR="00241825" w:rsidRDefault="00241825">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07EA6B7E" w14:textId="77777777" w:rsidR="00241825"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472A80D6"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449D7732"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67F290C1"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5FA822EA"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50504CF0"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popisy procesů, vzorců, know-how, informace o provozních metodách, procedurách a pracovních postupech,</w:t>
      </w:r>
    </w:p>
    <w:p w14:paraId="33A47C8A"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484A7C72"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6C94F1BC"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290AAEB6"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19DD47DF" w14:textId="77777777" w:rsidR="00241825"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591B01FD" w14:textId="77777777" w:rsidR="00241825"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7C2827CA" w14:textId="77777777" w:rsidR="00241825"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2B8B6B44" w14:textId="77777777" w:rsidR="00241825"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1E9EE559" w14:textId="77777777" w:rsidR="00241825" w:rsidRDefault="00241825">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50D15269" w14:textId="77777777" w:rsidR="00241825" w:rsidRDefault="00241825">
      <w:pPr>
        <w:tabs>
          <w:tab w:val="left" w:pos="1476"/>
        </w:tabs>
        <w:spacing w:after="0" w:line="240" w:lineRule="auto"/>
        <w:ind w:left="1417"/>
        <w:jc w:val="both"/>
        <w:rPr>
          <w:rFonts w:ascii="Times New Roman" w:eastAsia="Times New Roman" w:hAnsi="Times New Roman" w:cs="Times New Roman"/>
          <w:sz w:val="24"/>
          <w:szCs w:val="24"/>
        </w:rPr>
      </w:pPr>
    </w:p>
    <w:p w14:paraId="09536023" w14:textId="77777777" w:rsidR="00241825"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5E9BD7F5" w14:textId="77777777" w:rsidR="00241825" w:rsidRDefault="00241825">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1BB8C984" w14:textId="77777777" w:rsidR="00241825" w:rsidRDefault="00000000">
      <w:pPr>
        <w:numPr>
          <w:ilvl w:val="1"/>
          <w:numId w:val="4"/>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1B179BEE" w14:textId="77777777" w:rsidR="00241825" w:rsidRDefault="00000000">
      <w:pPr>
        <w:numPr>
          <w:ilvl w:val="1"/>
          <w:numId w:val="4"/>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73C5BE2B" w14:textId="77777777" w:rsidR="00241825"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041D671E" w14:textId="77777777" w:rsidR="00241825"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7709A829" w14:textId="77777777" w:rsidR="00241825"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48852AEC" w14:textId="77777777" w:rsidR="00241825"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37CC8DA8" w14:textId="77777777" w:rsidR="00241825" w:rsidRDefault="00241825">
      <w:pPr>
        <w:spacing w:after="0" w:line="240" w:lineRule="auto"/>
        <w:jc w:val="both"/>
        <w:rPr>
          <w:rFonts w:ascii="Times New Roman" w:eastAsia="Times New Roman" w:hAnsi="Times New Roman" w:cs="Times New Roman"/>
          <w:b/>
          <w:sz w:val="24"/>
          <w:szCs w:val="24"/>
        </w:rPr>
      </w:pPr>
    </w:p>
    <w:p w14:paraId="3D632B6A" w14:textId="77777777" w:rsidR="00241825"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208562FE" w14:textId="77777777" w:rsidR="00241825" w:rsidRDefault="00241825">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383369D0" w14:textId="77777777" w:rsidR="00241825"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Tato smlouva a veškeré vztahy z ní vyplývající se řídí právem České republiky, zejména příslušnými ustanoveními občanského zákoníku. Veškeré spory mezi </w:t>
      </w:r>
      <w:r>
        <w:rPr>
          <w:rFonts w:ascii="Times New Roman" w:eastAsia="Times New Roman" w:hAnsi="Times New Roman" w:cs="Times New Roman"/>
          <w:color w:val="000000"/>
          <w:sz w:val="24"/>
          <w:szCs w:val="24"/>
        </w:rPr>
        <w:lastRenderedPageBreak/>
        <w:t>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276F2B9A" w14:textId="77777777" w:rsidR="00241825"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6EE88105" w14:textId="77777777" w:rsidR="00241825"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68AA80FE" w14:textId="77777777" w:rsidR="00241825"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70238AEE" w14:textId="77777777" w:rsidR="00241825"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1E95B391" w14:textId="77777777" w:rsidR="00241825"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701672C0" w14:textId="77777777" w:rsidR="00241825"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283D2EFB" w14:textId="77777777" w:rsidR="00241825"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4E401725" w14:textId="77777777" w:rsidR="00241825"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0BC4B69E" w14:textId="77777777" w:rsidR="00241825" w:rsidRDefault="00241825">
      <w:pPr>
        <w:spacing w:after="0" w:line="240" w:lineRule="auto"/>
        <w:rPr>
          <w:rFonts w:ascii="Times New Roman" w:eastAsia="Times New Roman" w:hAnsi="Times New Roman" w:cs="Times New Roman"/>
          <w:b/>
          <w:sz w:val="24"/>
          <w:szCs w:val="24"/>
        </w:rPr>
      </w:pPr>
    </w:p>
    <w:p w14:paraId="149E8C84" w14:textId="77777777" w:rsidR="00241825" w:rsidRDefault="00241825">
      <w:pPr>
        <w:spacing w:after="0" w:line="240" w:lineRule="auto"/>
        <w:rPr>
          <w:rFonts w:ascii="Times New Roman" w:eastAsia="Times New Roman" w:hAnsi="Times New Roman" w:cs="Times New Roman"/>
          <w:sz w:val="24"/>
          <w:szCs w:val="24"/>
        </w:rPr>
      </w:pPr>
    </w:p>
    <w:p w14:paraId="21815183" w14:textId="77777777" w:rsidR="00241825" w:rsidRDefault="00241825">
      <w:pPr>
        <w:spacing w:after="0" w:line="240" w:lineRule="auto"/>
        <w:rPr>
          <w:rFonts w:ascii="Times New Roman" w:eastAsia="Times New Roman" w:hAnsi="Times New Roman" w:cs="Times New Roman"/>
          <w:sz w:val="24"/>
          <w:szCs w:val="24"/>
        </w:rPr>
      </w:pPr>
    </w:p>
    <w:p w14:paraId="7920D2D9" w14:textId="05006B9C" w:rsidR="0024182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Českých Budějovicích, dne</w:t>
      </w:r>
      <w:r w:rsidR="00E150BE">
        <w:rPr>
          <w:rFonts w:ascii="Times New Roman" w:eastAsia="Times New Roman" w:hAnsi="Times New Roman" w:cs="Times New Roman"/>
          <w:sz w:val="24"/>
          <w:szCs w:val="24"/>
        </w:rPr>
        <w:t xml:space="preserve"> 3.6.2024</w:t>
      </w:r>
    </w:p>
    <w:p w14:paraId="7B45BAE0" w14:textId="77777777" w:rsidR="00241825" w:rsidRDefault="00241825">
      <w:pPr>
        <w:spacing w:after="0" w:line="240" w:lineRule="auto"/>
        <w:rPr>
          <w:rFonts w:ascii="Times New Roman" w:eastAsia="Times New Roman" w:hAnsi="Times New Roman" w:cs="Times New Roman"/>
          <w:sz w:val="24"/>
          <w:szCs w:val="24"/>
        </w:rPr>
      </w:pPr>
    </w:p>
    <w:p w14:paraId="3D1F20E1" w14:textId="77777777" w:rsidR="00241825" w:rsidRDefault="00241825">
      <w:pPr>
        <w:spacing w:after="0" w:line="240" w:lineRule="auto"/>
        <w:rPr>
          <w:rFonts w:ascii="Times New Roman" w:eastAsia="Times New Roman" w:hAnsi="Times New Roman" w:cs="Times New Roman"/>
          <w:sz w:val="24"/>
          <w:szCs w:val="24"/>
        </w:rPr>
      </w:pPr>
    </w:p>
    <w:p w14:paraId="6E3D3B2A" w14:textId="77777777" w:rsidR="00241825" w:rsidRDefault="00241825">
      <w:pPr>
        <w:spacing w:after="0" w:line="240" w:lineRule="auto"/>
        <w:rPr>
          <w:rFonts w:ascii="Times New Roman" w:eastAsia="Times New Roman" w:hAnsi="Times New Roman" w:cs="Times New Roman"/>
          <w:sz w:val="24"/>
          <w:szCs w:val="24"/>
        </w:rPr>
      </w:pPr>
    </w:p>
    <w:p w14:paraId="3E13BBE2" w14:textId="77777777" w:rsidR="00241825" w:rsidRDefault="00241825">
      <w:pPr>
        <w:spacing w:after="0" w:line="240" w:lineRule="auto"/>
        <w:rPr>
          <w:rFonts w:ascii="Times New Roman" w:eastAsia="Times New Roman" w:hAnsi="Times New Roman" w:cs="Times New Roman"/>
          <w:sz w:val="24"/>
          <w:szCs w:val="24"/>
        </w:rPr>
      </w:pPr>
    </w:p>
    <w:p w14:paraId="161BB03C" w14:textId="77777777" w:rsidR="00241825" w:rsidRDefault="00000000">
      <w:pPr>
        <w:spacing w:after="0" w:line="240" w:lineRule="auto"/>
        <w:rPr>
          <w:rFonts w:ascii="Times New Roman" w:eastAsia="Times New Roman" w:hAnsi="Times New Roman" w:cs="Times New Roman"/>
          <w:sz w:val="24"/>
          <w:szCs w:val="24"/>
        </w:rPr>
      </w:pPr>
      <w:r w:rsidRPr="00E150BE">
        <w:rPr>
          <w:rFonts w:ascii="Times New Roman" w:eastAsia="Times New Roman" w:hAnsi="Times New Roman" w:cs="Times New Roman"/>
          <w:b/>
          <w:bCs/>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50BE">
        <w:rPr>
          <w:rFonts w:ascii="Times New Roman" w:eastAsia="Times New Roman" w:hAnsi="Times New Roman" w:cs="Times New Roman"/>
          <w:sz w:val="24"/>
          <w:szCs w:val="24"/>
          <w:highlight w:val="black"/>
        </w:rPr>
        <w:t>………………………………………</w:t>
      </w:r>
    </w:p>
    <w:p w14:paraId="3F44AD30" w14:textId="49DD1043" w:rsidR="00241825"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48B4D78A" w14:textId="77777777" w:rsidR="00241825" w:rsidRDefault="00241825">
      <w:pPr>
        <w:spacing w:after="0" w:line="240" w:lineRule="auto"/>
        <w:rPr>
          <w:rFonts w:ascii="Times New Roman" w:eastAsia="Times New Roman" w:hAnsi="Times New Roman" w:cs="Times New Roman"/>
          <w:sz w:val="24"/>
          <w:szCs w:val="24"/>
        </w:rPr>
      </w:pPr>
    </w:p>
    <w:p w14:paraId="5CBD9F73" w14:textId="77777777" w:rsidR="00241825" w:rsidRDefault="00000000">
      <w:pPr>
        <w:spacing w:after="0" w:line="240" w:lineRule="auto"/>
        <w:rPr>
          <w:rFonts w:ascii="Times New Roman" w:eastAsia="Times New Roman" w:hAnsi="Times New Roman" w:cs="Times New Roman"/>
          <w:sz w:val="24"/>
          <w:szCs w:val="24"/>
        </w:rPr>
      </w:pPr>
      <w:r>
        <w:br w:type="page"/>
      </w:r>
    </w:p>
    <w:p w14:paraId="719AE234" w14:textId="77777777" w:rsidR="00241825"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1</w:t>
      </w:r>
    </w:p>
    <w:p w14:paraId="5DE4E684" w14:textId="77777777" w:rsidR="00241825" w:rsidRDefault="00241825">
      <w:pPr>
        <w:spacing w:after="0" w:line="240" w:lineRule="auto"/>
        <w:rPr>
          <w:rFonts w:ascii="Times New Roman" w:eastAsia="Times New Roman" w:hAnsi="Times New Roman" w:cs="Times New Roman"/>
          <w:sz w:val="24"/>
          <w:szCs w:val="24"/>
        </w:rPr>
      </w:pPr>
    </w:p>
    <w:p w14:paraId="316C3916" w14:textId="77777777" w:rsidR="00241825" w:rsidRDefault="00000000">
      <w:pPr>
        <w:spacing w:after="0"/>
        <w:rPr>
          <w:rFonts w:ascii="Arial" w:eastAsia="Arial" w:hAnsi="Arial" w:cs="Arial"/>
        </w:rPr>
      </w:pPr>
      <w:r>
        <w:rPr>
          <w:rFonts w:ascii="Arial" w:eastAsia="Arial" w:hAnsi="Arial" w:cs="Arial"/>
          <w:b/>
          <w:u w:val="single"/>
        </w:rPr>
        <w:t>VÝSTUPY + TERMÍNY DODÁNÍ</w:t>
      </w:r>
    </w:p>
    <w:p w14:paraId="1FD6C062" w14:textId="77777777" w:rsidR="00241825" w:rsidRDefault="00241825">
      <w:pPr>
        <w:spacing w:after="0"/>
        <w:rPr>
          <w:rFonts w:ascii="Arial" w:eastAsia="Arial" w:hAnsi="Arial" w:cs="Arial"/>
          <w:b/>
          <w:u w:val="single"/>
        </w:rPr>
      </w:pPr>
    </w:p>
    <w:tbl>
      <w:tblPr>
        <w:tblStyle w:val="a"/>
        <w:tblpPr w:leftFromText="180" w:rightFromText="180" w:topFromText="180" w:bottomFromText="180" w:vertAnchor="text"/>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1905"/>
        <w:gridCol w:w="3000"/>
      </w:tblGrid>
      <w:tr w:rsidR="00241825" w14:paraId="2A1FB057" w14:textId="77777777">
        <w:tc>
          <w:tcPr>
            <w:tcW w:w="4095" w:type="dxa"/>
          </w:tcPr>
          <w:p w14:paraId="0C9F3CB5" w14:textId="77777777" w:rsidR="00241825" w:rsidRDefault="00000000">
            <w:pPr>
              <w:widowControl w:val="0"/>
              <w:spacing w:after="0" w:line="240" w:lineRule="auto"/>
              <w:rPr>
                <w:rFonts w:ascii="Arial" w:eastAsia="Arial" w:hAnsi="Arial" w:cs="Arial"/>
                <w:b/>
                <w:u w:val="single"/>
              </w:rPr>
            </w:pPr>
            <w:r>
              <w:rPr>
                <w:rFonts w:ascii="Arial" w:eastAsia="Arial" w:hAnsi="Arial" w:cs="Arial"/>
                <w:b/>
                <w:u w:val="single"/>
              </w:rPr>
              <w:t>výstupy</w:t>
            </w:r>
          </w:p>
        </w:tc>
        <w:tc>
          <w:tcPr>
            <w:tcW w:w="1905" w:type="dxa"/>
          </w:tcPr>
          <w:p w14:paraId="53E89BB5" w14:textId="77777777" w:rsidR="00241825" w:rsidRDefault="00000000">
            <w:pPr>
              <w:widowControl w:val="0"/>
              <w:spacing w:after="0" w:line="240" w:lineRule="auto"/>
              <w:rPr>
                <w:rFonts w:ascii="Arial" w:eastAsia="Arial" w:hAnsi="Arial" w:cs="Arial"/>
                <w:b/>
                <w:u w:val="single"/>
              </w:rPr>
            </w:pPr>
            <w:r>
              <w:rPr>
                <w:rFonts w:ascii="Arial" w:eastAsia="Arial" w:hAnsi="Arial" w:cs="Arial"/>
                <w:b/>
                <w:u w:val="single"/>
              </w:rPr>
              <w:t>termín dodání</w:t>
            </w:r>
          </w:p>
        </w:tc>
        <w:tc>
          <w:tcPr>
            <w:tcW w:w="3000" w:type="dxa"/>
          </w:tcPr>
          <w:p w14:paraId="1DAA5230" w14:textId="77777777" w:rsidR="00241825" w:rsidRDefault="00000000">
            <w:pPr>
              <w:widowControl w:val="0"/>
              <w:spacing w:after="0" w:line="240" w:lineRule="auto"/>
              <w:rPr>
                <w:rFonts w:ascii="Arial" w:eastAsia="Arial" w:hAnsi="Arial" w:cs="Arial"/>
                <w:b/>
                <w:u w:val="single"/>
              </w:rPr>
            </w:pPr>
            <w:r>
              <w:rPr>
                <w:rFonts w:ascii="Arial" w:eastAsia="Arial" w:hAnsi="Arial" w:cs="Arial"/>
                <w:b/>
                <w:u w:val="single"/>
              </w:rPr>
              <w:t>částka</w:t>
            </w:r>
          </w:p>
        </w:tc>
      </w:tr>
      <w:tr w:rsidR="00241825" w14:paraId="1BCC43C0" w14:textId="77777777">
        <w:tc>
          <w:tcPr>
            <w:tcW w:w="4095" w:type="dxa"/>
          </w:tcPr>
          <w:p w14:paraId="1CBCB63A" w14:textId="77777777" w:rsidR="00241825" w:rsidRDefault="00000000">
            <w:pPr>
              <w:widowControl w:val="0"/>
              <w:spacing w:after="0" w:line="240" w:lineRule="auto"/>
              <w:rPr>
                <w:rFonts w:ascii="Arial" w:eastAsia="Arial" w:hAnsi="Arial" w:cs="Arial"/>
                <w:b/>
                <w:sz w:val="20"/>
                <w:szCs w:val="20"/>
                <w:highlight w:val="white"/>
              </w:rPr>
            </w:pPr>
            <w:r>
              <w:rPr>
                <w:rFonts w:ascii="Arial" w:eastAsia="Arial" w:hAnsi="Arial" w:cs="Arial"/>
                <w:b/>
                <w:sz w:val="20"/>
                <w:szCs w:val="20"/>
                <w:highlight w:val="white"/>
              </w:rPr>
              <w:t>přírodovědné analýzy pro projekt Naše Chutě a Kořeny, které budou personálně zajištěny následovně:</w:t>
            </w:r>
          </w:p>
          <w:p w14:paraId="0EA78087" w14:textId="77777777" w:rsidR="00241825" w:rsidRDefault="00000000">
            <w:pPr>
              <w:widowControl w:val="0"/>
              <w:spacing w:after="0" w:line="240" w:lineRule="auto"/>
              <w:rPr>
                <w:rFonts w:ascii="Arial" w:eastAsia="Arial" w:hAnsi="Arial" w:cs="Arial"/>
                <w:b/>
                <w:sz w:val="20"/>
                <w:szCs w:val="20"/>
                <w:highlight w:val="white"/>
              </w:rPr>
            </w:pPr>
            <w:r>
              <w:rPr>
                <w:rFonts w:ascii="Arial" w:eastAsia="Arial" w:hAnsi="Arial" w:cs="Arial"/>
                <w:b/>
                <w:sz w:val="20"/>
                <w:szCs w:val="20"/>
                <w:highlight w:val="white"/>
              </w:rPr>
              <w:t xml:space="preserve">Michaela </w:t>
            </w:r>
            <w:proofErr w:type="gramStart"/>
            <w:r>
              <w:rPr>
                <w:rFonts w:ascii="Arial" w:eastAsia="Arial" w:hAnsi="Arial" w:cs="Arial"/>
                <w:b/>
                <w:sz w:val="20"/>
                <w:szCs w:val="20"/>
                <w:highlight w:val="white"/>
              </w:rPr>
              <w:t xml:space="preserve">Ptáková - </w:t>
            </w:r>
            <w:proofErr w:type="spellStart"/>
            <w:r>
              <w:rPr>
                <w:rFonts w:ascii="Arial" w:eastAsia="Arial" w:hAnsi="Arial" w:cs="Arial"/>
                <w:b/>
                <w:sz w:val="20"/>
                <w:szCs w:val="20"/>
                <w:highlight w:val="white"/>
              </w:rPr>
              <w:t>archeobotanika</w:t>
            </w:r>
            <w:proofErr w:type="spellEnd"/>
            <w:proofErr w:type="gramEnd"/>
            <w:r>
              <w:rPr>
                <w:rFonts w:ascii="Arial" w:eastAsia="Arial" w:hAnsi="Arial" w:cs="Arial"/>
                <w:b/>
                <w:sz w:val="20"/>
                <w:szCs w:val="20"/>
                <w:highlight w:val="white"/>
              </w:rPr>
              <w:t xml:space="preserve"> (rostlinné </w:t>
            </w:r>
            <w:proofErr w:type="spellStart"/>
            <w:r>
              <w:rPr>
                <w:rFonts w:ascii="Arial" w:eastAsia="Arial" w:hAnsi="Arial" w:cs="Arial"/>
                <w:b/>
                <w:sz w:val="20"/>
                <w:szCs w:val="20"/>
                <w:highlight w:val="white"/>
              </w:rPr>
              <w:t>makrozbytky</w:t>
            </w:r>
            <w:proofErr w:type="spellEnd"/>
            <w:r>
              <w:rPr>
                <w:rFonts w:ascii="Arial" w:eastAsia="Arial" w:hAnsi="Arial" w:cs="Arial"/>
                <w:b/>
                <w:sz w:val="20"/>
                <w:szCs w:val="20"/>
                <w:highlight w:val="white"/>
              </w:rPr>
              <w:t xml:space="preserve">) </w:t>
            </w:r>
          </w:p>
          <w:p w14:paraId="4AFA6A06" w14:textId="77777777" w:rsidR="00241825" w:rsidRDefault="00000000">
            <w:pPr>
              <w:widowControl w:val="0"/>
              <w:spacing w:after="0" w:line="240" w:lineRule="auto"/>
              <w:rPr>
                <w:rFonts w:ascii="Arial" w:eastAsia="Arial" w:hAnsi="Arial" w:cs="Arial"/>
                <w:b/>
                <w:sz w:val="20"/>
                <w:szCs w:val="20"/>
                <w:highlight w:val="white"/>
              </w:rPr>
            </w:pPr>
            <w:r>
              <w:rPr>
                <w:rFonts w:ascii="Arial" w:eastAsia="Arial" w:hAnsi="Arial" w:cs="Arial"/>
                <w:b/>
                <w:sz w:val="20"/>
                <w:szCs w:val="20"/>
                <w:highlight w:val="white"/>
              </w:rPr>
              <w:t xml:space="preserve">Tereza </w:t>
            </w:r>
            <w:proofErr w:type="gramStart"/>
            <w:r>
              <w:rPr>
                <w:rFonts w:ascii="Arial" w:eastAsia="Arial" w:hAnsi="Arial" w:cs="Arial"/>
                <w:b/>
                <w:sz w:val="20"/>
                <w:szCs w:val="20"/>
                <w:highlight w:val="white"/>
              </w:rPr>
              <w:t xml:space="preserve">Majerovičová - </w:t>
            </w:r>
            <w:proofErr w:type="spellStart"/>
            <w:r>
              <w:rPr>
                <w:rFonts w:ascii="Arial" w:eastAsia="Arial" w:hAnsi="Arial" w:cs="Arial"/>
                <w:b/>
                <w:sz w:val="20"/>
                <w:szCs w:val="20"/>
                <w:highlight w:val="white"/>
              </w:rPr>
              <w:t>etnoarcheologie</w:t>
            </w:r>
            <w:proofErr w:type="spellEnd"/>
            <w:proofErr w:type="gramEnd"/>
            <w:r>
              <w:rPr>
                <w:rFonts w:ascii="Arial" w:eastAsia="Arial" w:hAnsi="Arial" w:cs="Arial"/>
                <w:b/>
                <w:sz w:val="20"/>
                <w:szCs w:val="20"/>
                <w:highlight w:val="white"/>
              </w:rPr>
              <w:t xml:space="preserve"> a archeologie </w:t>
            </w:r>
          </w:p>
          <w:p w14:paraId="03C23DC0" w14:textId="77777777" w:rsidR="00241825" w:rsidRDefault="00000000">
            <w:pPr>
              <w:widowControl w:val="0"/>
              <w:spacing w:after="0" w:line="240" w:lineRule="auto"/>
              <w:rPr>
                <w:rFonts w:ascii="Arial" w:eastAsia="Arial" w:hAnsi="Arial" w:cs="Arial"/>
                <w:b/>
                <w:sz w:val="20"/>
                <w:szCs w:val="20"/>
                <w:highlight w:val="white"/>
              </w:rPr>
            </w:pPr>
            <w:r>
              <w:rPr>
                <w:rFonts w:ascii="Arial" w:eastAsia="Arial" w:hAnsi="Arial" w:cs="Arial"/>
                <w:b/>
                <w:sz w:val="20"/>
                <w:szCs w:val="20"/>
                <w:highlight w:val="white"/>
              </w:rPr>
              <w:t xml:space="preserve">Kristýna </w:t>
            </w:r>
            <w:proofErr w:type="gramStart"/>
            <w:r>
              <w:rPr>
                <w:rFonts w:ascii="Arial" w:eastAsia="Arial" w:hAnsi="Arial" w:cs="Arial"/>
                <w:b/>
                <w:sz w:val="20"/>
                <w:szCs w:val="20"/>
                <w:highlight w:val="white"/>
              </w:rPr>
              <w:t xml:space="preserve">Budilová - </w:t>
            </w:r>
            <w:proofErr w:type="spellStart"/>
            <w:r>
              <w:rPr>
                <w:rFonts w:ascii="Arial" w:eastAsia="Arial" w:hAnsi="Arial" w:cs="Arial"/>
                <w:b/>
                <w:sz w:val="20"/>
                <w:szCs w:val="20"/>
                <w:highlight w:val="white"/>
              </w:rPr>
              <w:t>archeobotanika</w:t>
            </w:r>
            <w:proofErr w:type="spellEnd"/>
            <w:proofErr w:type="gramEnd"/>
            <w:r>
              <w:rPr>
                <w:rFonts w:ascii="Arial" w:eastAsia="Arial" w:hAnsi="Arial" w:cs="Arial"/>
                <w:b/>
                <w:sz w:val="20"/>
                <w:szCs w:val="20"/>
                <w:highlight w:val="white"/>
              </w:rPr>
              <w:t xml:space="preserve"> (rostlinné </w:t>
            </w:r>
            <w:proofErr w:type="spellStart"/>
            <w:r>
              <w:rPr>
                <w:rFonts w:ascii="Arial" w:eastAsia="Arial" w:hAnsi="Arial" w:cs="Arial"/>
                <w:b/>
                <w:sz w:val="20"/>
                <w:szCs w:val="20"/>
                <w:highlight w:val="white"/>
              </w:rPr>
              <w:t>mikrozbytky</w:t>
            </w:r>
            <w:proofErr w:type="spellEnd"/>
            <w:r>
              <w:rPr>
                <w:rFonts w:ascii="Arial" w:eastAsia="Arial" w:hAnsi="Arial" w:cs="Arial"/>
                <w:b/>
                <w:sz w:val="20"/>
                <w:szCs w:val="20"/>
                <w:highlight w:val="white"/>
              </w:rPr>
              <w:t xml:space="preserve">) </w:t>
            </w:r>
          </w:p>
          <w:p w14:paraId="4DC7B2DC" w14:textId="77777777" w:rsidR="00241825" w:rsidRDefault="00000000">
            <w:pPr>
              <w:widowControl w:val="0"/>
              <w:spacing w:after="0" w:line="240" w:lineRule="auto"/>
              <w:rPr>
                <w:rFonts w:ascii="Arial" w:eastAsia="Arial" w:hAnsi="Arial" w:cs="Arial"/>
                <w:b/>
              </w:rPr>
            </w:pPr>
            <w:r>
              <w:rPr>
                <w:rFonts w:ascii="Arial" w:eastAsia="Arial" w:hAnsi="Arial" w:cs="Arial"/>
                <w:b/>
                <w:sz w:val="20"/>
                <w:szCs w:val="20"/>
                <w:highlight w:val="white"/>
              </w:rPr>
              <w:t xml:space="preserve">Lenka </w:t>
            </w:r>
            <w:proofErr w:type="spellStart"/>
            <w:proofErr w:type="gramStart"/>
            <w:r>
              <w:rPr>
                <w:rFonts w:ascii="Arial" w:eastAsia="Arial" w:hAnsi="Arial" w:cs="Arial"/>
                <w:b/>
                <w:sz w:val="20"/>
                <w:szCs w:val="20"/>
                <w:highlight w:val="white"/>
              </w:rPr>
              <w:t>Kovačiková</w:t>
            </w:r>
            <w:proofErr w:type="spellEnd"/>
            <w:r>
              <w:rPr>
                <w:rFonts w:ascii="Arial" w:eastAsia="Arial" w:hAnsi="Arial" w:cs="Arial"/>
                <w:b/>
                <w:sz w:val="20"/>
                <w:szCs w:val="20"/>
                <w:highlight w:val="white"/>
              </w:rPr>
              <w:t xml:space="preserve"> - </w:t>
            </w:r>
            <w:proofErr w:type="spellStart"/>
            <w:r>
              <w:rPr>
                <w:rFonts w:ascii="Arial" w:eastAsia="Arial" w:hAnsi="Arial" w:cs="Arial"/>
                <w:b/>
                <w:sz w:val="20"/>
                <w:szCs w:val="20"/>
                <w:highlight w:val="white"/>
              </w:rPr>
              <w:t>archeozoologie</w:t>
            </w:r>
            <w:proofErr w:type="spellEnd"/>
            <w:proofErr w:type="gramEnd"/>
            <w:r>
              <w:rPr>
                <w:rFonts w:ascii="Arial" w:eastAsia="Arial" w:hAnsi="Arial" w:cs="Arial"/>
                <w:b/>
                <w:sz w:val="20"/>
                <w:szCs w:val="20"/>
                <w:highlight w:val="white"/>
              </w:rPr>
              <w:t xml:space="preserve"> </w:t>
            </w:r>
          </w:p>
        </w:tc>
        <w:tc>
          <w:tcPr>
            <w:tcW w:w="1905" w:type="dxa"/>
          </w:tcPr>
          <w:p w14:paraId="01258009" w14:textId="77777777" w:rsidR="00241825" w:rsidRDefault="00000000">
            <w:pPr>
              <w:widowControl w:val="0"/>
              <w:spacing w:after="0" w:line="240" w:lineRule="auto"/>
              <w:rPr>
                <w:rFonts w:ascii="Arial" w:eastAsia="Arial" w:hAnsi="Arial" w:cs="Arial"/>
                <w:b/>
              </w:rPr>
            </w:pPr>
            <w:r>
              <w:rPr>
                <w:rFonts w:ascii="Arial" w:eastAsia="Arial" w:hAnsi="Arial" w:cs="Arial"/>
                <w:b/>
              </w:rPr>
              <w:t>30.9.2024</w:t>
            </w:r>
          </w:p>
        </w:tc>
        <w:tc>
          <w:tcPr>
            <w:tcW w:w="3000" w:type="dxa"/>
          </w:tcPr>
          <w:p w14:paraId="16AD9225" w14:textId="77777777" w:rsidR="00241825" w:rsidRDefault="00000000">
            <w:pPr>
              <w:widowControl w:val="0"/>
              <w:spacing w:after="0" w:line="240" w:lineRule="auto"/>
              <w:rPr>
                <w:rFonts w:ascii="Arial" w:eastAsia="Arial" w:hAnsi="Arial" w:cs="Arial"/>
                <w:b/>
              </w:rPr>
            </w:pPr>
            <w:r>
              <w:rPr>
                <w:rFonts w:ascii="Arial" w:eastAsia="Arial" w:hAnsi="Arial" w:cs="Arial"/>
                <w:b/>
              </w:rPr>
              <w:t>99760</w:t>
            </w:r>
          </w:p>
        </w:tc>
      </w:tr>
    </w:tbl>
    <w:p w14:paraId="064FE579" w14:textId="77777777" w:rsidR="00241825" w:rsidRDefault="00241825">
      <w:pPr>
        <w:spacing w:after="0"/>
        <w:rPr>
          <w:rFonts w:ascii="Times New Roman" w:eastAsia="Times New Roman" w:hAnsi="Times New Roman" w:cs="Times New Roman"/>
          <w:sz w:val="24"/>
          <w:szCs w:val="24"/>
        </w:rPr>
      </w:pPr>
    </w:p>
    <w:sectPr w:rsidR="00241825">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4C9A" w14:textId="77777777" w:rsidR="00F23D80" w:rsidRDefault="00F23D80">
      <w:pPr>
        <w:spacing w:after="0" w:line="240" w:lineRule="auto"/>
      </w:pPr>
      <w:r>
        <w:separator/>
      </w:r>
    </w:p>
  </w:endnote>
  <w:endnote w:type="continuationSeparator" w:id="0">
    <w:p w14:paraId="31234189" w14:textId="77777777" w:rsidR="00F23D80" w:rsidRDefault="00F2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6CAA" w14:textId="77777777" w:rsidR="00241825" w:rsidRDefault="00000000">
    <w:r>
      <w:fldChar w:fldCharType="begin"/>
    </w:r>
    <w:r>
      <w:instrText>PAGE</w:instrText>
    </w:r>
    <w:r>
      <w:fldChar w:fldCharType="separate"/>
    </w:r>
    <w:r w:rsidR="00277E2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D55B1" w14:textId="77777777" w:rsidR="00241825" w:rsidRDefault="00000000">
    <w:pPr>
      <w:jc w:val="right"/>
    </w:pPr>
    <w:r>
      <w:fldChar w:fldCharType="begin"/>
    </w:r>
    <w:r>
      <w:instrText>PAGE</w:instrText>
    </w:r>
    <w:r>
      <w:fldChar w:fldCharType="separate"/>
    </w:r>
    <w:r w:rsidR="00277E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CB0CB" w14:textId="77777777" w:rsidR="00F23D80" w:rsidRDefault="00F23D80">
      <w:pPr>
        <w:spacing w:after="0" w:line="240" w:lineRule="auto"/>
      </w:pPr>
      <w:r>
        <w:separator/>
      </w:r>
    </w:p>
  </w:footnote>
  <w:footnote w:type="continuationSeparator" w:id="0">
    <w:p w14:paraId="04B769EF" w14:textId="77777777" w:rsidR="00F23D80" w:rsidRDefault="00F23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F889" w14:textId="77777777" w:rsidR="00241825" w:rsidRDefault="00241825">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8EF8" w14:textId="77777777" w:rsidR="00241825" w:rsidRDefault="00241825">
    <w:pPr>
      <w:tabs>
        <w:tab w:val="center" w:pos="4703"/>
        <w:tab w:val="right" w:pos="9406"/>
      </w:tabs>
      <w:spacing w:after="0" w:line="240" w:lineRule="auto"/>
      <w:jc w:val="center"/>
      <w:rPr>
        <w:sz w:val="24"/>
        <w:szCs w:val="24"/>
      </w:rPr>
    </w:pPr>
  </w:p>
  <w:p w14:paraId="1B386D47" w14:textId="77777777" w:rsidR="00241825" w:rsidRDefault="00000000">
    <w:pPr>
      <w:tabs>
        <w:tab w:val="center" w:pos="4703"/>
        <w:tab w:val="right" w:pos="9406"/>
      </w:tabs>
      <w:spacing w:after="0" w:line="240" w:lineRule="auto"/>
      <w:jc w:val="center"/>
    </w:pPr>
    <w:r>
      <w:rPr>
        <w:noProof/>
        <w:sz w:val="24"/>
        <w:szCs w:val="24"/>
      </w:rPr>
      <w:drawing>
        <wp:inline distT="0" distB="0" distL="0" distR="0" wp14:anchorId="632C371A" wp14:editId="324AC467">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85472"/>
    <w:multiLevelType w:val="multilevel"/>
    <w:tmpl w:val="B31E0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1E307A"/>
    <w:multiLevelType w:val="multilevel"/>
    <w:tmpl w:val="D75EDEEA"/>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AC95EEB"/>
    <w:multiLevelType w:val="multilevel"/>
    <w:tmpl w:val="361E88BE"/>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3" w15:restartNumberingAfterBreak="0">
    <w:nsid w:val="73926F32"/>
    <w:multiLevelType w:val="multilevel"/>
    <w:tmpl w:val="21E830B2"/>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num w:numId="1" w16cid:durableId="146367106">
    <w:abstractNumId w:val="3"/>
  </w:num>
  <w:num w:numId="2" w16cid:durableId="1328241262">
    <w:abstractNumId w:val="1"/>
  </w:num>
  <w:num w:numId="3" w16cid:durableId="692223569">
    <w:abstractNumId w:val="0"/>
  </w:num>
  <w:num w:numId="4" w16cid:durableId="564531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25"/>
    <w:rsid w:val="00241825"/>
    <w:rsid w:val="00277E24"/>
    <w:rsid w:val="00B01DE3"/>
    <w:rsid w:val="00E150BE"/>
    <w:rsid w:val="00F2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8C6F"/>
  <w15:docId w15:val="{6497DDC9-7FCF-4CFC-82BC-09F1D4D6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Eb4yuRDKBYMNOC5sYI+DiZ3Zw==">CgMxLjAyCWlkLmdqZGd4czIKaWQuMzBqMHpsbDgAciExdHVFOHBhYmxNcnNfUldTdmhPbnVibHRLLXdjdGtYMmo=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3737</Words>
  <Characters>22055</Characters>
  <Application>Microsoft Office Word</Application>
  <DocSecurity>0</DocSecurity>
  <Lines>183</Lines>
  <Paragraphs>51</Paragraphs>
  <ScaleCrop>false</ScaleCrop>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Eva Fichtnerová</cp:lastModifiedBy>
  <cp:revision>3</cp:revision>
  <dcterms:created xsi:type="dcterms:W3CDTF">2024-06-25T09:16:00Z</dcterms:created>
  <dcterms:modified xsi:type="dcterms:W3CDTF">2024-06-25T09:22:00Z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