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>Luděk Olič</w:t>
            </w:r>
          </w:p>
        </w:tc>
      </w:tr>
      <w:tr w:rsidR="00AE199B" w:rsidRPr="00AE199B" w:rsidTr="0058416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>Konečná 910/10</w:t>
            </w:r>
          </w:p>
        </w:tc>
      </w:tr>
      <w:tr w:rsidR="00AE199B" w:rsidRPr="00AE199B" w:rsidTr="0058416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>360  05  Karlovy Vary</w:t>
            </w:r>
          </w:p>
        </w:tc>
      </w:tr>
      <w:tr w:rsidR="00AE199B" w:rsidRPr="00AE199B" w:rsidTr="0058416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>IČ: 72256605</w:t>
            </w:r>
          </w:p>
        </w:tc>
      </w:tr>
      <w:tr w:rsidR="00AE199B" w:rsidRPr="00AE199B" w:rsidTr="0058416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2217" w:type="dxa"/>
            <w:gridSpan w:val="5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25.06.2024</w:t>
            </w:r>
          </w:p>
        </w:tc>
        <w:tc>
          <w:tcPr>
            <w:tcW w:w="6264" w:type="dxa"/>
            <w:gridSpan w:val="12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2216" w:type="dxa"/>
            <w:gridSpan w:val="5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1"/>
                <w:lang w:eastAsia="cs-CZ"/>
              </w:rPr>
              <w:t>OBJ70-44436/2024</w:t>
            </w:r>
          </w:p>
        </w:tc>
        <w:tc>
          <w:tcPr>
            <w:tcW w:w="867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E199B" w:rsidRPr="00AE199B" w:rsidTr="0058416C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E199B" w:rsidRPr="00AE199B" w:rsidTr="0058416C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zábradlí - Máchova x Hřbitovní, dle předložené cenové nabídky.</w:t>
            </w: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- 15.9.2024.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186 957,1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15.09.2024</w:t>
            </w:r>
          </w:p>
        </w:tc>
      </w:tr>
      <w:tr w:rsidR="00AE199B" w:rsidRPr="00AE199B" w:rsidTr="0058416C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481" w:type="dxa"/>
            <w:gridSpan w:val="2"/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E199B" w:rsidRPr="00AE199B" w:rsidTr="0058416C">
        <w:trPr>
          <w:cantSplit/>
        </w:trPr>
        <w:tc>
          <w:tcPr>
            <w:tcW w:w="963" w:type="dxa"/>
            <w:gridSpan w:val="3"/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1927" w:type="dxa"/>
            <w:gridSpan w:val="4"/>
          </w:tcPr>
          <w:p w:rsidR="00AE199B" w:rsidRPr="00AE199B" w:rsidRDefault="00AE199B" w:rsidP="00AE19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E199B" w:rsidRPr="00AE199B" w:rsidTr="0058416C">
        <w:trPr>
          <w:cantSplit/>
        </w:trPr>
        <w:tc>
          <w:tcPr>
            <w:tcW w:w="385" w:type="dxa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symbol 1148, specifický symbol 00254657 (§ 109a zákona o DPH).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9636" w:type="dxa"/>
            <w:gridSpan w:val="18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E199B" w:rsidRPr="00AE199B" w:rsidTr="0058416C">
        <w:trPr>
          <w:cantSplit/>
        </w:trPr>
        <w:tc>
          <w:tcPr>
            <w:tcW w:w="4818" w:type="dxa"/>
            <w:gridSpan w:val="9"/>
            <w:vAlign w:val="bottom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AE199B" w:rsidRPr="00AE199B" w:rsidRDefault="00AE199B" w:rsidP="00AE199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E199B" w:rsidRPr="00AE199B" w:rsidTr="0058416C">
        <w:trPr>
          <w:cantSplit/>
        </w:trPr>
        <w:tc>
          <w:tcPr>
            <w:tcW w:w="4818" w:type="dxa"/>
            <w:gridSpan w:val="9"/>
          </w:tcPr>
          <w:p w:rsidR="00AE199B" w:rsidRPr="00AE199B" w:rsidRDefault="00AE199B" w:rsidP="00AE199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AE199B" w:rsidRPr="00AE199B" w:rsidRDefault="00AE199B" w:rsidP="00AE199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E199B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E199B" w:rsidRPr="00AE199B" w:rsidRDefault="00AE199B" w:rsidP="00AE199B">
      <w:pPr>
        <w:rPr>
          <w:rFonts w:eastAsiaTheme="minorEastAsia" w:cs="Times New Roman"/>
          <w:lang w:eastAsia="cs-CZ"/>
        </w:rPr>
      </w:pPr>
    </w:p>
    <w:p w:rsidR="001804AC" w:rsidRDefault="001804AC">
      <w:bookmarkStart w:id="0" w:name="_GoBack"/>
      <w:bookmarkEnd w:id="0"/>
    </w:p>
    <w:sectPr w:rsidR="001804AC" w:rsidSect="008E3031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9B"/>
    <w:rsid w:val="001804AC"/>
    <w:rsid w:val="00A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CE58-A976-4F8E-B071-428FF0C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2024-06-25T08:37:00Z</dcterms:created>
  <dcterms:modified xsi:type="dcterms:W3CDTF">2024-06-25T08:37:00Z</dcterms:modified>
</cp:coreProperties>
</file>