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C0E1" w14:textId="5CB54516" w:rsidR="00BC17A6" w:rsidRPr="00D06D0F" w:rsidRDefault="00BC17A6" w:rsidP="000B0AA7">
      <w:pPr>
        <w:pStyle w:val="StylDoprava"/>
      </w:pPr>
      <w:r w:rsidRPr="00D06D0F">
        <w:t>Čj.:</w:t>
      </w:r>
      <w:r w:rsidR="005E4363">
        <w:t xml:space="preserve"> </w:t>
      </w:r>
      <w:r w:rsidR="005E4363" w:rsidRPr="005E4363">
        <w:t>SPU 197177/2024/Fra</w:t>
      </w:r>
    </w:p>
    <w:p w14:paraId="13553508" w14:textId="7C27515D" w:rsidR="004243BC" w:rsidRPr="00D06D0F" w:rsidRDefault="00BC17A6" w:rsidP="000B0AA7">
      <w:pPr>
        <w:pStyle w:val="StylDoprava"/>
      </w:pPr>
      <w:r w:rsidRPr="00D06D0F">
        <w:t>UID:</w:t>
      </w:r>
      <w:r w:rsidR="007832A5">
        <w:t xml:space="preserve"> </w:t>
      </w:r>
      <w:r w:rsidR="007832A5" w:rsidRPr="007832A5">
        <w:t>spuess920b0410</w:t>
      </w:r>
    </w:p>
    <w:p w14:paraId="66A9BE6C" w14:textId="77777777" w:rsidR="00005FA2" w:rsidRPr="00F41148" w:rsidRDefault="00005FA2" w:rsidP="00005FA2">
      <w:pPr>
        <w:rPr>
          <w:rFonts w:ascii="Arial" w:hAnsi="Arial" w:cs="Arial"/>
          <w:b/>
          <w:sz w:val="22"/>
          <w:szCs w:val="22"/>
        </w:rPr>
      </w:pPr>
      <w:r w:rsidRPr="00F41148">
        <w:rPr>
          <w:rFonts w:ascii="Arial" w:hAnsi="Arial" w:cs="Arial"/>
          <w:b/>
          <w:sz w:val="22"/>
          <w:szCs w:val="22"/>
        </w:rPr>
        <w:t>Česká republika - Státní pozemkový úřad</w:t>
      </w:r>
    </w:p>
    <w:p w14:paraId="18FB35AA" w14:textId="77777777" w:rsidR="00005FA2" w:rsidRPr="00F41148" w:rsidRDefault="00005FA2" w:rsidP="00005FA2">
      <w:pPr>
        <w:rPr>
          <w:rFonts w:ascii="Arial" w:hAnsi="Arial" w:cs="Arial"/>
          <w:sz w:val="22"/>
          <w:szCs w:val="22"/>
        </w:rPr>
      </w:pPr>
      <w:r w:rsidRPr="00F41148">
        <w:rPr>
          <w:rFonts w:ascii="Arial" w:hAnsi="Arial" w:cs="Arial"/>
          <w:sz w:val="22"/>
          <w:szCs w:val="22"/>
        </w:rPr>
        <w:t>se sídlem:     Husinecká 1024/11a, 130 00 Praha 3 - Žižkov,</w:t>
      </w:r>
    </w:p>
    <w:p w14:paraId="78467AF8" w14:textId="77777777" w:rsidR="00005FA2" w:rsidRPr="00F41148" w:rsidRDefault="00005FA2" w:rsidP="00005FA2">
      <w:pPr>
        <w:rPr>
          <w:rFonts w:ascii="Arial" w:hAnsi="Arial" w:cs="Arial"/>
          <w:color w:val="000000"/>
          <w:sz w:val="22"/>
          <w:szCs w:val="22"/>
        </w:rPr>
      </w:pPr>
      <w:r w:rsidRPr="00F41148">
        <w:rPr>
          <w:rFonts w:ascii="Arial" w:hAnsi="Arial" w:cs="Arial"/>
          <w:color w:val="000000"/>
          <w:sz w:val="22"/>
          <w:szCs w:val="22"/>
        </w:rPr>
        <w:t xml:space="preserve">zastoupená: </w:t>
      </w:r>
      <w:r w:rsidRPr="00F41148">
        <w:rPr>
          <w:rFonts w:ascii="Arial" w:hAnsi="Arial" w:cs="Arial"/>
          <w:sz w:val="22"/>
          <w:szCs w:val="22"/>
        </w:rPr>
        <w:t xml:space="preserve"> </w:t>
      </w:r>
      <w:r w:rsidRPr="00F41148">
        <w:rPr>
          <w:rFonts w:ascii="Arial" w:hAnsi="Arial" w:cs="Arial"/>
          <w:color w:val="000000"/>
          <w:sz w:val="22"/>
          <w:szCs w:val="22"/>
        </w:rPr>
        <w:t xml:space="preserve">Ing. Petrem Lázňovským </w:t>
      </w:r>
    </w:p>
    <w:p w14:paraId="42E86F7C" w14:textId="77777777" w:rsidR="00005FA2" w:rsidRPr="00F41148" w:rsidRDefault="00005FA2" w:rsidP="00005FA2">
      <w:pPr>
        <w:rPr>
          <w:rFonts w:ascii="Arial" w:hAnsi="Arial" w:cs="Arial"/>
          <w:color w:val="000000"/>
          <w:sz w:val="22"/>
          <w:szCs w:val="22"/>
        </w:rPr>
      </w:pPr>
      <w:r w:rsidRPr="00F41148">
        <w:rPr>
          <w:rFonts w:ascii="Arial" w:hAnsi="Arial" w:cs="Arial"/>
          <w:color w:val="000000"/>
          <w:sz w:val="22"/>
          <w:szCs w:val="22"/>
        </w:rPr>
        <w:t xml:space="preserve">                      ředitelem Krajského pozemkového úřadu pro Královéhradecký kraj</w:t>
      </w:r>
    </w:p>
    <w:p w14:paraId="6A09B765" w14:textId="77777777" w:rsidR="00005FA2" w:rsidRPr="00F41148" w:rsidRDefault="00005FA2" w:rsidP="00005FA2">
      <w:pPr>
        <w:rPr>
          <w:rFonts w:ascii="Arial" w:hAnsi="Arial" w:cs="Arial"/>
          <w:sz w:val="22"/>
          <w:szCs w:val="22"/>
        </w:rPr>
      </w:pPr>
      <w:r w:rsidRPr="00F41148">
        <w:rPr>
          <w:rFonts w:ascii="Arial" w:hAnsi="Arial" w:cs="Arial"/>
          <w:color w:val="000000"/>
          <w:sz w:val="22"/>
          <w:szCs w:val="22"/>
        </w:rPr>
        <w:t>adresa:          Kydlinovská 245, 50301 Hradec Králové</w:t>
      </w:r>
    </w:p>
    <w:p w14:paraId="11CD853F" w14:textId="77777777" w:rsidR="00005FA2" w:rsidRPr="00F41148" w:rsidRDefault="00005FA2" w:rsidP="00005FA2">
      <w:pPr>
        <w:rPr>
          <w:rFonts w:ascii="Arial" w:hAnsi="Arial" w:cs="Arial"/>
          <w:sz w:val="22"/>
          <w:szCs w:val="22"/>
        </w:rPr>
      </w:pPr>
      <w:r w:rsidRPr="00F41148">
        <w:rPr>
          <w:rFonts w:ascii="Arial" w:hAnsi="Arial" w:cs="Arial"/>
          <w:sz w:val="22"/>
          <w:szCs w:val="22"/>
        </w:rPr>
        <w:t>IČO:               01312774</w:t>
      </w:r>
    </w:p>
    <w:p w14:paraId="147D766A" w14:textId="77777777" w:rsidR="00005FA2" w:rsidRPr="00F41148" w:rsidRDefault="00005FA2" w:rsidP="00005FA2">
      <w:pPr>
        <w:rPr>
          <w:rFonts w:ascii="Arial" w:hAnsi="Arial" w:cs="Arial"/>
          <w:sz w:val="22"/>
          <w:szCs w:val="22"/>
        </w:rPr>
      </w:pPr>
      <w:r w:rsidRPr="00F41148">
        <w:rPr>
          <w:rFonts w:ascii="Arial" w:hAnsi="Arial" w:cs="Arial"/>
          <w:sz w:val="22"/>
          <w:szCs w:val="22"/>
        </w:rPr>
        <w:t>DIČ:               CZ01312774</w:t>
      </w:r>
    </w:p>
    <w:p w14:paraId="2C3480A6" w14:textId="77777777" w:rsidR="00005FA2" w:rsidRPr="00F41148" w:rsidRDefault="00005FA2" w:rsidP="00005FA2">
      <w:pPr>
        <w:ind w:left="-810" w:firstLine="810"/>
        <w:rPr>
          <w:rFonts w:ascii="Arial" w:hAnsi="Arial" w:cs="Arial"/>
          <w:sz w:val="22"/>
          <w:szCs w:val="22"/>
        </w:rPr>
      </w:pPr>
      <w:r w:rsidRPr="00F41148">
        <w:rPr>
          <w:rFonts w:ascii="Arial" w:hAnsi="Arial" w:cs="Arial"/>
          <w:sz w:val="22"/>
          <w:szCs w:val="22"/>
        </w:rPr>
        <w:t>ID:                  DS: z49per3</w:t>
      </w:r>
    </w:p>
    <w:p w14:paraId="7538265C" w14:textId="77777777" w:rsidR="00005FA2" w:rsidRPr="00F41148" w:rsidRDefault="00005FA2" w:rsidP="00005FA2">
      <w:pPr>
        <w:tabs>
          <w:tab w:val="left" w:pos="120"/>
        </w:tabs>
        <w:jc w:val="both"/>
        <w:rPr>
          <w:rFonts w:ascii="Arial" w:hAnsi="Arial" w:cs="Arial"/>
          <w:color w:val="000000"/>
          <w:sz w:val="22"/>
          <w:szCs w:val="22"/>
        </w:rPr>
      </w:pPr>
      <w:r w:rsidRPr="00F41148">
        <w:rPr>
          <w:rFonts w:ascii="Arial" w:hAnsi="Arial" w:cs="Arial"/>
          <w:color w:val="000000"/>
          <w:sz w:val="22"/>
          <w:szCs w:val="22"/>
        </w:rPr>
        <w:t>(dále jen předávající ”)</w:t>
      </w:r>
    </w:p>
    <w:p w14:paraId="06249142" w14:textId="77777777" w:rsidR="00005FA2" w:rsidRPr="00F41148" w:rsidRDefault="00005FA2" w:rsidP="00005FA2">
      <w:pPr>
        <w:rPr>
          <w:rFonts w:ascii="Arial" w:hAnsi="Arial" w:cs="Arial"/>
          <w:color w:val="000000"/>
          <w:sz w:val="22"/>
          <w:szCs w:val="22"/>
        </w:rPr>
      </w:pPr>
    </w:p>
    <w:p w14:paraId="43E551F1" w14:textId="77777777" w:rsidR="00005FA2" w:rsidRPr="00F41148" w:rsidRDefault="00005FA2" w:rsidP="00005FA2">
      <w:pPr>
        <w:rPr>
          <w:rFonts w:ascii="Arial" w:hAnsi="Arial" w:cs="Arial"/>
          <w:sz w:val="22"/>
          <w:szCs w:val="22"/>
        </w:rPr>
      </w:pPr>
    </w:p>
    <w:p w14:paraId="4F855088" w14:textId="77777777" w:rsidR="00005FA2" w:rsidRPr="00F41148" w:rsidRDefault="00005FA2" w:rsidP="00005FA2">
      <w:pPr>
        <w:pStyle w:val="Bezmezer"/>
        <w:jc w:val="both"/>
        <w:rPr>
          <w:rFonts w:ascii="Arial" w:hAnsi="Arial" w:cs="Arial"/>
          <w:b/>
          <w:bCs/>
        </w:rPr>
      </w:pPr>
      <w:r w:rsidRPr="00F41148">
        <w:rPr>
          <w:rFonts w:ascii="Arial" w:hAnsi="Arial" w:cs="Arial"/>
          <w:b/>
          <w:bCs/>
        </w:rPr>
        <w:t xml:space="preserve">Ředitelství silnic a dálnic s. p. </w:t>
      </w:r>
    </w:p>
    <w:p w14:paraId="486F6445" w14:textId="77777777" w:rsidR="00005FA2" w:rsidRPr="00F41148" w:rsidRDefault="00005FA2" w:rsidP="00005FA2">
      <w:pPr>
        <w:pStyle w:val="Bezmezer"/>
        <w:jc w:val="both"/>
        <w:rPr>
          <w:rFonts w:ascii="Arial" w:hAnsi="Arial" w:cs="Arial"/>
        </w:rPr>
      </w:pPr>
      <w:r w:rsidRPr="00F41148">
        <w:rPr>
          <w:rFonts w:ascii="Arial" w:hAnsi="Arial" w:cs="Arial"/>
        </w:rPr>
        <w:t xml:space="preserve">se sídlem: </w:t>
      </w:r>
      <w:r w:rsidRPr="00F41148">
        <w:rPr>
          <w:rFonts w:ascii="Arial" w:hAnsi="Arial" w:cs="Arial"/>
        </w:rPr>
        <w:tab/>
      </w:r>
      <w:r w:rsidRPr="00F41148">
        <w:rPr>
          <w:rFonts w:ascii="Arial" w:hAnsi="Arial" w:cs="Arial"/>
        </w:rPr>
        <w:tab/>
        <w:t>Na Pankráci 546/56, 140 00 Praha 4</w:t>
      </w:r>
    </w:p>
    <w:p w14:paraId="7466965C" w14:textId="77777777" w:rsidR="00005FA2" w:rsidRPr="00F41148" w:rsidRDefault="00005FA2" w:rsidP="00005FA2">
      <w:pPr>
        <w:pStyle w:val="Bezmezer"/>
        <w:jc w:val="both"/>
        <w:rPr>
          <w:rFonts w:ascii="Arial" w:hAnsi="Arial" w:cs="Arial"/>
        </w:rPr>
      </w:pPr>
      <w:r w:rsidRPr="00F41148">
        <w:rPr>
          <w:rFonts w:ascii="Arial" w:hAnsi="Arial" w:cs="Arial"/>
        </w:rPr>
        <w:t xml:space="preserve">IČO: </w:t>
      </w:r>
      <w:r w:rsidRPr="00F41148">
        <w:rPr>
          <w:rFonts w:ascii="Arial" w:hAnsi="Arial" w:cs="Arial"/>
        </w:rPr>
        <w:tab/>
      </w:r>
      <w:r w:rsidRPr="00F41148">
        <w:rPr>
          <w:rFonts w:ascii="Arial" w:hAnsi="Arial" w:cs="Arial"/>
        </w:rPr>
        <w:tab/>
      </w:r>
      <w:r w:rsidRPr="00F41148">
        <w:rPr>
          <w:rFonts w:ascii="Arial" w:hAnsi="Arial" w:cs="Arial"/>
        </w:rPr>
        <w:tab/>
        <w:t>65993390</w:t>
      </w:r>
    </w:p>
    <w:p w14:paraId="1EA34BD3" w14:textId="77777777" w:rsidR="00005FA2" w:rsidRPr="00F41148" w:rsidRDefault="00005FA2" w:rsidP="00005FA2">
      <w:pPr>
        <w:pStyle w:val="Bezmezer"/>
        <w:jc w:val="both"/>
        <w:rPr>
          <w:rFonts w:ascii="Arial" w:hAnsi="Arial" w:cs="Arial"/>
        </w:rPr>
      </w:pPr>
      <w:r w:rsidRPr="00F41148">
        <w:rPr>
          <w:rFonts w:ascii="Arial" w:hAnsi="Arial" w:cs="Arial"/>
        </w:rPr>
        <w:t>zastoupený:</w:t>
      </w:r>
      <w:r w:rsidRPr="00F41148">
        <w:rPr>
          <w:rFonts w:ascii="Arial" w:hAnsi="Arial" w:cs="Arial"/>
        </w:rPr>
        <w:tab/>
      </w:r>
      <w:r w:rsidRPr="00F41148">
        <w:rPr>
          <w:rFonts w:ascii="Arial" w:hAnsi="Arial" w:cs="Arial"/>
        </w:rPr>
        <w:tab/>
        <w:t>Ing. Radkem Mátlem, generálním ředitelem</w:t>
      </w:r>
    </w:p>
    <w:p w14:paraId="79A08FA0" w14:textId="77777777" w:rsidR="00005FA2" w:rsidRPr="00F41148" w:rsidRDefault="00005FA2" w:rsidP="00005FA2">
      <w:pPr>
        <w:pStyle w:val="Bezmezer"/>
        <w:jc w:val="both"/>
        <w:rPr>
          <w:rFonts w:ascii="Arial" w:hAnsi="Arial" w:cs="Arial"/>
        </w:rPr>
      </w:pPr>
      <w:r w:rsidRPr="00F41148">
        <w:rPr>
          <w:rFonts w:ascii="Arial" w:hAnsi="Arial" w:cs="Arial"/>
        </w:rPr>
        <w:t xml:space="preserve">kontaktní adresa: </w:t>
      </w:r>
      <w:r w:rsidRPr="00F41148">
        <w:rPr>
          <w:rFonts w:ascii="Arial" w:hAnsi="Arial" w:cs="Arial"/>
        </w:rPr>
        <w:tab/>
        <w:t>Ředitelství silnic a dálnic s. p., Závod Praha</w:t>
      </w:r>
    </w:p>
    <w:p w14:paraId="1FB2F340" w14:textId="77777777" w:rsidR="00005FA2" w:rsidRPr="00F41148" w:rsidRDefault="00005FA2" w:rsidP="00005FA2">
      <w:pPr>
        <w:pStyle w:val="Bezmezer"/>
        <w:jc w:val="both"/>
        <w:rPr>
          <w:rFonts w:ascii="Arial" w:hAnsi="Arial" w:cs="Arial"/>
        </w:rPr>
      </w:pPr>
      <w:r w:rsidRPr="00F41148">
        <w:rPr>
          <w:rFonts w:ascii="Arial" w:hAnsi="Arial" w:cs="Arial"/>
        </w:rPr>
        <w:t xml:space="preserve">se sídlem: </w:t>
      </w:r>
      <w:r w:rsidRPr="00F41148">
        <w:rPr>
          <w:rFonts w:ascii="Arial" w:hAnsi="Arial" w:cs="Arial"/>
        </w:rPr>
        <w:tab/>
      </w:r>
      <w:r w:rsidRPr="00F41148">
        <w:rPr>
          <w:rFonts w:ascii="Arial" w:hAnsi="Arial" w:cs="Arial"/>
        </w:rPr>
        <w:tab/>
        <w:t>Na Pankráci 546/56, 140 00 Praha 4</w:t>
      </w:r>
    </w:p>
    <w:p w14:paraId="2F2A971F" w14:textId="77777777" w:rsidR="00005FA2" w:rsidRPr="00F41148" w:rsidRDefault="00005FA2" w:rsidP="00005FA2">
      <w:pPr>
        <w:pStyle w:val="Bezmezer"/>
        <w:jc w:val="both"/>
        <w:rPr>
          <w:rFonts w:ascii="Arial" w:hAnsi="Arial" w:cs="Arial"/>
        </w:rPr>
      </w:pPr>
      <w:r w:rsidRPr="00F41148">
        <w:rPr>
          <w:rFonts w:ascii="Arial" w:hAnsi="Arial" w:cs="Arial"/>
        </w:rPr>
        <w:t xml:space="preserve">oprávněn jednat: </w:t>
      </w:r>
      <w:r w:rsidRPr="00F41148">
        <w:rPr>
          <w:rFonts w:ascii="Arial" w:hAnsi="Arial" w:cs="Arial"/>
        </w:rPr>
        <w:tab/>
        <w:t>Ing. Tomáš Gross, Ph.D., na základě pověření ze dne 02.01.2024</w:t>
      </w:r>
    </w:p>
    <w:p w14:paraId="0FF454EF" w14:textId="77777777" w:rsidR="00005FA2" w:rsidRPr="00F41148" w:rsidRDefault="00005FA2" w:rsidP="00005FA2">
      <w:pPr>
        <w:pStyle w:val="Bezmezer"/>
        <w:jc w:val="both"/>
        <w:rPr>
          <w:rFonts w:ascii="Arial" w:hAnsi="Arial" w:cs="Arial"/>
        </w:rPr>
      </w:pPr>
      <w:r w:rsidRPr="00F41148">
        <w:rPr>
          <w:rFonts w:ascii="Arial" w:hAnsi="Arial" w:cs="Arial"/>
        </w:rPr>
        <w:t xml:space="preserve">bankovní spojení: </w:t>
      </w:r>
      <w:r w:rsidRPr="00F41148">
        <w:rPr>
          <w:rFonts w:ascii="Arial" w:hAnsi="Arial" w:cs="Arial"/>
        </w:rPr>
        <w:tab/>
        <w:t>ČNB</w:t>
      </w:r>
    </w:p>
    <w:p w14:paraId="2B6B120B" w14:textId="77777777" w:rsidR="00005FA2" w:rsidRPr="00F41148" w:rsidRDefault="00005FA2" w:rsidP="00005FA2">
      <w:pPr>
        <w:pStyle w:val="Bezmezer"/>
        <w:jc w:val="both"/>
        <w:rPr>
          <w:rFonts w:ascii="Arial" w:hAnsi="Arial" w:cs="Arial"/>
        </w:rPr>
      </w:pPr>
      <w:r w:rsidRPr="00F41148">
        <w:rPr>
          <w:rFonts w:ascii="Arial" w:hAnsi="Arial" w:cs="Arial"/>
        </w:rPr>
        <w:t xml:space="preserve">číslo účtu: </w:t>
      </w:r>
      <w:r w:rsidRPr="00F41148">
        <w:rPr>
          <w:rFonts w:ascii="Arial" w:hAnsi="Arial" w:cs="Arial"/>
        </w:rPr>
        <w:tab/>
      </w:r>
      <w:r w:rsidRPr="00F41148">
        <w:rPr>
          <w:rFonts w:ascii="Arial" w:hAnsi="Arial" w:cs="Arial"/>
        </w:rPr>
        <w:tab/>
        <w:t>2006-15937031/0710</w:t>
      </w:r>
    </w:p>
    <w:p w14:paraId="459FF2D5" w14:textId="77777777" w:rsidR="00005FA2" w:rsidRPr="00F41148" w:rsidRDefault="00005FA2" w:rsidP="00005FA2">
      <w:pPr>
        <w:pStyle w:val="Bezmezer"/>
        <w:jc w:val="both"/>
        <w:rPr>
          <w:rFonts w:ascii="Arial" w:hAnsi="Arial" w:cs="Arial"/>
        </w:rPr>
      </w:pPr>
      <w:r w:rsidRPr="00F41148">
        <w:rPr>
          <w:rFonts w:ascii="Arial" w:hAnsi="Arial" w:cs="Arial"/>
        </w:rPr>
        <w:t xml:space="preserve">datová schránka: </w:t>
      </w:r>
      <w:r w:rsidRPr="00F41148">
        <w:rPr>
          <w:rFonts w:ascii="Arial" w:hAnsi="Arial" w:cs="Arial"/>
        </w:rPr>
        <w:tab/>
        <w:t>zjq4rhz</w:t>
      </w:r>
    </w:p>
    <w:p w14:paraId="2433B01E" w14:textId="77777777" w:rsidR="00005FA2" w:rsidRPr="00F41148" w:rsidRDefault="00005FA2" w:rsidP="00005FA2">
      <w:pPr>
        <w:pStyle w:val="Bezmezer"/>
        <w:jc w:val="both"/>
        <w:rPr>
          <w:rFonts w:ascii="Arial" w:hAnsi="Arial" w:cs="Arial"/>
        </w:rPr>
      </w:pPr>
      <w:r w:rsidRPr="00F41148">
        <w:rPr>
          <w:rFonts w:ascii="Arial" w:hAnsi="Arial" w:cs="Arial"/>
        </w:rPr>
        <w:t>zapsaný v obchodním rejstříku vedeném u Městského soudu v Praze, oddíl A, vložka 80478</w:t>
      </w:r>
    </w:p>
    <w:p w14:paraId="6DF84776" w14:textId="77777777" w:rsidR="00005FA2" w:rsidRPr="00F41148" w:rsidRDefault="00005FA2" w:rsidP="00005FA2">
      <w:pPr>
        <w:rPr>
          <w:rFonts w:ascii="Arial" w:hAnsi="Arial" w:cs="Arial"/>
          <w:color w:val="000000"/>
          <w:sz w:val="22"/>
          <w:szCs w:val="22"/>
        </w:rPr>
      </w:pPr>
      <w:r w:rsidRPr="00F41148">
        <w:rPr>
          <w:rFonts w:ascii="Arial" w:hAnsi="Arial" w:cs="Arial"/>
          <w:color w:val="000000"/>
          <w:sz w:val="22"/>
          <w:szCs w:val="22"/>
        </w:rPr>
        <w:t>(dále jen přejímající)</w:t>
      </w:r>
    </w:p>
    <w:p w14:paraId="38F6F1B2" w14:textId="77777777" w:rsidR="00BC17A6" w:rsidRPr="00F41148" w:rsidRDefault="00BC17A6" w:rsidP="000B0AA7">
      <w:pPr>
        <w:pStyle w:val="VnitrniText"/>
        <w:ind w:firstLine="0"/>
        <w:rPr>
          <w:sz w:val="22"/>
          <w:szCs w:val="22"/>
        </w:rPr>
      </w:pPr>
    </w:p>
    <w:p w14:paraId="74A2F993" w14:textId="77777777" w:rsidR="00CF17C0" w:rsidRPr="00F41148" w:rsidRDefault="00CF17C0" w:rsidP="000B0AA7">
      <w:pPr>
        <w:pStyle w:val="VnitrniText"/>
        <w:ind w:firstLine="0"/>
        <w:rPr>
          <w:sz w:val="22"/>
          <w:szCs w:val="22"/>
        </w:rPr>
      </w:pPr>
    </w:p>
    <w:p w14:paraId="2B4D7A49" w14:textId="4F27223E" w:rsidR="00F65859" w:rsidRPr="00F41148" w:rsidRDefault="00F65859" w:rsidP="00F65859">
      <w:pPr>
        <w:pStyle w:val="VnitrniText"/>
        <w:ind w:firstLine="0"/>
        <w:rPr>
          <w:sz w:val="22"/>
          <w:szCs w:val="22"/>
        </w:rPr>
      </w:pPr>
      <w:r w:rsidRPr="00F41148">
        <w:rPr>
          <w:sz w:val="22"/>
          <w:szCs w:val="22"/>
        </w:rPr>
        <w:t xml:space="preserve">uzavírají podle § 1746 odst. 2 zákona č. 89/2012 Sb., občanský zákoník, a to předávající na základě ust. § 55 odst. 3 zákona č. 219/2000Sb., o majetku České republiky a jejím vystupování v právních vztazích, ve znění pozdějších předpisů, a podle ust. § 14 a násl. vyhlášky č. 62/2001 Sb., </w:t>
      </w:r>
      <w:r w:rsidR="005008D0">
        <w:rPr>
          <w:sz w:val="22"/>
          <w:szCs w:val="22"/>
        </w:rPr>
        <w:t xml:space="preserve">                        </w:t>
      </w:r>
      <w:r w:rsidRPr="00F41148">
        <w:rPr>
          <w:sz w:val="22"/>
          <w:szCs w:val="22"/>
        </w:rPr>
        <w:t>o hospodaření organizačních složek státu a státních organizací s majetkem státu, ve znění pozdějších předpisů a přejímající podle zákona č. 77/1997 Sb., o státním podniku,</w:t>
      </w:r>
      <w:r w:rsidR="00571FA1" w:rsidRPr="00F41148">
        <w:rPr>
          <w:sz w:val="22"/>
          <w:szCs w:val="22"/>
        </w:rPr>
        <w:t xml:space="preserve"> </w:t>
      </w:r>
      <w:r w:rsidRPr="00F41148">
        <w:rPr>
          <w:sz w:val="22"/>
          <w:szCs w:val="22"/>
        </w:rPr>
        <w:t>ve znění pozdějších předpisů, tuto</w:t>
      </w:r>
    </w:p>
    <w:p w14:paraId="5658FBFD" w14:textId="77777777" w:rsidR="005C5AF6" w:rsidRPr="00F41148" w:rsidRDefault="005C5AF6" w:rsidP="005C5AF6">
      <w:pPr>
        <w:jc w:val="both"/>
        <w:rPr>
          <w:rFonts w:ascii="Arial" w:hAnsi="Arial" w:cs="Arial"/>
          <w:sz w:val="22"/>
          <w:szCs w:val="22"/>
        </w:rPr>
      </w:pPr>
      <w:r w:rsidRPr="00F41148">
        <w:rPr>
          <w:rFonts w:ascii="Arial" w:hAnsi="Arial" w:cs="Arial"/>
          <w:sz w:val="22"/>
          <w:szCs w:val="22"/>
        </w:rPr>
        <w:t xml:space="preserve"> </w:t>
      </w:r>
    </w:p>
    <w:p w14:paraId="2EC7FEF7" w14:textId="77777777" w:rsidR="00CF17C0" w:rsidRPr="00F41148" w:rsidRDefault="00CF17C0" w:rsidP="001274AE">
      <w:pPr>
        <w:rPr>
          <w:rFonts w:ascii="Arial" w:hAnsi="Arial" w:cs="Arial"/>
          <w:sz w:val="22"/>
          <w:szCs w:val="22"/>
        </w:rPr>
      </w:pPr>
    </w:p>
    <w:p w14:paraId="498D0C57" w14:textId="77777777" w:rsidR="00830569" w:rsidRPr="00F41148" w:rsidRDefault="00830569" w:rsidP="001274AE">
      <w:pPr>
        <w:rPr>
          <w:rFonts w:ascii="Arial" w:hAnsi="Arial" w:cs="Arial"/>
          <w:sz w:val="22"/>
          <w:szCs w:val="22"/>
        </w:rPr>
      </w:pPr>
    </w:p>
    <w:p w14:paraId="56056153" w14:textId="77777777" w:rsidR="00BF537A" w:rsidRPr="00F41148" w:rsidRDefault="00BF537A" w:rsidP="00BF537A">
      <w:pPr>
        <w:jc w:val="center"/>
        <w:rPr>
          <w:rFonts w:ascii="Arial" w:hAnsi="Arial" w:cs="Arial"/>
          <w:b/>
          <w:bCs/>
          <w:sz w:val="22"/>
          <w:szCs w:val="22"/>
        </w:rPr>
      </w:pPr>
      <w:r w:rsidRPr="00F41148">
        <w:rPr>
          <w:rFonts w:ascii="Arial" w:hAnsi="Arial" w:cs="Arial"/>
          <w:b/>
          <w:bCs/>
          <w:sz w:val="22"/>
          <w:szCs w:val="22"/>
        </w:rPr>
        <w:t>Smlouvu o převodu majetku do práva hospodařit s majetkem státu</w:t>
      </w:r>
    </w:p>
    <w:p w14:paraId="27739348" w14:textId="77777777" w:rsidR="00BF537A" w:rsidRDefault="00BF537A" w:rsidP="00BF537A">
      <w:pPr>
        <w:jc w:val="center"/>
        <w:rPr>
          <w:rFonts w:ascii="Arial" w:hAnsi="Arial" w:cs="Arial"/>
          <w:b/>
          <w:sz w:val="22"/>
          <w:szCs w:val="22"/>
        </w:rPr>
      </w:pPr>
      <w:r w:rsidRPr="00F41148">
        <w:rPr>
          <w:rFonts w:ascii="Arial" w:hAnsi="Arial" w:cs="Arial"/>
          <w:b/>
          <w:sz w:val="22"/>
          <w:szCs w:val="22"/>
        </w:rPr>
        <w:t>č. 1002H24/54</w:t>
      </w:r>
    </w:p>
    <w:p w14:paraId="17E5FABD" w14:textId="77777777" w:rsidR="00BF537A" w:rsidRPr="00F41148" w:rsidRDefault="00BF537A" w:rsidP="00BF537A">
      <w:pPr>
        <w:jc w:val="center"/>
        <w:rPr>
          <w:rFonts w:ascii="Arial" w:hAnsi="Arial" w:cs="Arial"/>
          <w:b/>
          <w:sz w:val="22"/>
          <w:szCs w:val="22"/>
        </w:rPr>
      </w:pPr>
      <w:r>
        <w:rPr>
          <w:rFonts w:ascii="Arial" w:hAnsi="Arial" w:cs="Arial"/>
          <w:b/>
          <w:sz w:val="22"/>
          <w:szCs w:val="22"/>
        </w:rPr>
        <w:t>č. smlouvy ŘSD: RSD-269695/2024-1</w:t>
      </w:r>
    </w:p>
    <w:p w14:paraId="34A5DE98" w14:textId="7E31C2A6" w:rsidR="00CF17C0" w:rsidRPr="00F41148" w:rsidRDefault="00CF17C0" w:rsidP="00D06D0F">
      <w:pPr>
        <w:rPr>
          <w:rFonts w:ascii="Arial" w:hAnsi="Arial" w:cs="Arial"/>
          <w:sz w:val="22"/>
          <w:szCs w:val="22"/>
        </w:rPr>
      </w:pPr>
    </w:p>
    <w:p w14:paraId="5A594A81" w14:textId="77777777" w:rsidR="00CF17C0" w:rsidRPr="00F41148" w:rsidRDefault="00CF17C0" w:rsidP="00D06D0F">
      <w:pPr>
        <w:rPr>
          <w:rFonts w:ascii="Arial" w:hAnsi="Arial" w:cs="Arial"/>
          <w:sz w:val="22"/>
          <w:szCs w:val="22"/>
        </w:rPr>
      </w:pPr>
    </w:p>
    <w:p w14:paraId="2E8C162C" w14:textId="77777777" w:rsidR="00CF17C0" w:rsidRPr="00F41148" w:rsidRDefault="00CF17C0" w:rsidP="00D06D0F">
      <w:pPr>
        <w:pStyle w:val="para"/>
        <w:rPr>
          <w:rFonts w:ascii="Arial" w:hAnsi="Arial" w:cs="Arial"/>
          <w:sz w:val="22"/>
          <w:szCs w:val="22"/>
        </w:rPr>
      </w:pPr>
      <w:r w:rsidRPr="00F41148">
        <w:rPr>
          <w:rFonts w:ascii="Arial" w:hAnsi="Arial" w:cs="Arial"/>
          <w:sz w:val="22"/>
          <w:szCs w:val="22"/>
        </w:rPr>
        <w:t>I.</w:t>
      </w:r>
      <w:r w:rsidR="00A21E6E" w:rsidRPr="00F41148">
        <w:rPr>
          <w:rFonts w:ascii="Arial" w:hAnsi="Arial" w:cs="Arial"/>
          <w:sz w:val="22"/>
          <w:szCs w:val="22"/>
        </w:rPr>
        <w:t xml:space="preserve"> </w:t>
      </w:r>
    </w:p>
    <w:p w14:paraId="4F3B719F" w14:textId="77777777" w:rsidR="00F65859" w:rsidRDefault="00F65859" w:rsidP="00571FA1">
      <w:pPr>
        <w:pStyle w:val="VnitrniText"/>
        <w:ind w:firstLine="0"/>
        <w:rPr>
          <w:sz w:val="22"/>
          <w:szCs w:val="22"/>
        </w:rPr>
      </w:pPr>
      <w:r w:rsidRPr="00F41148">
        <w:rPr>
          <w:sz w:val="22"/>
          <w:szCs w:val="22"/>
        </w:rPr>
        <w:t>Státní pozemkový úřad jako předávající je ve smyslu zákona č. 503/2012 Sb., o Státním pozemkovém úřadu a o změně některých souvisejících zákonů, ve znění pozdějších předpisů, příslušný hospodařit s níže uvedeným</w:t>
      </w:r>
      <w:r w:rsidR="00EB13C0" w:rsidRPr="00F41148">
        <w:rPr>
          <w:sz w:val="22"/>
          <w:szCs w:val="22"/>
        </w:rPr>
        <w:t xml:space="preserve"> </w:t>
      </w:r>
      <w:bookmarkStart w:id="0" w:name="_Hlk130822417"/>
      <w:r w:rsidR="00EB13C0" w:rsidRPr="00F41148">
        <w:rPr>
          <w:sz w:val="22"/>
          <w:szCs w:val="22"/>
        </w:rPr>
        <w:t>majetkem</w:t>
      </w:r>
      <w:bookmarkEnd w:id="0"/>
      <w:r w:rsidRPr="00F41148">
        <w:rPr>
          <w:sz w:val="22"/>
          <w:szCs w:val="22"/>
        </w:rPr>
        <w:t xml:space="preserve"> ve vlastnictví státu:</w:t>
      </w:r>
    </w:p>
    <w:p w14:paraId="28A41E2B" w14:textId="77777777" w:rsidR="00334963" w:rsidRPr="00F41148" w:rsidRDefault="00334963" w:rsidP="00571FA1">
      <w:pPr>
        <w:pStyle w:val="VnitrniText"/>
        <w:ind w:firstLine="0"/>
        <w:rPr>
          <w:sz w:val="22"/>
          <w:szCs w:val="22"/>
        </w:rPr>
      </w:pPr>
    </w:p>
    <w:p w14:paraId="408F5F93" w14:textId="77777777" w:rsidR="002A5FFF" w:rsidRPr="00F41148" w:rsidRDefault="002A5FFF" w:rsidP="002A5FFF">
      <w:pPr>
        <w:pStyle w:val="VnitrniText"/>
        <w:ind w:firstLine="0"/>
        <w:rPr>
          <w:sz w:val="22"/>
          <w:szCs w:val="22"/>
        </w:rPr>
      </w:pPr>
      <w:r w:rsidRPr="00F41148">
        <w:rPr>
          <w:sz w:val="22"/>
          <w:szCs w:val="22"/>
        </w:rPr>
        <w:t>Pozemky:</w:t>
      </w:r>
    </w:p>
    <w:tbl>
      <w:tblPr>
        <w:tblStyle w:val="Mkatabulky"/>
        <w:tblW w:w="0" w:type="auto"/>
        <w:tblLook w:val="04A0" w:firstRow="1" w:lastRow="0" w:firstColumn="1" w:lastColumn="0" w:noHBand="0" w:noVBand="1"/>
      </w:tblPr>
      <w:tblGrid>
        <w:gridCol w:w="1271"/>
        <w:gridCol w:w="2410"/>
        <w:gridCol w:w="1701"/>
        <w:gridCol w:w="2268"/>
        <w:gridCol w:w="992"/>
        <w:gridCol w:w="985"/>
      </w:tblGrid>
      <w:tr w:rsidR="002A5FFF" w:rsidRPr="00F842C1" w14:paraId="0712D2F3" w14:textId="77777777" w:rsidTr="007667EE">
        <w:tc>
          <w:tcPr>
            <w:tcW w:w="1271" w:type="dxa"/>
          </w:tcPr>
          <w:p w14:paraId="57525508"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Obec</w:t>
            </w:r>
          </w:p>
        </w:tc>
        <w:tc>
          <w:tcPr>
            <w:tcW w:w="2410" w:type="dxa"/>
          </w:tcPr>
          <w:p w14:paraId="0C94EA74"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 xml:space="preserve">Katastrální území </w:t>
            </w:r>
          </w:p>
        </w:tc>
        <w:tc>
          <w:tcPr>
            <w:tcW w:w="1701" w:type="dxa"/>
          </w:tcPr>
          <w:p w14:paraId="47F30FC0"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Parcelní</w:t>
            </w:r>
            <w:r>
              <w:rPr>
                <w:rFonts w:ascii="Arial" w:hAnsi="Arial" w:cs="Arial"/>
                <w:sz w:val="22"/>
                <w:szCs w:val="22"/>
              </w:rPr>
              <w:t xml:space="preserve"> číslo</w:t>
            </w:r>
          </w:p>
        </w:tc>
        <w:tc>
          <w:tcPr>
            <w:tcW w:w="2268" w:type="dxa"/>
          </w:tcPr>
          <w:p w14:paraId="52B007A6"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Druh pozemku</w:t>
            </w:r>
          </w:p>
        </w:tc>
        <w:tc>
          <w:tcPr>
            <w:tcW w:w="992" w:type="dxa"/>
          </w:tcPr>
          <w:p w14:paraId="46224F69"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LV</w:t>
            </w:r>
          </w:p>
        </w:tc>
        <w:tc>
          <w:tcPr>
            <w:tcW w:w="985" w:type="dxa"/>
          </w:tcPr>
          <w:p w14:paraId="2D4D3C66"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Podíl</w:t>
            </w:r>
          </w:p>
        </w:tc>
      </w:tr>
      <w:tr w:rsidR="002A5FFF" w:rsidRPr="00F842C1" w14:paraId="07DF7CE1" w14:textId="77777777" w:rsidTr="007667EE">
        <w:tc>
          <w:tcPr>
            <w:tcW w:w="1271" w:type="dxa"/>
          </w:tcPr>
          <w:p w14:paraId="78336919"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bookmarkStart w:id="1" w:name="_Hlk130813307"/>
            <w:r w:rsidRPr="00F842C1">
              <w:rPr>
                <w:rFonts w:ascii="Arial" w:hAnsi="Arial" w:cs="Arial"/>
                <w:sz w:val="22"/>
                <w:szCs w:val="22"/>
              </w:rPr>
              <w:t>Hajnice</w:t>
            </w:r>
          </w:p>
        </w:tc>
        <w:tc>
          <w:tcPr>
            <w:tcW w:w="2410" w:type="dxa"/>
          </w:tcPr>
          <w:p w14:paraId="6753E675"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18BCF272"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384/11</w:t>
            </w:r>
          </w:p>
        </w:tc>
        <w:tc>
          <w:tcPr>
            <w:tcW w:w="2268" w:type="dxa"/>
          </w:tcPr>
          <w:p w14:paraId="23ADAE06"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trvalý travní porost</w:t>
            </w:r>
          </w:p>
        </w:tc>
        <w:tc>
          <w:tcPr>
            <w:tcW w:w="992" w:type="dxa"/>
          </w:tcPr>
          <w:p w14:paraId="58F9CEE8"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02837300"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29717BBA" w14:textId="77777777" w:rsidTr="007667EE">
        <w:tc>
          <w:tcPr>
            <w:tcW w:w="1271" w:type="dxa"/>
          </w:tcPr>
          <w:p w14:paraId="23C667DC"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0D8B1C29"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2CC412CC"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867/2</w:t>
            </w:r>
          </w:p>
        </w:tc>
        <w:tc>
          <w:tcPr>
            <w:tcW w:w="2268" w:type="dxa"/>
          </w:tcPr>
          <w:p w14:paraId="7911D949"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trvalý travní porost</w:t>
            </w:r>
          </w:p>
        </w:tc>
        <w:tc>
          <w:tcPr>
            <w:tcW w:w="992" w:type="dxa"/>
          </w:tcPr>
          <w:p w14:paraId="3CC9BE6B"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229AD887"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02FB317D" w14:textId="77777777" w:rsidTr="007667EE">
        <w:tc>
          <w:tcPr>
            <w:tcW w:w="1271" w:type="dxa"/>
          </w:tcPr>
          <w:p w14:paraId="01A44965"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16A04B5C"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1E77CD96"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1668/17</w:t>
            </w:r>
          </w:p>
        </w:tc>
        <w:tc>
          <w:tcPr>
            <w:tcW w:w="2268" w:type="dxa"/>
          </w:tcPr>
          <w:p w14:paraId="7516A534"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trvalý travní porost</w:t>
            </w:r>
          </w:p>
        </w:tc>
        <w:tc>
          <w:tcPr>
            <w:tcW w:w="992" w:type="dxa"/>
          </w:tcPr>
          <w:p w14:paraId="00CCBCCF"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49740546"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5F9B098A" w14:textId="77777777" w:rsidTr="007667EE">
        <w:tc>
          <w:tcPr>
            <w:tcW w:w="1271" w:type="dxa"/>
          </w:tcPr>
          <w:p w14:paraId="79A64C4B"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7BC9C8D0"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0729D62B"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1668/20</w:t>
            </w:r>
          </w:p>
        </w:tc>
        <w:tc>
          <w:tcPr>
            <w:tcW w:w="2268" w:type="dxa"/>
          </w:tcPr>
          <w:p w14:paraId="6B09D3CF"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orná půda</w:t>
            </w:r>
          </w:p>
        </w:tc>
        <w:tc>
          <w:tcPr>
            <w:tcW w:w="992" w:type="dxa"/>
          </w:tcPr>
          <w:p w14:paraId="730FA222"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39CBEEF5"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1AF8CD5D" w14:textId="77777777" w:rsidTr="007667EE">
        <w:tc>
          <w:tcPr>
            <w:tcW w:w="1271" w:type="dxa"/>
          </w:tcPr>
          <w:p w14:paraId="59C9D97C"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2FA94888"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0C50651F"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1668/22</w:t>
            </w:r>
          </w:p>
        </w:tc>
        <w:tc>
          <w:tcPr>
            <w:tcW w:w="2268" w:type="dxa"/>
          </w:tcPr>
          <w:p w14:paraId="03441654"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orná půda</w:t>
            </w:r>
          </w:p>
        </w:tc>
        <w:tc>
          <w:tcPr>
            <w:tcW w:w="992" w:type="dxa"/>
          </w:tcPr>
          <w:p w14:paraId="6619539A"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74A938E6"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649818E1" w14:textId="77777777" w:rsidTr="007667EE">
        <w:tc>
          <w:tcPr>
            <w:tcW w:w="1271" w:type="dxa"/>
          </w:tcPr>
          <w:p w14:paraId="55EB1B5C"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37858990"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18FB3DCB"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1668/29</w:t>
            </w:r>
          </w:p>
        </w:tc>
        <w:tc>
          <w:tcPr>
            <w:tcW w:w="2268" w:type="dxa"/>
          </w:tcPr>
          <w:p w14:paraId="797E5E79"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ostatní plocha</w:t>
            </w:r>
          </w:p>
        </w:tc>
        <w:tc>
          <w:tcPr>
            <w:tcW w:w="992" w:type="dxa"/>
          </w:tcPr>
          <w:p w14:paraId="7FFB3DF7"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6485303A"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0ED99A94" w14:textId="77777777" w:rsidTr="007667EE">
        <w:tc>
          <w:tcPr>
            <w:tcW w:w="1271" w:type="dxa"/>
          </w:tcPr>
          <w:p w14:paraId="39FF5A96"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14430715"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6A737B41"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1668/30</w:t>
            </w:r>
          </w:p>
        </w:tc>
        <w:tc>
          <w:tcPr>
            <w:tcW w:w="2268" w:type="dxa"/>
          </w:tcPr>
          <w:p w14:paraId="6B4C6984"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trvalý travní porost</w:t>
            </w:r>
          </w:p>
        </w:tc>
        <w:tc>
          <w:tcPr>
            <w:tcW w:w="992" w:type="dxa"/>
          </w:tcPr>
          <w:p w14:paraId="6D78E549"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520116EE"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2C547BCF" w14:textId="77777777" w:rsidTr="007667EE">
        <w:tc>
          <w:tcPr>
            <w:tcW w:w="1271" w:type="dxa"/>
          </w:tcPr>
          <w:p w14:paraId="4D0BEBBE"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5D5FB8E7"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3C4570CD"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1668/57</w:t>
            </w:r>
          </w:p>
        </w:tc>
        <w:tc>
          <w:tcPr>
            <w:tcW w:w="2268" w:type="dxa"/>
          </w:tcPr>
          <w:p w14:paraId="4F053E1D"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trvalý travní porost</w:t>
            </w:r>
          </w:p>
        </w:tc>
        <w:tc>
          <w:tcPr>
            <w:tcW w:w="992" w:type="dxa"/>
          </w:tcPr>
          <w:p w14:paraId="172CCFFB"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2D3383D0"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3194BAF0" w14:textId="77777777" w:rsidTr="007667EE">
        <w:tc>
          <w:tcPr>
            <w:tcW w:w="1271" w:type="dxa"/>
          </w:tcPr>
          <w:p w14:paraId="401E8559"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6DEE764E"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703D7968"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1668/58</w:t>
            </w:r>
          </w:p>
        </w:tc>
        <w:tc>
          <w:tcPr>
            <w:tcW w:w="2268" w:type="dxa"/>
          </w:tcPr>
          <w:p w14:paraId="01677A5B"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trvalý travní porost</w:t>
            </w:r>
          </w:p>
        </w:tc>
        <w:tc>
          <w:tcPr>
            <w:tcW w:w="992" w:type="dxa"/>
          </w:tcPr>
          <w:p w14:paraId="79CD9400"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5EB3C4E0"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1DB18D5C" w14:textId="77777777" w:rsidTr="007667EE">
        <w:tc>
          <w:tcPr>
            <w:tcW w:w="1271" w:type="dxa"/>
          </w:tcPr>
          <w:p w14:paraId="31D462CE"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lastRenderedPageBreak/>
              <w:t>Hajnice</w:t>
            </w:r>
          </w:p>
        </w:tc>
        <w:tc>
          <w:tcPr>
            <w:tcW w:w="2410" w:type="dxa"/>
          </w:tcPr>
          <w:p w14:paraId="3BDF359A"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Brusnice</w:t>
            </w:r>
          </w:p>
        </w:tc>
        <w:tc>
          <w:tcPr>
            <w:tcW w:w="1701" w:type="dxa"/>
          </w:tcPr>
          <w:p w14:paraId="7D183AB2"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1668/69</w:t>
            </w:r>
          </w:p>
        </w:tc>
        <w:tc>
          <w:tcPr>
            <w:tcW w:w="2268" w:type="dxa"/>
          </w:tcPr>
          <w:p w14:paraId="2590B221"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orná půda</w:t>
            </w:r>
          </w:p>
        </w:tc>
        <w:tc>
          <w:tcPr>
            <w:tcW w:w="992" w:type="dxa"/>
          </w:tcPr>
          <w:p w14:paraId="3B0E7262"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3446DDA3"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4BC0FF52" w14:textId="77777777" w:rsidTr="007667EE">
        <w:tc>
          <w:tcPr>
            <w:tcW w:w="1271" w:type="dxa"/>
          </w:tcPr>
          <w:p w14:paraId="3F88BF6A"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7C2419CC"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Horní Žďár</w:t>
            </w:r>
          </w:p>
        </w:tc>
        <w:tc>
          <w:tcPr>
            <w:tcW w:w="1701" w:type="dxa"/>
          </w:tcPr>
          <w:p w14:paraId="0FFEB494"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1662/3</w:t>
            </w:r>
          </w:p>
        </w:tc>
        <w:tc>
          <w:tcPr>
            <w:tcW w:w="2268" w:type="dxa"/>
          </w:tcPr>
          <w:p w14:paraId="396242D8"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trvalý travní porost</w:t>
            </w:r>
          </w:p>
        </w:tc>
        <w:tc>
          <w:tcPr>
            <w:tcW w:w="992" w:type="dxa"/>
          </w:tcPr>
          <w:p w14:paraId="09AB3156"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0790740E"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36106B38" w14:textId="77777777" w:rsidTr="007667EE">
        <w:tc>
          <w:tcPr>
            <w:tcW w:w="1271" w:type="dxa"/>
          </w:tcPr>
          <w:p w14:paraId="460FDC82"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Hajnice</w:t>
            </w:r>
          </w:p>
        </w:tc>
        <w:tc>
          <w:tcPr>
            <w:tcW w:w="2410" w:type="dxa"/>
          </w:tcPr>
          <w:p w14:paraId="698B3A65"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Horní Žďár</w:t>
            </w:r>
          </w:p>
        </w:tc>
        <w:tc>
          <w:tcPr>
            <w:tcW w:w="1701" w:type="dxa"/>
          </w:tcPr>
          <w:p w14:paraId="1D4C265C"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1662/13</w:t>
            </w:r>
          </w:p>
        </w:tc>
        <w:tc>
          <w:tcPr>
            <w:tcW w:w="2268" w:type="dxa"/>
          </w:tcPr>
          <w:p w14:paraId="0D685FF5"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trvalý travní porost</w:t>
            </w:r>
          </w:p>
        </w:tc>
        <w:tc>
          <w:tcPr>
            <w:tcW w:w="992" w:type="dxa"/>
          </w:tcPr>
          <w:p w14:paraId="7835E6E2"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46E764BC"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p>
        </w:tc>
      </w:tr>
      <w:tr w:rsidR="002A5FFF" w:rsidRPr="00F842C1" w14:paraId="7AC57006" w14:textId="77777777" w:rsidTr="007667EE">
        <w:tc>
          <w:tcPr>
            <w:tcW w:w="1271" w:type="dxa"/>
          </w:tcPr>
          <w:p w14:paraId="2EEE24E7"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Trutnov</w:t>
            </w:r>
          </w:p>
        </w:tc>
        <w:tc>
          <w:tcPr>
            <w:tcW w:w="2410" w:type="dxa"/>
          </w:tcPr>
          <w:p w14:paraId="010A786E"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Střítež u Trutnova</w:t>
            </w:r>
          </w:p>
        </w:tc>
        <w:tc>
          <w:tcPr>
            <w:tcW w:w="1701" w:type="dxa"/>
          </w:tcPr>
          <w:p w14:paraId="09BAC485"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436/12</w:t>
            </w:r>
          </w:p>
        </w:tc>
        <w:tc>
          <w:tcPr>
            <w:tcW w:w="2268" w:type="dxa"/>
          </w:tcPr>
          <w:p w14:paraId="5D11CA67"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vodní plocha</w:t>
            </w:r>
          </w:p>
        </w:tc>
        <w:tc>
          <w:tcPr>
            <w:tcW w:w="992" w:type="dxa"/>
          </w:tcPr>
          <w:p w14:paraId="0E8EBD95"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10002</w:t>
            </w:r>
          </w:p>
        </w:tc>
        <w:tc>
          <w:tcPr>
            <w:tcW w:w="985" w:type="dxa"/>
          </w:tcPr>
          <w:p w14:paraId="150BA4FE" w14:textId="77777777" w:rsidR="002A5FFF" w:rsidRPr="00F842C1" w:rsidRDefault="002A5FFF" w:rsidP="00E91246">
            <w:pPr>
              <w:pStyle w:val="obec1"/>
              <w:widowControl/>
              <w:tabs>
                <w:tab w:val="clear" w:pos="2552"/>
                <w:tab w:val="clear" w:pos="5103"/>
                <w:tab w:val="clear" w:pos="8789"/>
              </w:tabs>
              <w:rPr>
                <w:rFonts w:ascii="Arial" w:hAnsi="Arial" w:cs="Arial"/>
                <w:sz w:val="22"/>
                <w:szCs w:val="22"/>
              </w:rPr>
            </w:pPr>
            <w:r w:rsidRPr="00F842C1">
              <w:rPr>
                <w:rFonts w:ascii="Arial" w:hAnsi="Arial" w:cs="Arial"/>
                <w:sz w:val="22"/>
                <w:szCs w:val="22"/>
              </w:rPr>
              <w:t>1/1</w:t>
            </w:r>
            <w:bookmarkEnd w:id="1"/>
          </w:p>
        </w:tc>
      </w:tr>
    </w:tbl>
    <w:p w14:paraId="03678886" w14:textId="77777777" w:rsidR="002A5FFF" w:rsidRDefault="002A5FFF" w:rsidP="002A5FFF">
      <w:pPr>
        <w:pStyle w:val="VnitrniText"/>
        <w:ind w:firstLine="0"/>
        <w:rPr>
          <w:sz w:val="22"/>
          <w:szCs w:val="22"/>
        </w:rPr>
      </w:pPr>
    </w:p>
    <w:p w14:paraId="35ED3759" w14:textId="77777777" w:rsidR="002A5FFF" w:rsidRPr="00F41148" w:rsidRDefault="002A5FFF" w:rsidP="002A5FFF">
      <w:pPr>
        <w:pStyle w:val="VnitrniText"/>
        <w:ind w:firstLine="0"/>
        <w:rPr>
          <w:sz w:val="22"/>
          <w:szCs w:val="22"/>
        </w:rPr>
      </w:pPr>
      <w:r w:rsidRPr="00F41148">
        <w:rPr>
          <w:sz w:val="22"/>
          <w:szCs w:val="22"/>
        </w:rPr>
        <w:t>zapsané na výše uvedených LV u Katastrálního úřadu pro Královéhradecký kraj, Katastrální pracoviště Trutnov.</w:t>
      </w:r>
    </w:p>
    <w:p w14:paraId="5CECBEAD" w14:textId="77777777" w:rsidR="00D4325F" w:rsidRPr="00F41148" w:rsidRDefault="00D4325F" w:rsidP="000B0AA7">
      <w:pPr>
        <w:pStyle w:val="VnitrniText"/>
        <w:ind w:firstLine="0"/>
        <w:rPr>
          <w:sz w:val="22"/>
          <w:szCs w:val="22"/>
        </w:rPr>
      </w:pPr>
    </w:p>
    <w:p w14:paraId="015BCCEA" w14:textId="77777777" w:rsidR="006E33CA" w:rsidRPr="00F41148" w:rsidRDefault="006E33CA" w:rsidP="00D06D0F">
      <w:pPr>
        <w:pStyle w:val="para"/>
        <w:rPr>
          <w:rFonts w:ascii="Arial" w:hAnsi="Arial" w:cs="Arial"/>
          <w:sz w:val="22"/>
          <w:szCs w:val="22"/>
        </w:rPr>
      </w:pPr>
      <w:r w:rsidRPr="00F41148">
        <w:rPr>
          <w:rFonts w:ascii="Arial" w:hAnsi="Arial" w:cs="Arial"/>
          <w:sz w:val="22"/>
          <w:szCs w:val="22"/>
        </w:rPr>
        <w:t>II.</w:t>
      </w:r>
    </w:p>
    <w:p w14:paraId="39D0ED39" w14:textId="77777777" w:rsidR="00F65859" w:rsidRDefault="00F65859" w:rsidP="006D1A0C">
      <w:pPr>
        <w:pStyle w:val="VnitrniText"/>
        <w:ind w:firstLine="0"/>
        <w:rPr>
          <w:sz w:val="22"/>
          <w:szCs w:val="22"/>
        </w:rPr>
      </w:pPr>
      <w:r w:rsidRPr="00F41148">
        <w:rPr>
          <w:sz w:val="22"/>
          <w:szCs w:val="22"/>
        </w:rPr>
        <w:t>Přejímající prohlašuje:</w:t>
      </w:r>
    </w:p>
    <w:p w14:paraId="4B55BC7F" w14:textId="77777777" w:rsidR="00EE05D4" w:rsidRPr="00F41148" w:rsidRDefault="00EE05D4" w:rsidP="006D1A0C">
      <w:pPr>
        <w:pStyle w:val="VnitrniText"/>
        <w:ind w:firstLine="0"/>
        <w:rPr>
          <w:sz w:val="22"/>
          <w:szCs w:val="22"/>
        </w:rPr>
      </w:pPr>
    </w:p>
    <w:p w14:paraId="1F2970BD" w14:textId="77777777" w:rsidR="00F65859" w:rsidRPr="00F41148" w:rsidRDefault="006D1A0C" w:rsidP="00571FA1">
      <w:pPr>
        <w:pStyle w:val="VnitrniText"/>
        <w:ind w:firstLine="0"/>
        <w:rPr>
          <w:sz w:val="22"/>
          <w:szCs w:val="22"/>
        </w:rPr>
      </w:pPr>
      <w:r w:rsidRPr="00F41148">
        <w:rPr>
          <w:sz w:val="22"/>
          <w:szCs w:val="22"/>
        </w:rPr>
        <w:t xml:space="preserve">1. </w:t>
      </w:r>
      <w:r w:rsidR="00F65859" w:rsidRPr="00F41148">
        <w:rPr>
          <w:sz w:val="22"/>
          <w:szCs w:val="22"/>
        </w:rPr>
        <w:t>s odvoláním na zákon č. 77/1997 Sb., o státním podniku, ve znění pozdějších předpisů, má právo hospodařit s majetkem státu podle tohoto předpisu,</w:t>
      </w:r>
    </w:p>
    <w:p w14:paraId="13D6B71D" w14:textId="77777777" w:rsidR="0038399F" w:rsidRPr="00F41148" w:rsidRDefault="0038399F" w:rsidP="006D1A0C">
      <w:pPr>
        <w:pStyle w:val="VnitrniText"/>
        <w:rPr>
          <w:sz w:val="22"/>
          <w:szCs w:val="22"/>
        </w:rPr>
      </w:pPr>
    </w:p>
    <w:p w14:paraId="2F3B8CB5" w14:textId="3189D9DC" w:rsidR="00F65859" w:rsidRPr="00F41148" w:rsidRDefault="006D1A0C" w:rsidP="00571FA1">
      <w:pPr>
        <w:pStyle w:val="VnitrniText"/>
        <w:ind w:firstLine="0"/>
        <w:rPr>
          <w:sz w:val="22"/>
          <w:szCs w:val="22"/>
        </w:rPr>
      </w:pPr>
      <w:r w:rsidRPr="00F41148">
        <w:rPr>
          <w:sz w:val="22"/>
          <w:szCs w:val="22"/>
        </w:rPr>
        <w:t xml:space="preserve">2. </w:t>
      </w:r>
      <w:r w:rsidR="00F65859" w:rsidRPr="00F41148">
        <w:rPr>
          <w:sz w:val="22"/>
          <w:szCs w:val="22"/>
        </w:rPr>
        <w:t xml:space="preserve">že </w:t>
      </w:r>
      <w:r w:rsidR="00EB13C0" w:rsidRPr="00F41148">
        <w:rPr>
          <w:sz w:val="22"/>
          <w:szCs w:val="22"/>
        </w:rPr>
        <w:t>majetek uvedený</w:t>
      </w:r>
      <w:r w:rsidR="00F65859" w:rsidRPr="00F41148">
        <w:rPr>
          <w:sz w:val="22"/>
          <w:szCs w:val="22"/>
        </w:rPr>
        <w:t xml:space="preserve"> v čl. I. této smlouvy potřebuje pro zabezpečení výkonu své působnosti </w:t>
      </w:r>
      <w:r w:rsidR="00EE05D4">
        <w:rPr>
          <w:sz w:val="22"/>
          <w:szCs w:val="22"/>
        </w:rPr>
        <w:t xml:space="preserve">              </w:t>
      </w:r>
      <w:r w:rsidR="00F65859" w:rsidRPr="00F41148">
        <w:rPr>
          <w:sz w:val="22"/>
          <w:szCs w:val="22"/>
        </w:rPr>
        <w:t>a činnosti,</w:t>
      </w:r>
    </w:p>
    <w:p w14:paraId="1A91C5EF" w14:textId="77777777" w:rsidR="0038399F" w:rsidRPr="00F41148" w:rsidRDefault="0038399F" w:rsidP="006D1A0C">
      <w:pPr>
        <w:pStyle w:val="VnitrniText"/>
        <w:rPr>
          <w:sz w:val="22"/>
          <w:szCs w:val="22"/>
        </w:rPr>
      </w:pPr>
    </w:p>
    <w:p w14:paraId="656334EB" w14:textId="39317B8C" w:rsidR="00F65859" w:rsidRPr="00F41148" w:rsidRDefault="00F65859" w:rsidP="00B13922">
      <w:pPr>
        <w:pStyle w:val="VnitrniText"/>
        <w:ind w:firstLine="0"/>
        <w:rPr>
          <w:sz w:val="22"/>
          <w:szCs w:val="22"/>
        </w:rPr>
      </w:pPr>
      <w:r w:rsidRPr="00F41148">
        <w:rPr>
          <w:sz w:val="22"/>
          <w:szCs w:val="22"/>
        </w:rPr>
        <w:t>3</w:t>
      </w:r>
      <w:r w:rsidR="006D1A0C" w:rsidRPr="00F41148">
        <w:rPr>
          <w:sz w:val="22"/>
          <w:szCs w:val="22"/>
        </w:rPr>
        <w:t>.</w:t>
      </w:r>
      <w:r w:rsidRPr="00F41148">
        <w:rPr>
          <w:sz w:val="22"/>
          <w:szCs w:val="22"/>
        </w:rPr>
        <w:t xml:space="preserve"> </w:t>
      </w:r>
      <w:r w:rsidR="004B2C24" w:rsidRPr="00F41148">
        <w:rPr>
          <w:sz w:val="22"/>
          <w:szCs w:val="22"/>
        </w:rPr>
        <w:t>p</w:t>
      </w:r>
      <w:r w:rsidRPr="00F41148">
        <w:rPr>
          <w:sz w:val="22"/>
          <w:szCs w:val="22"/>
        </w:rPr>
        <w:t>ředmětné pozemky jsou potřebné pro realizaci stavby dopravní infrastruktury "D11 1108 Jaroměř-Trutnov, DÚR, IČ", pro kterou bylo dne 26.11.2021 Městským úřadem ve Dvoře Králové nad Labem, odborem výstavby a územního plánování vydáno Územní rozhodnutí o umístění stavby č.j. MUDK-VÚP/73288-2021/bre33012-2018, které nabylo právní moci dne 7.3.2023.</w:t>
      </w:r>
    </w:p>
    <w:p w14:paraId="44DFAD31" w14:textId="77777777" w:rsidR="005C5AF6" w:rsidRPr="00F41148" w:rsidRDefault="005C5AF6" w:rsidP="00E620D0">
      <w:pPr>
        <w:pStyle w:val="VnitrniText"/>
        <w:ind w:firstLine="0"/>
        <w:rPr>
          <w:sz w:val="22"/>
          <w:szCs w:val="22"/>
        </w:rPr>
      </w:pPr>
    </w:p>
    <w:p w14:paraId="540403AC" w14:textId="77777777" w:rsidR="006E33CA" w:rsidRPr="00F41148" w:rsidRDefault="006E33CA" w:rsidP="006069E5">
      <w:pPr>
        <w:pStyle w:val="para"/>
        <w:rPr>
          <w:rFonts w:ascii="Arial" w:hAnsi="Arial" w:cs="Arial"/>
          <w:sz w:val="22"/>
          <w:szCs w:val="22"/>
        </w:rPr>
      </w:pPr>
      <w:r w:rsidRPr="00F41148">
        <w:rPr>
          <w:rFonts w:ascii="Arial" w:hAnsi="Arial" w:cs="Arial"/>
          <w:sz w:val="22"/>
          <w:szCs w:val="22"/>
        </w:rPr>
        <w:t>III.</w:t>
      </w:r>
    </w:p>
    <w:p w14:paraId="390DB347" w14:textId="77777777" w:rsidR="00F65859" w:rsidRPr="00F41148" w:rsidRDefault="00F65859" w:rsidP="00B13922">
      <w:pPr>
        <w:pStyle w:val="VnitrniText"/>
        <w:ind w:firstLine="0"/>
        <w:rPr>
          <w:sz w:val="22"/>
          <w:szCs w:val="22"/>
        </w:rPr>
      </w:pPr>
      <w:r w:rsidRPr="00F41148">
        <w:rPr>
          <w:sz w:val="22"/>
          <w:szCs w:val="22"/>
        </w:rPr>
        <w:t>Předávající se s přejímajícím dohodl na předání majetku uvedeného v čl. I. této smlouvy. Předáním majetku uvedeného v čl. I. této smlouvy se současně mění příslušnost hospodařit s majetkem uvedeným v čl. I. této smlouvy a právo hospodařit s tímto majetkem má přejímající.</w:t>
      </w:r>
    </w:p>
    <w:p w14:paraId="5DA383CE" w14:textId="77777777" w:rsidR="00CF17C0" w:rsidRPr="00F41148" w:rsidRDefault="00D4325F" w:rsidP="000B0AA7">
      <w:pPr>
        <w:pStyle w:val="VnitrniText"/>
        <w:rPr>
          <w:sz w:val="22"/>
          <w:szCs w:val="22"/>
        </w:rPr>
      </w:pPr>
      <w:r w:rsidRPr="00F41148">
        <w:rPr>
          <w:sz w:val="22"/>
          <w:szCs w:val="22"/>
        </w:rPr>
        <w:t xml:space="preserve"> </w:t>
      </w:r>
    </w:p>
    <w:p w14:paraId="65046DF2" w14:textId="77777777" w:rsidR="00864B6B" w:rsidRPr="00F41148" w:rsidRDefault="00864B6B" w:rsidP="006069E5">
      <w:pPr>
        <w:pStyle w:val="para"/>
        <w:rPr>
          <w:rFonts w:ascii="Arial" w:hAnsi="Arial" w:cs="Arial"/>
          <w:sz w:val="22"/>
          <w:szCs w:val="22"/>
        </w:rPr>
      </w:pPr>
      <w:r w:rsidRPr="00F41148">
        <w:rPr>
          <w:rFonts w:ascii="Arial" w:hAnsi="Arial" w:cs="Arial"/>
          <w:sz w:val="22"/>
          <w:szCs w:val="22"/>
        </w:rPr>
        <w:t>IV.</w:t>
      </w:r>
    </w:p>
    <w:p w14:paraId="75FABD45" w14:textId="67D36CDC" w:rsidR="002553D3" w:rsidRPr="00F41148" w:rsidRDefault="00864B6B" w:rsidP="00B13922">
      <w:pPr>
        <w:pStyle w:val="VnitrniText"/>
        <w:ind w:firstLine="0"/>
        <w:rPr>
          <w:sz w:val="22"/>
          <w:szCs w:val="22"/>
        </w:rPr>
      </w:pPr>
      <w:r w:rsidRPr="00F41148">
        <w:rPr>
          <w:sz w:val="22"/>
          <w:szCs w:val="22"/>
        </w:rPr>
        <w:t xml:space="preserve">Příslušnost hospodařit k </w:t>
      </w:r>
      <w:r w:rsidR="00EB13C0" w:rsidRPr="00F41148">
        <w:rPr>
          <w:sz w:val="22"/>
          <w:szCs w:val="22"/>
        </w:rPr>
        <w:t>majetku uvedenému</w:t>
      </w:r>
      <w:r w:rsidRPr="00F41148">
        <w:rPr>
          <w:sz w:val="22"/>
          <w:szCs w:val="22"/>
        </w:rPr>
        <w:t xml:space="preserve"> v čl. I. předávajícímu zanikne a přejímajícímu vznikne k</w:t>
      </w:r>
      <w:r w:rsidR="00EB13C0" w:rsidRPr="00F41148">
        <w:rPr>
          <w:sz w:val="22"/>
          <w:szCs w:val="22"/>
        </w:rPr>
        <w:t> </w:t>
      </w:r>
      <w:bookmarkStart w:id="2" w:name="_Hlk130822598"/>
      <w:r w:rsidR="00EB13C0" w:rsidRPr="00F41148">
        <w:rPr>
          <w:sz w:val="22"/>
          <w:szCs w:val="22"/>
        </w:rPr>
        <w:t>tomuto majetku</w:t>
      </w:r>
      <w:bookmarkEnd w:id="2"/>
      <w:r w:rsidRPr="00F41148">
        <w:rPr>
          <w:sz w:val="22"/>
          <w:szCs w:val="22"/>
        </w:rPr>
        <w:t xml:space="preserve"> právo hospodařit </w:t>
      </w:r>
      <w:r w:rsidR="00A21916" w:rsidRPr="00F41148">
        <w:rPr>
          <w:sz w:val="22"/>
          <w:szCs w:val="22"/>
        </w:rPr>
        <w:t>dnem podání návrhu na změnu v katastru nemovitostí.</w:t>
      </w:r>
    </w:p>
    <w:p w14:paraId="2F3BF089" w14:textId="77777777" w:rsidR="00864B6B" w:rsidRPr="00F41148" w:rsidRDefault="00864B6B" w:rsidP="00864B6B">
      <w:pPr>
        <w:pStyle w:val="VnitrniText"/>
        <w:rPr>
          <w:sz w:val="22"/>
          <w:szCs w:val="22"/>
        </w:rPr>
      </w:pPr>
    </w:p>
    <w:p w14:paraId="298783F9" w14:textId="77777777" w:rsidR="00864B6B" w:rsidRPr="00F41148" w:rsidRDefault="00864B6B" w:rsidP="00864B6B">
      <w:pPr>
        <w:pStyle w:val="para"/>
        <w:rPr>
          <w:rFonts w:ascii="Arial" w:hAnsi="Arial" w:cs="Arial"/>
          <w:sz w:val="22"/>
          <w:szCs w:val="22"/>
        </w:rPr>
      </w:pPr>
      <w:r w:rsidRPr="00F41148">
        <w:rPr>
          <w:rFonts w:ascii="Arial" w:hAnsi="Arial" w:cs="Arial"/>
          <w:sz w:val="22"/>
          <w:szCs w:val="22"/>
        </w:rPr>
        <w:t>V.</w:t>
      </w:r>
    </w:p>
    <w:p w14:paraId="4EDEB6E1" w14:textId="72718824" w:rsidR="00F675B5" w:rsidRPr="00F41148" w:rsidRDefault="00F675B5" w:rsidP="000A5BCF">
      <w:pPr>
        <w:pStyle w:val="VnitrniText"/>
        <w:ind w:firstLine="0"/>
        <w:rPr>
          <w:sz w:val="22"/>
          <w:szCs w:val="22"/>
        </w:rPr>
      </w:pPr>
      <w:r w:rsidRPr="00F41148">
        <w:rPr>
          <w:sz w:val="22"/>
          <w:szCs w:val="22"/>
        </w:rPr>
        <w:t xml:space="preserve">1. Předávající a přejímající se dohodli, že za předávaný majetek přejímající neposkytne předávajícímu žádné peněžité plnění ani jiné plnění, a to v návaznosti na ustanovení vyhlášky </w:t>
      </w:r>
      <w:r w:rsidR="00DD4297">
        <w:rPr>
          <w:sz w:val="22"/>
          <w:szCs w:val="22"/>
        </w:rPr>
        <w:t xml:space="preserve">            </w:t>
      </w:r>
      <w:r w:rsidRPr="00F41148">
        <w:rPr>
          <w:sz w:val="22"/>
          <w:szCs w:val="22"/>
        </w:rPr>
        <w:t>č. 62/2001Sb</w:t>
      </w:r>
      <w:r w:rsidR="00DD4297">
        <w:rPr>
          <w:sz w:val="22"/>
          <w:szCs w:val="22"/>
        </w:rPr>
        <w:t>.</w:t>
      </w:r>
    </w:p>
    <w:p w14:paraId="511AC442" w14:textId="77777777" w:rsidR="007D5D62" w:rsidRPr="00F41148" w:rsidRDefault="007D5D62" w:rsidP="00F675B5">
      <w:pPr>
        <w:pStyle w:val="VnitrniText"/>
        <w:rPr>
          <w:sz w:val="22"/>
          <w:szCs w:val="22"/>
        </w:rPr>
      </w:pPr>
    </w:p>
    <w:p w14:paraId="0AE7EEBF" w14:textId="77777777" w:rsidR="00F675B5" w:rsidRPr="00F41148" w:rsidRDefault="00F675B5" w:rsidP="000A5BCF">
      <w:pPr>
        <w:pStyle w:val="VnitrniText"/>
        <w:ind w:firstLine="0"/>
        <w:rPr>
          <w:color w:val="000000"/>
          <w:sz w:val="22"/>
          <w:szCs w:val="22"/>
        </w:rPr>
      </w:pPr>
      <w:r w:rsidRPr="00F41148">
        <w:rPr>
          <w:color w:val="000000"/>
          <w:sz w:val="22"/>
          <w:szCs w:val="22"/>
        </w:rPr>
        <w:t>2. Účetní ocenění předávaného majetku z účetnictví předávajícího ve smyslu ust. § 25 odst. 6 zákona č.</w:t>
      </w:r>
      <w:r w:rsidR="007D5D62" w:rsidRPr="00F41148">
        <w:rPr>
          <w:color w:val="000000"/>
          <w:sz w:val="22"/>
          <w:szCs w:val="22"/>
        </w:rPr>
        <w:t> </w:t>
      </w:r>
      <w:r w:rsidRPr="00F41148">
        <w:rPr>
          <w:color w:val="000000"/>
          <w:sz w:val="22"/>
          <w:szCs w:val="22"/>
        </w:rPr>
        <w:t>563/1991 Sb., o účetnictví, ve znění pozdějších předpisů, činí:</w:t>
      </w:r>
    </w:p>
    <w:p w14:paraId="7EBED5E5" w14:textId="77777777" w:rsidR="00F675B5" w:rsidRPr="00F41148" w:rsidRDefault="00F675B5" w:rsidP="00F675B5">
      <w:pPr>
        <w:pStyle w:val="VnitrniText"/>
        <w:rPr>
          <w:color w:val="000000"/>
          <w:sz w:val="22"/>
          <w:szCs w:val="22"/>
        </w:rPr>
      </w:pPr>
    </w:p>
    <w:p w14:paraId="74599191" w14:textId="77777777" w:rsidR="00EF25A2" w:rsidRPr="00F41148" w:rsidRDefault="00EF25A2" w:rsidP="00EF25A2">
      <w:pPr>
        <w:pStyle w:val="VnitrniText"/>
        <w:ind w:firstLine="0"/>
        <w:rPr>
          <w:sz w:val="22"/>
          <w:szCs w:val="22"/>
        </w:rPr>
      </w:pPr>
      <w:r w:rsidRPr="00F41148">
        <w:rPr>
          <w:sz w:val="22"/>
          <w:szCs w:val="22"/>
        </w:rPr>
        <w:t>Pozemky:</w:t>
      </w:r>
    </w:p>
    <w:tbl>
      <w:tblPr>
        <w:tblStyle w:val="Mkatabulky"/>
        <w:tblW w:w="0" w:type="auto"/>
        <w:tblLook w:val="04A0" w:firstRow="1" w:lastRow="0" w:firstColumn="1" w:lastColumn="0" w:noHBand="0" w:noVBand="1"/>
      </w:tblPr>
      <w:tblGrid>
        <w:gridCol w:w="2193"/>
        <w:gridCol w:w="4536"/>
        <w:gridCol w:w="2835"/>
      </w:tblGrid>
      <w:tr w:rsidR="00EF25A2" w:rsidRPr="00C66350" w14:paraId="5E36B5E3" w14:textId="77777777" w:rsidTr="00E91246">
        <w:tc>
          <w:tcPr>
            <w:tcW w:w="2193" w:type="dxa"/>
          </w:tcPr>
          <w:p w14:paraId="2B325A2B" w14:textId="77777777" w:rsidR="00EF25A2" w:rsidRPr="00C66350" w:rsidRDefault="00EF25A2" w:rsidP="00E91246">
            <w:pPr>
              <w:rPr>
                <w:rStyle w:val="Styl11b"/>
                <w:rFonts w:cs="Arial"/>
                <w:sz w:val="22"/>
                <w:szCs w:val="22"/>
              </w:rPr>
            </w:pPr>
            <w:r w:rsidRPr="00C66350">
              <w:rPr>
                <w:rStyle w:val="Styl11b"/>
                <w:rFonts w:cs="Arial"/>
                <w:sz w:val="22"/>
                <w:szCs w:val="22"/>
              </w:rPr>
              <w:t xml:space="preserve">Katastrální území </w:t>
            </w:r>
          </w:p>
        </w:tc>
        <w:tc>
          <w:tcPr>
            <w:tcW w:w="4536" w:type="dxa"/>
          </w:tcPr>
          <w:p w14:paraId="45B9EC14" w14:textId="77777777" w:rsidR="00EF25A2" w:rsidRPr="00C66350" w:rsidRDefault="00EF25A2" w:rsidP="00E91246">
            <w:pPr>
              <w:rPr>
                <w:rStyle w:val="Styl11b"/>
                <w:rFonts w:cs="Arial"/>
                <w:sz w:val="22"/>
                <w:szCs w:val="22"/>
              </w:rPr>
            </w:pPr>
            <w:r w:rsidRPr="00C66350">
              <w:rPr>
                <w:rStyle w:val="Styl11b"/>
                <w:rFonts w:cs="Arial"/>
                <w:sz w:val="22"/>
                <w:szCs w:val="22"/>
              </w:rPr>
              <w:t>Parcelní číslo</w:t>
            </w:r>
          </w:p>
        </w:tc>
        <w:tc>
          <w:tcPr>
            <w:tcW w:w="2835" w:type="dxa"/>
          </w:tcPr>
          <w:p w14:paraId="08A2878C" w14:textId="77777777" w:rsidR="00EF25A2" w:rsidRPr="00C66350" w:rsidRDefault="00EF25A2" w:rsidP="00E91246">
            <w:pPr>
              <w:rPr>
                <w:rStyle w:val="Styl11b"/>
                <w:rFonts w:cs="Arial"/>
                <w:sz w:val="22"/>
                <w:szCs w:val="22"/>
              </w:rPr>
            </w:pPr>
            <w:r w:rsidRPr="00C66350">
              <w:rPr>
                <w:rStyle w:val="Styl11b"/>
                <w:rFonts w:cs="Arial"/>
                <w:sz w:val="22"/>
                <w:szCs w:val="22"/>
              </w:rPr>
              <w:t>Účetní hodnota</w:t>
            </w:r>
          </w:p>
        </w:tc>
      </w:tr>
      <w:tr w:rsidR="00EF25A2" w:rsidRPr="00C66350" w14:paraId="446F64CE" w14:textId="77777777" w:rsidTr="00E91246">
        <w:tc>
          <w:tcPr>
            <w:tcW w:w="2193" w:type="dxa"/>
          </w:tcPr>
          <w:p w14:paraId="73ECAFDC"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5A23886D" w14:textId="77777777" w:rsidR="00EF25A2" w:rsidRPr="00C66350" w:rsidRDefault="00EF25A2" w:rsidP="00E91246">
            <w:pPr>
              <w:rPr>
                <w:rStyle w:val="Styl11b"/>
                <w:rFonts w:cs="Arial"/>
                <w:sz w:val="22"/>
                <w:szCs w:val="22"/>
              </w:rPr>
            </w:pPr>
            <w:r w:rsidRPr="00C66350">
              <w:rPr>
                <w:rStyle w:val="Styl11b"/>
                <w:rFonts w:cs="Arial"/>
                <w:sz w:val="22"/>
                <w:szCs w:val="22"/>
              </w:rPr>
              <w:t>384/11</w:t>
            </w:r>
          </w:p>
        </w:tc>
        <w:tc>
          <w:tcPr>
            <w:tcW w:w="2835" w:type="dxa"/>
          </w:tcPr>
          <w:p w14:paraId="2035A108" w14:textId="77777777" w:rsidR="00EF25A2" w:rsidRPr="00C66350" w:rsidRDefault="00EF25A2" w:rsidP="00E91246">
            <w:pPr>
              <w:rPr>
                <w:rStyle w:val="Styl11b"/>
                <w:rFonts w:cs="Arial"/>
                <w:sz w:val="22"/>
                <w:szCs w:val="22"/>
              </w:rPr>
            </w:pPr>
            <w:r w:rsidRPr="00C66350">
              <w:rPr>
                <w:rStyle w:val="Styl11b"/>
                <w:rFonts w:cs="Arial"/>
                <w:sz w:val="22"/>
                <w:szCs w:val="22"/>
              </w:rPr>
              <w:t>6,60 Kč</w:t>
            </w:r>
          </w:p>
        </w:tc>
      </w:tr>
      <w:tr w:rsidR="00EF25A2" w:rsidRPr="00C66350" w14:paraId="1B70E738" w14:textId="77777777" w:rsidTr="00E91246">
        <w:tc>
          <w:tcPr>
            <w:tcW w:w="2193" w:type="dxa"/>
          </w:tcPr>
          <w:p w14:paraId="007B15D2"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0D00CABF" w14:textId="77777777" w:rsidR="00EF25A2" w:rsidRPr="00C66350" w:rsidRDefault="00EF25A2" w:rsidP="00E91246">
            <w:pPr>
              <w:rPr>
                <w:rStyle w:val="Styl11b"/>
                <w:rFonts w:cs="Arial"/>
                <w:sz w:val="22"/>
                <w:szCs w:val="22"/>
              </w:rPr>
            </w:pPr>
            <w:r w:rsidRPr="00C66350">
              <w:rPr>
                <w:rStyle w:val="Styl11b"/>
                <w:rFonts w:cs="Arial"/>
                <w:sz w:val="22"/>
                <w:szCs w:val="22"/>
              </w:rPr>
              <w:t>867/2</w:t>
            </w:r>
          </w:p>
        </w:tc>
        <w:tc>
          <w:tcPr>
            <w:tcW w:w="2835" w:type="dxa"/>
          </w:tcPr>
          <w:p w14:paraId="726EB05D" w14:textId="77777777" w:rsidR="00EF25A2" w:rsidRPr="00C66350" w:rsidRDefault="00EF25A2" w:rsidP="00E91246">
            <w:pPr>
              <w:rPr>
                <w:rStyle w:val="Styl11b"/>
                <w:rFonts w:cs="Arial"/>
                <w:sz w:val="22"/>
                <w:szCs w:val="22"/>
              </w:rPr>
            </w:pPr>
            <w:r w:rsidRPr="00C66350">
              <w:rPr>
                <w:rStyle w:val="Styl11b"/>
                <w:rFonts w:cs="Arial"/>
                <w:sz w:val="22"/>
                <w:szCs w:val="22"/>
              </w:rPr>
              <w:t>273,90 Kč</w:t>
            </w:r>
          </w:p>
        </w:tc>
      </w:tr>
      <w:tr w:rsidR="00EF25A2" w:rsidRPr="00C66350" w14:paraId="69014E75" w14:textId="77777777" w:rsidTr="00E91246">
        <w:tc>
          <w:tcPr>
            <w:tcW w:w="2193" w:type="dxa"/>
          </w:tcPr>
          <w:p w14:paraId="55632223"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57218DE7" w14:textId="77777777" w:rsidR="00EF25A2" w:rsidRPr="00C66350" w:rsidRDefault="00EF25A2" w:rsidP="00E91246">
            <w:pPr>
              <w:rPr>
                <w:rStyle w:val="Styl11b"/>
                <w:rFonts w:cs="Arial"/>
                <w:sz w:val="22"/>
                <w:szCs w:val="22"/>
              </w:rPr>
            </w:pPr>
            <w:r w:rsidRPr="00C66350">
              <w:rPr>
                <w:rStyle w:val="Styl11b"/>
                <w:rFonts w:cs="Arial"/>
                <w:sz w:val="22"/>
                <w:szCs w:val="22"/>
              </w:rPr>
              <w:t>1668/17</w:t>
            </w:r>
          </w:p>
        </w:tc>
        <w:tc>
          <w:tcPr>
            <w:tcW w:w="2835" w:type="dxa"/>
          </w:tcPr>
          <w:p w14:paraId="3D4DB40E" w14:textId="77777777" w:rsidR="00EF25A2" w:rsidRPr="00C66350" w:rsidRDefault="00EF25A2" w:rsidP="00E91246">
            <w:pPr>
              <w:rPr>
                <w:rStyle w:val="Styl11b"/>
                <w:rFonts w:cs="Arial"/>
                <w:sz w:val="22"/>
                <w:szCs w:val="22"/>
              </w:rPr>
            </w:pPr>
            <w:r w:rsidRPr="00C66350">
              <w:rPr>
                <w:rStyle w:val="Styl11b"/>
                <w:rFonts w:cs="Arial"/>
                <w:sz w:val="22"/>
                <w:szCs w:val="22"/>
              </w:rPr>
              <w:t>4,80 Kč</w:t>
            </w:r>
          </w:p>
        </w:tc>
      </w:tr>
      <w:tr w:rsidR="00EF25A2" w:rsidRPr="00C66350" w14:paraId="0386907E" w14:textId="77777777" w:rsidTr="00E91246">
        <w:tc>
          <w:tcPr>
            <w:tcW w:w="2193" w:type="dxa"/>
          </w:tcPr>
          <w:p w14:paraId="722BC261"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13CD0850" w14:textId="77777777" w:rsidR="00EF25A2" w:rsidRPr="00C66350" w:rsidRDefault="00EF25A2" w:rsidP="00E91246">
            <w:pPr>
              <w:rPr>
                <w:rStyle w:val="Styl11b"/>
                <w:rFonts w:cs="Arial"/>
                <w:sz w:val="22"/>
                <w:szCs w:val="22"/>
              </w:rPr>
            </w:pPr>
            <w:r w:rsidRPr="00C66350">
              <w:rPr>
                <w:rStyle w:val="Styl11b"/>
                <w:rFonts w:cs="Arial"/>
                <w:sz w:val="22"/>
                <w:szCs w:val="22"/>
              </w:rPr>
              <w:t>1668/20</w:t>
            </w:r>
          </w:p>
        </w:tc>
        <w:tc>
          <w:tcPr>
            <w:tcW w:w="2835" w:type="dxa"/>
          </w:tcPr>
          <w:p w14:paraId="3BC4AF51" w14:textId="77777777" w:rsidR="00EF25A2" w:rsidRPr="00C66350" w:rsidRDefault="00EF25A2" w:rsidP="00E91246">
            <w:pPr>
              <w:rPr>
                <w:rStyle w:val="Styl11b"/>
                <w:rFonts w:cs="Arial"/>
                <w:sz w:val="22"/>
                <w:szCs w:val="22"/>
              </w:rPr>
            </w:pPr>
            <w:r w:rsidRPr="00C66350">
              <w:rPr>
                <w:rStyle w:val="Styl11b"/>
                <w:rFonts w:cs="Arial"/>
                <w:sz w:val="22"/>
                <w:szCs w:val="22"/>
              </w:rPr>
              <w:t>3 765,32 Kč</w:t>
            </w:r>
          </w:p>
        </w:tc>
      </w:tr>
      <w:tr w:rsidR="00EF25A2" w:rsidRPr="00C66350" w14:paraId="5C1F90A8" w14:textId="77777777" w:rsidTr="00E91246">
        <w:tc>
          <w:tcPr>
            <w:tcW w:w="2193" w:type="dxa"/>
          </w:tcPr>
          <w:p w14:paraId="1E4C3CAE"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6DC09F59" w14:textId="77777777" w:rsidR="00EF25A2" w:rsidRPr="00C66350" w:rsidRDefault="00EF25A2" w:rsidP="00E91246">
            <w:pPr>
              <w:rPr>
                <w:rStyle w:val="Styl11b"/>
                <w:rFonts w:cs="Arial"/>
                <w:sz w:val="22"/>
                <w:szCs w:val="22"/>
              </w:rPr>
            </w:pPr>
            <w:r w:rsidRPr="00C66350">
              <w:rPr>
                <w:rStyle w:val="Styl11b"/>
                <w:rFonts w:cs="Arial"/>
                <w:sz w:val="22"/>
                <w:szCs w:val="22"/>
              </w:rPr>
              <w:t>1668/22</w:t>
            </w:r>
          </w:p>
        </w:tc>
        <w:tc>
          <w:tcPr>
            <w:tcW w:w="2835" w:type="dxa"/>
          </w:tcPr>
          <w:p w14:paraId="11AE05C2" w14:textId="77777777" w:rsidR="00EF25A2" w:rsidRPr="00C66350" w:rsidRDefault="00EF25A2" w:rsidP="00E91246">
            <w:pPr>
              <w:rPr>
                <w:rStyle w:val="Styl11b"/>
                <w:rFonts w:cs="Arial"/>
                <w:sz w:val="22"/>
                <w:szCs w:val="22"/>
              </w:rPr>
            </w:pPr>
            <w:r w:rsidRPr="00C66350">
              <w:rPr>
                <w:rStyle w:val="Styl11b"/>
                <w:rFonts w:cs="Arial"/>
                <w:sz w:val="22"/>
                <w:szCs w:val="22"/>
              </w:rPr>
              <w:t>1 226,94 Kč</w:t>
            </w:r>
          </w:p>
        </w:tc>
      </w:tr>
      <w:tr w:rsidR="00EF25A2" w:rsidRPr="00C66350" w14:paraId="17940CE8" w14:textId="77777777" w:rsidTr="00E91246">
        <w:tc>
          <w:tcPr>
            <w:tcW w:w="2193" w:type="dxa"/>
          </w:tcPr>
          <w:p w14:paraId="41FD6B2D"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320577A3" w14:textId="77777777" w:rsidR="00EF25A2" w:rsidRPr="00C66350" w:rsidRDefault="00EF25A2" w:rsidP="00E91246">
            <w:pPr>
              <w:rPr>
                <w:rStyle w:val="Styl11b"/>
                <w:rFonts w:cs="Arial"/>
                <w:sz w:val="22"/>
                <w:szCs w:val="22"/>
              </w:rPr>
            </w:pPr>
            <w:r w:rsidRPr="00C66350">
              <w:rPr>
                <w:rStyle w:val="Styl11b"/>
                <w:rFonts w:cs="Arial"/>
                <w:sz w:val="22"/>
                <w:szCs w:val="22"/>
              </w:rPr>
              <w:t>1668/29</w:t>
            </w:r>
          </w:p>
        </w:tc>
        <w:tc>
          <w:tcPr>
            <w:tcW w:w="2835" w:type="dxa"/>
          </w:tcPr>
          <w:p w14:paraId="16CB7D56" w14:textId="77777777" w:rsidR="00EF25A2" w:rsidRPr="00C66350" w:rsidRDefault="00EF25A2" w:rsidP="00E91246">
            <w:pPr>
              <w:rPr>
                <w:rStyle w:val="Styl11b"/>
                <w:rFonts w:cs="Arial"/>
                <w:sz w:val="22"/>
                <w:szCs w:val="22"/>
              </w:rPr>
            </w:pPr>
            <w:r w:rsidRPr="00C66350">
              <w:rPr>
                <w:rStyle w:val="Styl11b"/>
                <w:rFonts w:cs="Arial"/>
                <w:sz w:val="22"/>
                <w:szCs w:val="22"/>
              </w:rPr>
              <w:t>65,80 Kč</w:t>
            </w:r>
          </w:p>
        </w:tc>
      </w:tr>
      <w:tr w:rsidR="00EF25A2" w:rsidRPr="00C66350" w14:paraId="0D9F2CDD" w14:textId="77777777" w:rsidTr="00E91246">
        <w:tc>
          <w:tcPr>
            <w:tcW w:w="2193" w:type="dxa"/>
          </w:tcPr>
          <w:p w14:paraId="25BFF0C2"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4F83F919" w14:textId="77777777" w:rsidR="00EF25A2" w:rsidRPr="00C66350" w:rsidRDefault="00EF25A2" w:rsidP="00E91246">
            <w:pPr>
              <w:rPr>
                <w:rStyle w:val="Styl11b"/>
                <w:rFonts w:cs="Arial"/>
                <w:sz w:val="22"/>
                <w:szCs w:val="22"/>
              </w:rPr>
            </w:pPr>
            <w:r w:rsidRPr="00C66350">
              <w:rPr>
                <w:rStyle w:val="Styl11b"/>
                <w:rFonts w:cs="Arial"/>
                <w:sz w:val="22"/>
                <w:szCs w:val="22"/>
              </w:rPr>
              <w:t>1668/30</w:t>
            </w:r>
          </w:p>
        </w:tc>
        <w:tc>
          <w:tcPr>
            <w:tcW w:w="2835" w:type="dxa"/>
          </w:tcPr>
          <w:p w14:paraId="14F81DE2" w14:textId="77777777" w:rsidR="00EF25A2" w:rsidRPr="00C66350" w:rsidRDefault="00EF25A2" w:rsidP="00E91246">
            <w:pPr>
              <w:rPr>
                <w:rStyle w:val="Styl11b"/>
                <w:rFonts w:cs="Arial"/>
                <w:sz w:val="22"/>
                <w:szCs w:val="22"/>
              </w:rPr>
            </w:pPr>
            <w:r w:rsidRPr="00C66350">
              <w:rPr>
                <w:rStyle w:val="Styl11b"/>
                <w:rFonts w:cs="Arial"/>
                <w:sz w:val="22"/>
                <w:szCs w:val="22"/>
              </w:rPr>
              <w:t>12,00 Kč</w:t>
            </w:r>
          </w:p>
        </w:tc>
      </w:tr>
      <w:tr w:rsidR="00EF25A2" w:rsidRPr="00C66350" w14:paraId="10B7D390" w14:textId="77777777" w:rsidTr="00E91246">
        <w:tc>
          <w:tcPr>
            <w:tcW w:w="2193" w:type="dxa"/>
          </w:tcPr>
          <w:p w14:paraId="2E88D1E2"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51E89C66" w14:textId="77777777" w:rsidR="00EF25A2" w:rsidRPr="00C66350" w:rsidRDefault="00EF25A2" w:rsidP="00E91246">
            <w:pPr>
              <w:rPr>
                <w:rStyle w:val="Styl11b"/>
                <w:rFonts w:cs="Arial"/>
                <w:sz w:val="22"/>
                <w:szCs w:val="22"/>
              </w:rPr>
            </w:pPr>
            <w:r w:rsidRPr="00C66350">
              <w:rPr>
                <w:rStyle w:val="Styl11b"/>
                <w:rFonts w:cs="Arial"/>
                <w:sz w:val="22"/>
                <w:szCs w:val="22"/>
              </w:rPr>
              <w:t>1668/57</w:t>
            </w:r>
          </w:p>
        </w:tc>
        <w:tc>
          <w:tcPr>
            <w:tcW w:w="2835" w:type="dxa"/>
          </w:tcPr>
          <w:p w14:paraId="63C4D1F7" w14:textId="77777777" w:rsidR="00EF25A2" w:rsidRPr="00C66350" w:rsidRDefault="00EF25A2" w:rsidP="00E91246">
            <w:pPr>
              <w:rPr>
                <w:rStyle w:val="Styl11b"/>
                <w:rFonts w:cs="Arial"/>
                <w:sz w:val="22"/>
                <w:szCs w:val="22"/>
              </w:rPr>
            </w:pPr>
            <w:r w:rsidRPr="00C66350">
              <w:rPr>
                <w:rStyle w:val="Styl11b"/>
                <w:rFonts w:cs="Arial"/>
                <w:sz w:val="22"/>
                <w:szCs w:val="22"/>
              </w:rPr>
              <w:t>638,44 Kč</w:t>
            </w:r>
          </w:p>
        </w:tc>
      </w:tr>
      <w:tr w:rsidR="00EF25A2" w:rsidRPr="00C66350" w14:paraId="1F89420C" w14:textId="77777777" w:rsidTr="00E91246">
        <w:tc>
          <w:tcPr>
            <w:tcW w:w="2193" w:type="dxa"/>
          </w:tcPr>
          <w:p w14:paraId="773C0530"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54A00663" w14:textId="77777777" w:rsidR="00EF25A2" w:rsidRPr="00C66350" w:rsidRDefault="00EF25A2" w:rsidP="00E91246">
            <w:pPr>
              <w:rPr>
                <w:rStyle w:val="Styl11b"/>
                <w:rFonts w:cs="Arial"/>
                <w:sz w:val="22"/>
                <w:szCs w:val="22"/>
              </w:rPr>
            </w:pPr>
            <w:r w:rsidRPr="00C66350">
              <w:rPr>
                <w:rStyle w:val="Styl11b"/>
                <w:rFonts w:cs="Arial"/>
                <w:sz w:val="22"/>
                <w:szCs w:val="22"/>
              </w:rPr>
              <w:t>1668/58</w:t>
            </w:r>
          </w:p>
        </w:tc>
        <w:tc>
          <w:tcPr>
            <w:tcW w:w="2835" w:type="dxa"/>
          </w:tcPr>
          <w:p w14:paraId="1A21D8DC" w14:textId="77777777" w:rsidR="00EF25A2" w:rsidRPr="00C66350" w:rsidRDefault="00EF25A2" w:rsidP="00E91246">
            <w:pPr>
              <w:rPr>
                <w:rStyle w:val="Styl11b"/>
                <w:rFonts w:cs="Arial"/>
                <w:sz w:val="22"/>
                <w:szCs w:val="22"/>
              </w:rPr>
            </w:pPr>
            <w:r w:rsidRPr="00C66350">
              <w:rPr>
                <w:rStyle w:val="Styl11b"/>
                <w:rFonts w:cs="Arial"/>
                <w:sz w:val="22"/>
                <w:szCs w:val="22"/>
              </w:rPr>
              <w:t>271,04 Kč</w:t>
            </w:r>
          </w:p>
        </w:tc>
      </w:tr>
      <w:tr w:rsidR="00EF25A2" w:rsidRPr="00C66350" w14:paraId="534614B5" w14:textId="77777777" w:rsidTr="00E91246">
        <w:tc>
          <w:tcPr>
            <w:tcW w:w="2193" w:type="dxa"/>
          </w:tcPr>
          <w:p w14:paraId="6FB77CD4" w14:textId="77777777" w:rsidR="00EF25A2" w:rsidRPr="00C66350" w:rsidRDefault="00EF25A2" w:rsidP="00E91246">
            <w:pPr>
              <w:rPr>
                <w:rStyle w:val="Styl11b"/>
                <w:rFonts w:cs="Arial"/>
                <w:sz w:val="22"/>
                <w:szCs w:val="22"/>
              </w:rPr>
            </w:pPr>
            <w:r w:rsidRPr="00C66350">
              <w:rPr>
                <w:rStyle w:val="Styl11b"/>
                <w:rFonts w:cs="Arial"/>
                <w:sz w:val="22"/>
                <w:szCs w:val="22"/>
              </w:rPr>
              <w:t>Brusnice</w:t>
            </w:r>
          </w:p>
        </w:tc>
        <w:tc>
          <w:tcPr>
            <w:tcW w:w="4536" w:type="dxa"/>
          </w:tcPr>
          <w:p w14:paraId="6D3CD33D" w14:textId="77777777" w:rsidR="00EF25A2" w:rsidRPr="00C66350" w:rsidRDefault="00EF25A2" w:rsidP="00E91246">
            <w:pPr>
              <w:rPr>
                <w:rStyle w:val="Styl11b"/>
                <w:rFonts w:cs="Arial"/>
                <w:sz w:val="22"/>
                <w:szCs w:val="22"/>
              </w:rPr>
            </w:pPr>
            <w:r w:rsidRPr="00C66350">
              <w:rPr>
                <w:rStyle w:val="Styl11b"/>
                <w:rFonts w:cs="Arial"/>
                <w:sz w:val="22"/>
                <w:szCs w:val="22"/>
              </w:rPr>
              <w:t>1668/69</w:t>
            </w:r>
          </w:p>
        </w:tc>
        <w:tc>
          <w:tcPr>
            <w:tcW w:w="2835" w:type="dxa"/>
          </w:tcPr>
          <w:p w14:paraId="5180BFAC" w14:textId="77777777" w:rsidR="00EF25A2" w:rsidRPr="00C66350" w:rsidRDefault="00EF25A2" w:rsidP="00E91246">
            <w:pPr>
              <w:rPr>
                <w:rStyle w:val="Styl11b"/>
                <w:rFonts w:cs="Arial"/>
                <w:sz w:val="22"/>
                <w:szCs w:val="22"/>
              </w:rPr>
            </w:pPr>
            <w:r w:rsidRPr="00C66350">
              <w:rPr>
                <w:rStyle w:val="Styl11b"/>
                <w:rFonts w:cs="Arial"/>
                <w:sz w:val="22"/>
                <w:szCs w:val="22"/>
              </w:rPr>
              <w:t>16,80 Kč</w:t>
            </w:r>
          </w:p>
        </w:tc>
      </w:tr>
      <w:tr w:rsidR="00EF25A2" w:rsidRPr="00C66350" w14:paraId="25769812" w14:textId="77777777" w:rsidTr="00E91246">
        <w:tc>
          <w:tcPr>
            <w:tcW w:w="2193" w:type="dxa"/>
          </w:tcPr>
          <w:p w14:paraId="42953AD2" w14:textId="77777777" w:rsidR="00EF25A2" w:rsidRPr="00C66350" w:rsidRDefault="00EF25A2" w:rsidP="00E91246">
            <w:pPr>
              <w:rPr>
                <w:rStyle w:val="Styl11b"/>
                <w:rFonts w:cs="Arial"/>
                <w:sz w:val="22"/>
                <w:szCs w:val="22"/>
              </w:rPr>
            </w:pPr>
            <w:r w:rsidRPr="00C66350">
              <w:rPr>
                <w:rStyle w:val="Styl11b"/>
                <w:rFonts w:cs="Arial"/>
                <w:sz w:val="22"/>
                <w:szCs w:val="22"/>
              </w:rPr>
              <w:t>Horní Žďár</w:t>
            </w:r>
          </w:p>
        </w:tc>
        <w:tc>
          <w:tcPr>
            <w:tcW w:w="4536" w:type="dxa"/>
          </w:tcPr>
          <w:p w14:paraId="71FE66AC" w14:textId="77777777" w:rsidR="00EF25A2" w:rsidRPr="00C66350" w:rsidRDefault="00EF25A2" w:rsidP="00E91246">
            <w:pPr>
              <w:rPr>
                <w:rStyle w:val="Styl11b"/>
                <w:rFonts w:cs="Arial"/>
                <w:sz w:val="22"/>
                <w:szCs w:val="22"/>
              </w:rPr>
            </w:pPr>
            <w:r w:rsidRPr="00C66350">
              <w:rPr>
                <w:rStyle w:val="Styl11b"/>
                <w:rFonts w:cs="Arial"/>
                <w:sz w:val="22"/>
                <w:szCs w:val="22"/>
              </w:rPr>
              <w:t>1662/3</w:t>
            </w:r>
          </w:p>
        </w:tc>
        <w:tc>
          <w:tcPr>
            <w:tcW w:w="2835" w:type="dxa"/>
          </w:tcPr>
          <w:p w14:paraId="47B5D343" w14:textId="77777777" w:rsidR="00EF25A2" w:rsidRPr="00C66350" w:rsidRDefault="00EF25A2" w:rsidP="00E91246">
            <w:pPr>
              <w:rPr>
                <w:rStyle w:val="Styl11b"/>
                <w:rFonts w:cs="Arial"/>
                <w:sz w:val="22"/>
                <w:szCs w:val="22"/>
              </w:rPr>
            </w:pPr>
            <w:r w:rsidRPr="00C66350">
              <w:rPr>
                <w:rStyle w:val="Styl11b"/>
                <w:rFonts w:cs="Arial"/>
                <w:sz w:val="22"/>
                <w:szCs w:val="22"/>
              </w:rPr>
              <w:t>111,54 Kč</w:t>
            </w:r>
          </w:p>
        </w:tc>
      </w:tr>
      <w:tr w:rsidR="00EF25A2" w:rsidRPr="00C66350" w14:paraId="28EC24B9" w14:textId="77777777" w:rsidTr="00E91246">
        <w:tc>
          <w:tcPr>
            <w:tcW w:w="2193" w:type="dxa"/>
          </w:tcPr>
          <w:p w14:paraId="51B49F23" w14:textId="77777777" w:rsidR="00EF25A2" w:rsidRPr="00C66350" w:rsidRDefault="00EF25A2" w:rsidP="00E91246">
            <w:pPr>
              <w:rPr>
                <w:rStyle w:val="Styl11b"/>
                <w:rFonts w:cs="Arial"/>
                <w:sz w:val="22"/>
                <w:szCs w:val="22"/>
              </w:rPr>
            </w:pPr>
            <w:r w:rsidRPr="00C66350">
              <w:rPr>
                <w:rStyle w:val="Styl11b"/>
                <w:rFonts w:cs="Arial"/>
                <w:sz w:val="22"/>
                <w:szCs w:val="22"/>
              </w:rPr>
              <w:t>Horní Žďár</w:t>
            </w:r>
          </w:p>
        </w:tc>
        <w:tc>
          <w:tcPr>
            <w:tcW w:w="4536" w:type="dxa"/>
          </w:tcPr>
          <w:p w14:paraId="1949EF30" w14:textId="77777777" w:rsidR="00EF25A2" w:rsidRPr="00C66350" w:rsidRDefault="00EF25A2" w:rsidP="00E91246">
            <w:pPr>
              <w:rPr>
                <w:rStyle w:val="Styl11b"/>
                <w:rFonts w:cs="Arial"/>
                <w:sz w:val="22"/>
                <w:szCs w:val="22"/>
              </w:rPr>
            </w:pPr>
            <w:r w:rsidRPr="00C66350">
              <w:rPr>
                <w:rStyle w:val="Styl11b"/>
                <w:rFonts w:cs="Arial"/>
                <w:sz w:val="22"/>
                <w:szCs w:val="22"/>
              </w:rPr>
              <w:t>1662/13</w:t>
            </w:r>
          </w:p>
        </w:tc>
        <w:tc>
          <w:tcPr>
            <w:tcW w:w="2835" w:type="dxa"/>
          </w:tcPr>
          <w:p w14:paraId="4469C660" w14:textId="77777777" w:rsidR="00EF25A2" w:rsidRPr="00C66350" w:rsidRDefault="00EF25A2" w:rsidP="00E91246">
            <w:pPr>
              <w:rPr>
                <w:rStyle w:val="Styl11b"/>
                <w:rFonts w:cs="Arial"/>
                <w:sz w:val="22"/>
                <w:szCs w:val="22"/>
              </w:rPr>
            </w:pPr>
            <w:r w:rsidRPr="00C66350">
              <w:rPr>
                <w:rStyle w:val="Styl11b"/>
                <w:rFonts w:cs="Arial"/>
                <w:sz w:val="22"/>
                <w:szCs w:val="22"/>
              </w:rPr>
              <w:t>562,86 Kč</w:t>
            </w:r>
          </w:p>
        </w:tc>
      </w:tr>
      <w:tr w:rsidR="00EF25A2" w:rsidRPr="00C66350" w14:paraId="566F8194" w14:textId="77777777" w:rsidTr="00E91246">
        <w:tc>
          <w:tcPr>
            <w:tcW w:w="2193" w:type="dxa"/>
          </w:tcPr>
          <w:p w14:paraId="06498A81" w14:textId="77777777" w:rsidR="00EF25A2" w:rsidRPr="00C66350" w:rsidRDefault="00EF25A2" w:rsidP="00E91246">
            <w:pPr>
              <w:rPr>
                <w:rStyle w:val="Styl11b"/>
                <w:rFonts w:cs="Arial"/>
                <w:sz w:val="22"/>
                <w:szCs w:val="22"/>
              </w:rPr>
            </w:pPr>
            <w:r w:rsidRPr="00C66350">
              <w:rPr>
                <w:rStyle w:val="Styl11b"/>
                <w:rFonts w:cs="Arial"/>
                <w:sz w:val="22"/>
                <w:szCs w:val="22"/>
              </w:rPr>
              <w:t>Střítež u Trutnova</w:t>
            </w:r>
          </w:p>
        </w:tc>
        <w:tc>
          <w:tcPr>
            <w:tcW w:w="4536" w:type="dxa"/>
          </w:tcPr>
          <w:p w14:paraId="4E531A4E" w14:textId="77777777" w:rsidR="00EF25A2" w:rsidRPr="00C66350" w:rsidRDefault="00EF25A2" w:rsidP="00E91246">
            <w:pPr>
              <w:rPr>
                <w:rStyle w:val="Styl11b"/>
                <w:rFonts w:cs="Arial"/>
                <w:sz w:val="22"/>
                <w:szCs w:val="22"/>
              </w:rPr>
            </w:pPr>
            <w:r w:rsidRPr="00C66350">
              <w:rPr>
                <w:rStyle w:val="Styl11b"/>
                <w:rFonts w:cs="Arial"/>
                <w:sz w:val="22"/>
                <w:szCs w:val="22"/>
              </w:rPr>
              <w:t>436/12</w:t>
            </w:r>
          </w:p>
        </w:tc>
        <w:tc>
          <w:tcPr>
            <w:tcW w:w="2835" w:type="dxa"/>
          </w:tcPr>
          <w:p w14:paraId="6524F8F3" w14:textId="77777777" w:rsidR="00EF25A2" w:rsidRPr="00C66350" w:rsidRDefault="00EF25A2" w:rsidP="00E91246">
            <w:pPr>
              <w:rPr>
                <w:rStyle w:val="Styl11b"/>
                <w:rFonts w:cs="Arial"/>
                <w:sz w:val="22"/>
                <w:szCs w:val="22"/>
              </w:rPr>
            </w:pPr>
            <w:r w:rsidRPr="00C66350">
              <w:rPr>
                <w:rStyle w:val="Styl11b"/>
                <w:rFonts w:cs="Arial"/>
                <w:sz w:val="22"/>
                <w:szCs w:val="22"/>
              </w:rPr>
              <w:t>114,70 Kč</w:t>
            </w:r>
          </w:p>
        </w:tc>
      </w:tr>
      <w:tr w:rsidR="00EF25A2" w:rsidRPr="00C66350" w14:paraId="543339B0" w14:textId="77777777" w:rsidTr="00E91246">
        <w:tc>
          <w:tcPr>
            <w:tcW w:w="2193" w:type="dxa"/>
          </w:tcPr>
          <w:p w14:paraId="0ECAFBE9" w14:textId="77777777" w:rsidR="00EF25A2" w:rsidRPr="00C66350" w:rsidRDefault="00EF25A2" w:rsidP="00E91246">
            <w:pPr>
              <w:rPr>
                <w:rStyle w:val="Styl11b"/>
                <w:rFonts w:cs="Arial"/>
                <w:sz w:val="22"/>
                <w:szCs w:val="22"/>
              </w:rPr>
            </w:pPr>
            <w:r w:rsidRPr="00C66350">
              <w:rPr>
                <w:rStyle w:val="Styl11b"/>
                <w:rFonts w:cs="Arial"/>
                <w:sz w:val="22"/>
                <w:szCs w:val="22"/>
              </w:rPr>
              <w:t>Celkem</w:t>
            </w:r>
          </w:p>
        </w:tc>
        <w:tc>
          <w:tcPr>
            <w:tcW w:w="4536" w:type="dxa"/>
          </w:tcPr>
          <w:p w14:paraId="1C2ED7C3" w14:textId="77777777" w:rsidR="00EF25A2" w:rsidRPr="00C66350" w:rsidRDefault="00EF25A2" w:rsidP="00E91246">
            <w:pPr>
              <w:rPr>
                <w:rStyle w:val="Styl11b"/>
                <w:rFonts w:cs="Arial"/>
                <w:sz w:val="22"/>
                <w:szCs w:val="22"/>
              </w:rPr>
            </w:pPr>
          </w:p>
        </w:tc>
        <w:tc>
          <w:tcPr>
            <w:tcW w:w="2835" w:type="dxa"/>
          </w:tcPr>
          <w:p w14:paraId="4C181D92" w14:textId="77777777" w:rsidR="00EF25A2" w:rsidRPr="00C66350" w:rsidRDefault="00EF25A2" w:rsidP="00E91246">
            <w:pPr>
              <w:rPr>
                <w:rStyle w:val="Styl11b"/>
                <w:rFonts w:cs="Arial"/>
                <w:sz w:val="22"/>
                <w:szCs w:val="22"/>
              </w:rPr>
            </w:pPr>
            <w:r w:rsidRPr="00C66350">
              <w:rPr>
                <w:rStyle w:val="Styl11b"/>
                <w:rFonts w:cs="Arial"/>
                <w:b/>
                <w:sz w:val="22"/>
                <w:szCs w:val="22"/>
              </w:rPr>
              <w:t>7 070,74 Kč</w:t>
            </w:r>
          </w:p>
        </w:tc>
      </w:tr>
    </w:tbl>
    <w:p w14:paraId="71E3C63A" w14:textId="77777777" w:rsidR="008A1428" w:rsidRPr="00F41148" w:rsidRDefault="008A1428" w:rsidP="008A1428">
      <w:pPr>
        <w:pStyle w:val="VnitrniText"/>
        <w:ind w:firstLine="0"/>
        <w:rPr>
          <w:sz w:val="22"/>
          <w:szCs w:val="22"/>
        </w:rPr>
      </w:pPr>
    </w:p>
    <w:p w14:paraId="4A38989B" w14:textId="77777777" w:rsidR="00F675B5" w:rsidRPr="00F41148" w:rsidRDefault="00F675B5" w:rsidP="00864B6B">
      <w:pPr>
        <w:pStyle w:val="VnitrniText"/>
        <w:rPr>
          <w:sz w:val="22"/>
          <w:szCs w:val="22"/>
        </w:rPr>
      </w:pPr>
    </w:p>
    <w:p w14:paraId="78433DC2" w14:textId="77777777" w:rsidR="00011A73" w:rsidRPr="00F41148" w:rsidRDefault="00011A73" w:rsidP="006069E5">
      <w:pPr>
        <w:pStyle w:val="para"/>
        <w:rPr>
          <w:rFonts w:ascii="Arial" w:hAnsi="Arial" w:cs="Arial"/>
          <w:sz w:val="22"/>
          <w:szCs w:val="22"/>
        </w:rPr>
      </w:pPr>
      <w:r w:rsidRPr="00F41148">
        <w:rPr>
          <w:rFonts w:ascii="Arial" w:hAnsi="Arial" w:cs="Arial"/>
          <w:sz w:val="22"/>
          <w:szCs w:val="22"/>
        </w:rPr>
        <w:t>V</w:t>
      </w:r>
      <w:r w:rsidR="00864B6B" w:rsidRPr="00F41148">
        <w:rPr>
          <w:rFonts w:ascii="Arial" w:hAnsi="Arial" w:cs="Arial"/>
          <w:sz w:val="22"/>
          <w:szCs w:val="22"/>
        </w:rPr>
        <w:t>I</w:t>
      </w:r>
      <w:r w:rsidRPr="00F41148">
        <w:rPr>
          <w:rFonts w:ascii="Arial" w:hAnsi="Arial" w:cs="Arial"/>
          <w:sz w:val="22"/>
          <w:szCs w:val="22"/>
        </w:rPr>
        <w:t>.</w:t>
      </w:r>
    </w:p>
    <w:p w14:paraId="46A5384F" w14:textId="65CD3C49" w:rsidR="00011A73" w:rsidRPr="00F41148" w:rsidRDefault="00F66E72" w:rsidP="00482906">
      <w:pPr>
        <w:pStyle w:val="VnitrniText"/>
        <w:ind w:firstLine="0"/>
        <w:rPr>
          <w:sz w:val="22"/>
          <w:szCs w:val="22"/>
        </w:rPr>
      </w:pPr>
      <w:r w:rsidRPr="00F41148">
        <w:rPr>
          <w:sz w:val="22"/>
          <w:szCs w:val="22"/>
        </w:rPr>
        <w:t>1</w:t>
      </w:r>
      <w:r w:rsidR="003316EA" w:rsidRPr="00F41148">
        <w:rPr>
          <w:sz w:val="22"/>
          <w:szCs w:val="22"/>
        </w:rPr>
        <w:t>.</w:t>
      </w:r>
      <w:r w:rsidRPr="00F41148">
        <w:rPr>
          <w:sz w:val="22"/>
          <w:szCs w:val="22"/>
        </w:rPr>
        <w:t> </w:t>
      </w:r>
      <w:r w:rsidR="00011A73" w:rsidRPr="00F41148">
        <w:rPr>
          <w:sz w:val="22"/>
          <w:szCs w:val="22"/>
        </w:rPr>
        <w:t xml:space="preserve">Obě smluvní strany shodně prohlašují, že jim nejsou známy žádné skutečnosti, které by uzavření smlouvy bránily. </w:t>
      </w:r>
      <w:r w:rsidR="006E70AE" w:rsidRPr="00F41148">
        <w:rPr>
          <w:sz w:val="22"/>
          <w:szCs w:val="22"/>
        </w:rPr>
        <w:t>Přejímající</w:t>
      </w:r>
      <w:r w:rsidR="00011A73" w:rsidRPr="00F41148">
        <w:rPr>
          <w:sz w:val="22"/>
          <w:szCs w:val="22"/>
        </w:rPr>
        <w:t xml:space="preserve"> bere na vědomí skutečnost, že </w:t>
      </w:r>
      <w:r w:rsidR="00A66E77" w:rsidRPr="00F41148">
        <w:rPr>
          <w:sz w:val="22"/>
          <w:szCs w:val="22"/>
        </w:rPr>
        <w:t>p</w:t>
      </w:r>
      <w:r w:rsidR="005F4029" w:rsidRPr="00F41148">
        <w:rPr>
          <w:sz w:val="22"/>
          <w:szCs w:val="22"/>
        </w:rPr>
        <w:t>ře</w:t>
      </w:r>
      <w:r w:rsidR="00A66E77" w:rsidRPr="00F41148">
        <w:rPr>
          <w:sz w:val="22"/>
          <w:szCs w:val="22"/>
        </w:rPr>
        <w:t>dávající</w:t>
      </w:r>
      <w:r w:rsidR="00011A73" w:rsidRPr="00F41148">
        <w:rPr>
          <w:sz w:val="22"/>
          <w:szCs w:val="22"/>
        </w:rPr>
        <w:t xml:space="preserve"> nezajišťuje zpřístupnění </w:t>
      </w:r>
      <w:r w:rsidR="007857CC">
        <w:rPr>
          <w:sz w:val="22"/>
          <w:szCs w:val="22"/>
        </w:rPr>
        <w:t xml:space="preserve">         </w:t>
      </w:r>
      <w:r w:rsidR="00011A73" w:rsidRPr="00F41148">
        <w:rPr>
          <w:sz w:val="22"/>
          <w:szCs w:val="22"/>
        </w:rPr>
        <w:t>a vytyčování hranic pozemků.</w:t>
      </w:r>
    </w:p>
    <w:p w14:paraId="493369E9" w14:textId="77777777" w:rsidR="00482906" w:rsidRPr="00F41148" w:rsidRDefault="00482906" w:rsidP="00482906">
      <w:pPr>
        <w:pStyle w:val="VnitrniText"/>
        <w:ind w:firstLine="0"/>
        <w:rPr>
          <w:sz w:val="22"/>
          <w:szCs w:val="22"/>
        </w:rPr>
      </w:pPr>
    </w:p>
    <w:p w14:paraId="4B6DF9DA" w14:textId="7BE988D6" w:rsidR="0037157C" w:rsidRPr="00F41148" w:rsidRDefault="00A66E77" w:rsidP="00482906">
      <w:pPr>
        <w:pStyle w:val="VnitrniText"/>
        <w:ind w:firstLine="0"/>
        <w:rPr>
          <w:sz w:val="22"/>
          <w:szCs w:val="22"/>
        </w:rPr>
      </w:pPr>
      <w:r w:rsidRPr="00F41148">
        <w:rPr>
          <w:sz w:val="22"/>
          <w:szCs w:val="22"/>
        </w:rPr>
        <w:t>P</w:t>
      </w:r>
      <w:r w:rsidR="005F4029" w:rsidRPr="00F41148">
        <w:rPr>
          <w:sz w:val="22"/>
          <w:szCs w:val="22"/>
        </w:rPr>
        <w:t>ře</w:t>
      </w:r>
      <w:r w:rsidRPr="00F41148">
        <w:rPr>
          <w:sz w:val="22"/>
          <w:szCs w:val="22"/>
        </w:rPr>
        <w:t xml:space="preserve">dávající upozorňuje </w:t>
      </w:r>
      <w:r w:rsidR="006E70AE" w:rsidRPr="00F41148">
        <w:rPr>
          <w:sz w:val="22"/>
          <w:szCs w:val="22"/>
        </w:rPr>
        <w:t>přejímajícího</w:t>
      </w:r>
      <w:r w:rsidR="0037157C" w:rsidRPr="00F41148">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rsidRPr="00F41148">
        <w:rPr>
          <w:sz w:val="22"/>
          <w:szCs w:val="22"/>
        </w:rPr>
        <w:t>přejímajícího</w:t>
      </w:r>
      <w:r w:rsidR="0037157C" w:rsidRPr="00F41148">
        <w:rPr>
          <w:sz w:val="22"/>
          <w:szCs w:val="22"/>
        </w:rPr>
        <w:t>.</w:t>
      </w:r>
    </w:p>
    <w:p w14:paraId="48F0B493" w14:textId="77777777" w:rsidR="00414345" w:rsidRPr="00F41148" w:rsidRDefault="00414345" w:rsidP="00414345">
      <w:pPr>
        <w:pStyle w:val="VnitrniText"/>
        <w:ind w:firstLine="0"/>
        <w:rPr>
          <w:sz w:val="22"/>
          <w:szCs w:val="22"/>
        </w:rPr>
      </w:pPr>
    </w:p>
    <w:p w14:paraId="6B98BB37" w14:textId="77777777" w:rsidR="00414345" w:rsidRPr="00F41148" w:rsidRDefault="00414345" w:rsidP="00414345">
      <w:pPr>
        <w:pStyle w:val="VnitrniText"/>
        <w:ind w:firstLine="0"/>
        <w:rPr>
          <w:sz w:val="22"/>
          <w:szCs w:val="22"/>
        </w:rPr>
      </w:pPr>
    </w:p>
    <w:p w14:paraId="7735FECA" w14:textId="593A572F" w:rsidR="00C8663B" w:rsidRPr="00F41148" w:rsidRDefault="00C8663B" w:rsidP="00B10494">
      <w:pPr>
        <w:pStyle w:val="VnitrniText"/>
        <w:ind w:firstLine="0"/>
        <w:rPr>
          <w:sz w:val="22"/>
          <w:szCs w:val="22"/>
        </w:rPr>
      </w:pPr>
      <w:r w:rsidRPr="00F41148">
        <w:rPr>
          <w:sz w:val="22"/>
          <w:szCs w:val="22"/>
        </w:rPr>
        <w:t>2</w:t>
      </w:r>
      <w:r w:rsidR="003316EA" w:rsidRPr="00F41148">
        <w:rPr>
          <w:sz w:val="22"/>
          <w:szCs w:val="22"/>
        </w:rPr>
        <w:t>.</w:t>
      </w:r>
      <w:r w:rsidRPr="00F41148">
        <w:rPr>
          <w:sz w:val="22"/>
          <w:szCs w:val="22"/>
        </w:rPr>
        <w:t xml:space="preserve"> Užívací vztah k převáděným pozemk</w:t>
      </w:r>
      <w:r w:rsidR="00C01EDD" w:rsidRPr="00F41148">
        <w:rPr>
          <w:sz w:val="22"/>
          <w:szCs w:val="22"/>
        </w:rPr>
        <w:t xml:space="preserve">ům parc. č. </w:t>
      </w:r>
      <w:r w:rsidRPr="00F41148">
        <w:rPr>
          <w:sz w:val="22"/>
          <w:szCs w:val="22"/>
        </w:rPr>
        <w:t xml:space="preserve">384/11, </w:t>
      </w:r>
      <w:r w:rsidR="00C01EDD" w:rsidRPr="00F41148">
        <w:rPr>
          <w:sz w:val="22"/>
          <w:szCs w:val="22"/>
        </w:rPr>
        <w:t xml:space="preserve">parc. č. </w:t>
      </w:r>
      <w:r w:rsidRPr="00F41148">
        <w:rPr>
          <w:sz w:val="22"/>
          <w:szCs w:val="22"/>
        </w:rPr>
        <w:t>1668/17,</w:t>
      </w:r>
      <w:r w:rsidR="00C01EDD" w:rsidRPr="00F41148">
        <w:rPr>
          <w:sz w:val="22"/>
          <w:szCs w:val="22"/>
        </w:rPr>
        <w:t xml:space="preserve"> parc. č.</w:t>
      </w:r>
      <w:r w:rsidRPr="00F41148">
        <w:rPr>
          <w:sz w:val="22"/>
          <w:szCs w:val="22"/>
        </w:rPr>
        <w:t xml:space="preserve"> 1668/20, </w:t>
      </w:r>
      <w:r w:rsidR="00AB11F1" w:rsidRPr="00F41148">
        <w:rPr>
          <w:sz w:val="22"/>
          <w:szCs w:val="22"/>
        </w:rPr>
        <w:t xml:space="preserve">     </w:t>
      </w:r>
      <w:r w:rsidR="00C01EDD" w:rsidRPr="00F41148">
        <w:rPr>
          <w:sz w:val="22"/>
          <w:szCs w:val="22"/>
        </w:rPr>
        <w:t>parc.</w:t>
      </w:r>
      <w:r w:rsidR="002D5F11" w:rsidRPr="00F41148">
        <w:rPr>
          <w:sz w:val="22"/>
          <w:szCs w:val="22"/>
        </w:rPr>
        <w:t xml:space="preserve"> </w:t>
      </w:r>
      <w:r w:rsidR="00C01EDD" w:rsidRPr="00F41148">
        <w:rPr>
          <w:sz w:val="22"/>
          <w:szCs w:val="22"/>
        </w:rPr>
        <w:t>č.</w:t>
      </w:r>
      <w:r w:rsidR="00DB4FC1" w:rsidRPr="00F41148">
        <w:rPr>
          <w:sz w:val="22"/>
          <w:szCs w:val="22"/>
        </w:rPr>
        <w:t xml:space="preserve"> </w:t>
      </w:r>
      <w:r w:rsidRPr="00F41148">
        <w:rPr>
          <w:sz w:val="22"/>
          <w:szCs w:val="22"/>
        </w:rPr>
        <w:t>1668/22,</w:t>
      </w:r>
      <w:r w:rsidR="002D5F11" w:rsidRPr="00F41148">
        <w:rPr>
          <w:sz w:val="22"/>
          <w:szCs w:val="22"/>
        </w:rPr>
        <w:t xml:space="preserve"> parc. č.</w:t>
      </w:r>
      <w:r w:rsidR="00DB4FC1" w:rsidRPr="00F41148">
        <w:rPr>
          <w:sz w:val="22"/>
          <w:szCs w:val="22"/>
        </w:rPr>
        <w:t xml:space="preserve"> </w:t>
      </w:r>
      <w:r w:rsidRPr="00F41148">
        <w:rPr>
          <w:sz w:val="22"/>
          <w:szCs w:val="22"/>
        </w:rPr>
        <w:t xml:space="preserve">1668/29, </w:t>
      </w:r>
      <w:r w:rsidR="002D5F11" w:rsidRPr="00F41148">
        <w:rPr>
          <w:sz w:val="22"/>
          <w:szCs w:val="22"/>
        </w:rPr>
        <w:t xml:space="preserve">parc. č. </w:t>
      </w:r>
      <w:r w:rsidRPr="00F41148">
        <w:rPr>
          <w:sz w:val="22"/>
          <w:szCs w:val="22"/>
        </w:rPr>
        <w:t xml:space="preserve">1668/30, </w:t>
      </w:r>
      <w:r w:rsidR="002D5F11" w:rsidRPr="00F41148">
        <w:rPr>
          <w:sz w:val="22"/>
          <w:szCs w:val="22"/>
        </w:rPr>
        <w:t>parc. č.</w:t>
      </w:r>
      <w:r w:rsidR="009B323D" w:rsidRPr="00F41148">
        <w:rPr>
          <w:sz w:val="22"/>
          <w:szCs w:val="22"/>
        </w:rPr>
        <w:t xml:space="preserve"> </w:t>
      </w:r>
      <w:r w:rsidRPr="00F41148">
        <w:rPr>
          <w:sz w:val="22"/>
          <w:szCs w:val="22"/>
        </w:rPr>
        <w:t xml:space="preserve">1668/57, </w:t>
      </w:r>
      <w:r w:rsidR="009B323D" w:rsidRPr="00F41148">
        <w:rPr>
          <w:sz w:val="22"/>
          <w:szCs w:val="22"/>
        </w:rPr>
        <w:t>parc. č.</w:t>
      </w:r>
      <w:r w:rsidRPr="00F41148">
        <w:rPr>
          <w:sz w:val="22"/>
          <w:szCs w:val="22"/>
        </w:rPr>
        <w:t>1668/58</w:t>
      </w:r>
      <w:r w:rsidR="00FC4597" w:rsidRPr="00F41148">
        <w:rPr>
          <w:sz w:val="22"/>
          <w:szCs w:val="22"/>
        </w:rPr>
        <w:t xml:space="preserve"> </w:t>
      </w:r>
      <w:r w:rsidR="0096550D" w:rsidRPr="00F41148">
        <w:rPr>
          <w:sz w:val="22"/>
          <w:szCs w:val="22"/>
        </w:rPr>
        <w:t xml:space="preserve">                               </w:t>
      </w:r>
      <w:r w:rsidR="009B323D" w:rsidRPr="00F41148">
        <w:rPr>
          <w:sz w:val="22"/>
          <w:szCs w:val="22"/>
        </w:rPr>
        <w:t>a parc. č. 1669/</w:t>
      </w:r>
      <w:r w:rsidR="00B10494" w:rsidRPr="00F41148">
        <w:rPr>
          <w:sz w:val="22"/>
          <w:szCs w:val="22"/>
        </w:rPr>
        <w:t xml:space="preserve">69 vše v k.ú. Brusnice </w:t>
      </w:r>
      <w:r w:rsidRPr="00F41148">
        <w:rPr>
          <w:sz w:val="22"/>
          <w:szCs w:val="22"/>
        </w:rPr>
        <w:t xml:space="preserve">je řešen </w:t>
      </w:r>
      <w:r w:rsidR="007C6403" w:rsidRPr="00F41148">
        <w:rPr>
          <w:sz w:val="22"/>
          <w:szCs w:val="22"/>
        </w:rPr>
        <w:t>pachtovní</w:t>
      </w:r>
      <w:r w:rsidRPr="00F41148">
        <w:rPr>
          <w:sz w:val="22"/>
          <w:szCs w:val="22"/>
        </w:rPr>
        <w:t xml:space="preserve"> smlouvou č. 7813N17/54, kterou se Státním pozemkovým úřadem uzavřel</w:t>
      </w:r>
      <w:r w:rsidR="00C77627" w:rsidRPr="00F41148">
        <w:rPr>
          <w:sz w:val="22"/>
          <w:szCs w:val="22"/>
        </w:rPr>
        <w:t>a</w:t>
      </w:r>
      <w:r w:rsidRPr="00F41148">
        <w:rPr>
          <w:sz w:val="22"/>
          <w:szCs w:val="22"/>
        </w:rPr>
        <w:t xml:space="preserve"> Zemědělská a.s. Výšina, jakožto </w:t>
      </w:r>
      <w:r w:rsidR="00B95B46" w:rsidRPr="00F41148">
        <w:rPr>
          <w:sz w:val="22"/>
          <w:szCs w:val="22"/>
        </w:rPr>
        <w:t>pachtýř</w:t>
      </w:r>
      <w:r w:rsidRPr="00F41148">
        <w:rPr>
          <w:sz w:val="22"/>
          <w:szCs w:val="22"/>
        </w:rPr>
        <w:t xml:space="preserve">. S obsahem </w:t>
      </w:r>
      <w:r w:rsidR="00C77627" w:rsidRPr="00F41148">
        <w:rPr>
          <w:sz w:val="22"/>
          <w:szCs w:val="22"/>
        </w:rPr>
        <w:t>pachtovní</w:t>
      </w:r>
      <w:r w:rsidRPr="00F41148">
        <w:rPr>
          <w:sz w:val="22"/>
          <w:szCs w:val="22"/>
        </w:rPr>
        <w:t xml:space="preserve"> smlouvy byl přejímající seznámen před podpisem této smlouvy, což stvrzuje svým podpisem.</w:t>
      </w:r>
    </w:p>
    <w:p w14:paraId="6D7C819F" w14:textId="77777777" w:rsidR="00C8663B" w:rsidRPr="00F41148" w:rsidRDefault="00C8663B" w:rsidP="0062597C">
      <w:pPr>
        <w:pStyle w:val="VnitrniText"/>
        <w:ind w:firstLine="0"/>
        <w:rPr>
          <w:color w:val="FF0000"/>
          <w:sz w:val="22"/>
          <w:szCs w:val="22"/>
        </w:rPr>
      </w:pPr>
    </w:p>
    <w:p w14:paraId="7496C4A0" w14:textId="3E679CB8" w:rsidR="0062597C" w:rsidRPr="00F41148" w:rsidRDefault="0062597C" w:rsidP="0062597C">
      <w:pPr>
        <w:pStyle w:val="VnitrniText"/>
        <w:ind w:firstLine="0"/>
        <w:rPr>
          <w:sz w:val="22"/>
          <w:szCs w:val="22"/>
        </w:rPr>
      </w:pPr>
      <w:r w:rsidRPr="00F41148">
        <w:rPr>
          <w:sz w:val="22"/>
          <w:szCs w:val="22"/>
        </w:rPr>
        <w:t xml:space="preserve">3. Pozemky parc. č. </w:t>
      </w:r>
      <w:r w:rsidR="006B1978" w:rsidRPr="00F41148">
        <w:rPr>
          <w:sz w:val="22"/>
          <w:szCs w:val="22"/>
        </w:rPr>
        <w:t>38</w:t>
      </w:r>
      <w:r w:rsidR="001C0E96" w:rsidRPr="00F41148">
        <w:rPr>
          <w:sz w:val="22"/>
          <w:szCs w:val="22"/>
        </w:rPr>
        <w:t>4/11</w:t>
      </w:r>
      <w:r w:rsidR="001D3537">
        <w:rPr>
          <w:sz w:val="22"/>
          <w:szCs w:val="22"/>
        </w:rPr>
        <w:t xml:space="preserve">, </w:t>
      </w:r>
      <w:r w:rsidRPr="00F41148">
        <w:rPr>
          <w:sz w:val="22"/>
          <w:szCs w:val="22"/>
        </w:rPr>
        <w:t xml:space="preserve">parc. č. </w:t>
      </w:r>
      <w:r w:rsidR="00C04947" w:rsidRPr="00F41148">
        <w:rPr>
          <w:sz w:val="22"/>
          <w:szCs w:val="22"/>
        </w:rPr>
        <w:t>8</w:t>
      </w:r>
      <w:r w:rsidR="00C51181" w:rsidRPr="00F41148">
        <w:rPr>
          <w:sz w:val="22"/>
          <w:szCs w:val="22"/>
        </w:rPr>
        <w:t>67</w:t>
      </w:r>
      <w:r w:rsidR="00C04947" w:rsidRPr="00F41148">
        <w:rPr>
          <w:sz w:val="22"/>
          <w:szCs w:val="22"/>
        </w:rPr>
        <w:t>/2</w:t>
      </w:r>
      <w:r w:rsidR="00C726F3" w:rsidRPr="00F41148">
        <w:rPr>
          <w:sz w:val="22"/>
          <w:szCs w:val="22"/>
        </w:rPr>
        <w:t>,</w:t>
      </w:r>
      <w:r w:rsidR="001709F7" w:rsidRPr="00F41148">
        <w:rPr>
          <w:sz w:val="22"/>
          <w:szCs w:val="22"/>
        </w:rPr>
        <w:t xml:space="preserve"> parc. č.</w:t>
      </w:r>
      <w:r w:rsidR="00C726F3" w:rsidRPr="00F41148">
        <w:rPr>
          <w:sz w:val="22"/>
          <w:szCs w:val="22"/>
        </w:rPr>
        <w:t xml:space="preserve"> 1668/17, parc. č. 1668/20, parc. č.</w:t>
      </w:r>
      <w:r w:rsidR="00D33556" w:rsidRPr="00F41148">
        <w:rPr>
          <w:sz w:val="22"/>
          <w:szCs w:val="22"/>
        </w:rPr>
        <w:t xml:space="preserve"> </w:t>
      </w:r>
      <w:r w:rsidR="00C726F3" w:rsidRPr="00F41148">
        <w:rPr>
          <w:sz w:val="22"/>
          <w:szCs w:val="22"/>
        </w:rPr>
        <w:t>1668/22, parc. č.</w:t>
      </w:r>
      <w:r w:rsidR="0053134C" w:rsidRPr="00F41148">
        <w:rPr>
          <w:sz w:val="22"/>
          <w:szCs w:val="22"/>
        </w:rPr>
        <w:t xml:space="preserve"> </w:t>
      </w:r>
      <w:r w:rsidR="00C726F3" w:rsidRPr="00F41148">
        <w:rPr>
          <w:sz w:val="22"/>
          <w:szCs w:val="22"/>
        </w:rPr>
        <w:t>1668/29, parc. č. 1668/30, parc. č. 1668/57</w:t>
      </w:r>
      <w:r w:rsidR="00BF1F66" w:rsidRPr="00F41148">
        <w:rPr>
          <w:sz w:val="22"/>
          <w:szCs w:val="22"/>
        </w:rPr>
        <w:t xml:space="preserve"> a</w:t>
      </w:r>
      <w:r w:rsidR="00C726F3" w:rsidRPr="00F41148">
        <w:rPr>
          <w:sz w:val="22"/>
          <w:szCs w:val="22"/>
        </w:rPr>
        <w:t xml:space="preserve"> parc. č.</w:t>
      </w:r>
      <w:r w:rsidR="00BF1F66" w:rsidRPr="00F41148">
        <w:rPr>
          <w:sz w:val="22"/>
          <w:szCs w:val="22"/>
        </w:rPr>
        <w:t xml:space="preserve"> </w:t>
      </w:r>
      <w:r w:rsidR="00C726F3" w:rsidRPr="00F41148">
        <w:rPr>
          <w:sz w:val="22"/>
          <w:szCs w:val="22"/>
        </w:rPr>
        <w:t>1668/58</w:t>
      </w:r>
      <w:r w:rsidR="00BF1F66" w:rsidRPr="00F41148">
        <w:rPr>
          <w:sz w:val="22"/>
          <w:szCs w:val="22"/>
        </w:rPr>
        <w:t xml:space="preserve"> </w:t>
      </w:r>
      <w:r w:rsidRPr="00F41148">
        <w:rPr>
          <w:sz w:val="22"/>
          <w:szCs w:val="22"/>
        </w:rPr>
        <w:t>v k.ú. B</w:t>
      </w:r>
      <w:r w:rsidR="001C0E96" w:rsidRPr="00F41148">
        <w:rPr>
          <w:sz w:val="22"/>
          <w:szCs w:val="22"/>
        </w:rPr>
        <w:t>rusnice</w:t>
      </w:r>
      <w:r w:rsidRPr="00F41148">
        <w:rPr>
          <w:sz w:val="22"/>
          <w:szCs w:val="22"/>
        </w:rPr>
        <w:t xml:space="preserve"> převáděné z příslušnosti hospodařit předávajícího do práva hospodařit přejímajícího jsou součástí společenstevní honitby "</w:t>
      </w:r>
      <w:r w:rsidR="00616525" w:rsidRPr="00F41148">
        <w:rPr>
          <w:sz w:val="22"/>
          <w:szCs w:val="22"/>
        </w:rPr>
        <w:t>Trutnov</w:t>
      </w:r>
      <w:r w:rsidRPr="00F41148">
        <w:rPr>
          <w:sz w:val="22"/>
          <w:szCs w:val="22"/>
        </w:rPr>
        <w:t xml:space="preserve">", jejímž držitelem je Honební společenstvo </w:t>
      </w:r>
      <w:r w:rsidR="00C04947" w:rsidRPr="00F41148">
        <w:rPr>
          <w:sz w:val="22"/>
          <w:szCs w:val="22"/>
        </w:rPr>
        <w:t>Trutnov</w:t>
      </w:r>
      <w:r w:rsidRPr="00F41148">
        <w:rPr>
          <w:sz w:val="22"/>
          <w:szCs w:val="22"/>
        </w:rPr>
        <w:t>. Tyto pozemky jsou ve smyslu zákona o SPÚ v režimu přičlenění.</w:t>
      </w:r>
    </w:p>
    <w:p w14:paraId="7E87F2BF" w14:textId="77777777" w:rsidR="00F32919" w:rsidRPr="00F41148" w:rsidRDefault="00F32919" w:rsidP="00F32919">
      <w:pPr>
        <w:pStyle w:val="VnitrniText"/>
        <w:ind w:firstLine="0"/>
        <w:rPr>
          <w:color w:val="FF0000"/>
          <w:sz w:val="22"/>
          <w:szCs w:val="22"/>
        </w:rPr>
      </w:pPr>
    </w:p>
    <w:p w14:paraId="1167165C" w14:textId="695BF332" w:rsidR="00F32919" w:rsidRPr="00BF22B6" w:rsidRDefault="00F32919" w:rsidP="00F32919">
      <w:pPr>
        <w:pStyle w:val="VnitrniText"/>
        <w:ind w:firstLine="0"/>
        <w:rPr>
          <w:sz w:val="22"/>
          <w:szCs w:val="22"/>
        </w:rPr>
      </w:pPr>
      <w:r w:rsidRPr="00BF22B6">
        <w:rPr>
          <w:sz w:val="22"/>
          <w:szCs w:val="22"/>
        </w:rPr>
        <w:t xml:space="preserve">4. Pozemek parc. č. </w:t>
      </w:r>
      <w:r w:rsidR="00596108" w:rsidRPr="00BF22B6">
        <w:rPr>
          <w:sz w:val="22"/>
          <w:szCs w:val="22"/>
        </w:rPr>
        <w:t>1662/13</w:t>
      </w:r>
      <w:r w:rsidRPr="00BF22B6">
        <w:rPr>
          <w:sz w:val="22"/>
          <w:szCs w:val="22"/>
        </w:rPr>
        <w:t xml:space="preserve"> v k.ú. </w:t>
      </w:r>
      <w:r w:rsidR="00596108" w:rsidRPr="00BF22B6">
        <w:rPr>
          <w:sz w:val="22"/>
          <w:szCs w:val="22"/>
        </w:rPr>
        <w:t>Horní Žďár</w:t>
      </w:r>
      <w:r w:rsidRPr="00BF22B6">
        <w:rPr>
          <w:sz w:val="22"/>
          <w:szCs w:val="22"/>
        </w:rPr>
        <w:t xml:space="preserve"> převáděn</w:t>
      </w:r>
      <w:r w:rsidR="00596108" w:rsidRPr="00BF22B6">
        <w:rPr>
          <w:sz w:val="22"/>
          <w:szCs w:val="22"/>
        </w:rPr>
        <w:t>ý</w:t>
      </w:r>
      <w:r w:rsidRPr="00BF22B6">
        <w:rPr>
          <w:sz w:val="22"/>
          <w:szCs w:val="22"/>
        </w:rPr>
        <w:t xml:space="preserve"> z příslušnosti hospodařit předávajícího </w:t>
      </w:r>
      <w:r w:rsidR="00D269CF">
        <w:rPr>
          <w:sz w:val="22"/>
          <w:szCs w:val="22"/>
        </w:rPr>
        <w:t xml:space="preserve">  </w:t>
      </w:r>
      <w:r w:rsidRPr="00BF22B6">
        <w:rPr>
          <w:sz w:val="22"/>
          <w:szCs w:val="22"/>
        </w:rPr>
        <w:t>do práva hospodařit přejímajícího j</w:t>
      </w:r>
      <w:r w:rsidR="00070CEE" w:rsidRPr="00BF22B6">
        <w:rPr>
          <w:sz w:val="22"/>
          <w:szCs w:val="22"/>
        </w:rPr>
        <w:t>e</w:t>
      </w:r>
      <w:r w:rsidRPr="00BF22B6">
        <w:rPr>
          <w:sz w:val="22"/>
          <w:szCs w:val="22"/>
        </w:rPr>
        <w:t xml:space="preserve"> součástí společenstevní honitby "</w:t>
      </w:r>
      <w:r w:rsidR="004F1999" w:rsidRPr="00BF22B6">
        <w:rPr>
          <w:sz w:val="22"/>
          <w:szCs w:val="22"/>
        </w:rPr>
        <w:t>Království</w:t>
      </w:r>
      <w:r w:rsidRPr="00BF22B6">
        <w:rPr>
          <w:sz w:val="22"/>
          <w:szCs w:val="22"/>
        </w:rPr>
        <w:t xml:space="preserve">", jejímž držitelem je </w:t>
      </w:r>
      <w:r w:rsidR="006B28ED" w:rsidRPr="00BF22B6">
        <w:rPr>
          <w:sz w:val="22"/>
          <w:szCs w:val="22"/>
        </w:rPr>
        <w:t>Město Trutnov</w:t>
      </w:r>
      <w:r w:rsidRPr="00BF22B6">
        <w:rPr>
          <w:sz w:val="22"/>
          <w:szCs w:val="22"/>
        </w:rPr>
        <w:t>. Tyto pozemky jsou ve smyslu zákona o SPÚ v režimu přičlenění.</w:t>
      </w:r>
    </w:p>
    <w:p w14:paraId="78F2E816" w14:textId="5702159A" w:rsidR="0062597C" w:rsidRPr="00F41148" w:rsidRDefault="0062597C" w:rsidP="0062597C">
      <w:pPr>
        <w:pStyle w:val="VnitrniText"/>
        <w:ind w:firstLine="0"/>
        <w:rPr>
          <w:color w:val="FF0000"/>
          <w:sz w:val="22"/>
          <w:szCs w:val="22"/>
        </w:rPr>
      </w:pPr>
    </w:p>
    <w:p w14:paraId="6602B0CD" w14:textId="1318A08E" w:rsidR="0013604D" w:rsidRPr="00F41148" w:rsidRDefault="00BF22B6" w:rsidP="0013604D">
      <w:pPr>
        <w:jc w:val="both"/>
        <w:rPr>
          <w:rFonts w:ascii="Arial" w:hAnsi="Arial" w:cs="Arial"/>
          <w:sz w:val="22"/>
          <w:szCs w:val="22"/>
        </w:rPr>
      </w:pPr>
      <w:r>
        <w:rPr>
          <w:rFonts w:ascii="Arial" w:hAnsi="Arial" w:cs="Arial"/>
          <w:sz w:val="22"/>
          <w:szCs w:val="22"/>
        </w:rPr>
        <w:t>5</w:t>
      </w:r>
      <w:r w:rsidR="0013604D" w:rsidRPr="00F41148">
        <w:rPr>
          <w:rFonts w:ascii="Arial" w:hAnsi="Arial" w:cs="Arial"/>
          <w:sz w:val="22"/>
          <w:szCs w:val="22"/>
        </w:rPr>
        <w:t>. Na převáděném pozemku parc. č. 1668</w:t>
      </w:r>
      <w:r w:rsidR="00453AD8" w:rsidRPr="00F41148">
        <w:rPr>
          <w:rFonts w:ascii="Arial" w:hAnsi="Arial" w:cs="Arial"/>
          <w:sz w:val="22"/>
          <w:szCs w:val="22"/>
        </w:rPr>
        <w:t>/22</w:t>
      </w:r>
      <w:r w:rsidR="0013604D" w:rsidRPr="00F41148">
        <w:rPr>
          <w:rFonts w:ascii="Arial" w:hAnsi="Arial" w:cs="Arial"/>
          <w:sz w:val="22"/>
          <w:szCs w:val="22"/>
        </w:rPr>
        <w:t xml:space="preserve"> v k.ú. Brusnice vázne právo třetích osob: Věcné břemeno umístění a provoz. elektrorozvodného zařízení distribuční soustavy, která je označena v čl. II. odst. 2 smlouvy, v rozsahu geometrického plánu č. 387-89/2019, oprávnění pro ČEZ Distribuce, a.s. Číslo řízení, pod kterým byla smlouva vložena na katastr nemovitostí: V-1527/2021-610.</w:t>
      </w:r>
    </w:p>
    <w:p w14:paraId="0487BA4C" w14:textId="77777777" w:rsidR="0013604D" w:rsidRPr="00F41148" w:rsidRDefault="0013604D" w:rsidP="0062597C">
      <w:pPr>
        <w:pStyle w:val="VnitrniText"/>
        <w:ind w:firstLine="0"/>
        <w:rPr>
          <w:sz w:val="22"/>
          <w:szCs w:val="22"/>
        </w:rPr>
      </w:pPr>
    </w:p>
    <w:p w14:paraId="3931E933" w14:textId="534E0D6D" w:rsidR="005E5DF8" w:rsidRPr="00F41148" w:rsidRDefault="00BF22B6" w:rsidP="005E5DF8">
      <w:pPr>
        <w:jc w:val="both"/>
        <w:rPr>
          <w:rFonts w:ascii="Arial" w:hAnsi="Arial" w:cs="Arial"/>
          <w:sz w:val="22"/>
          <w:szCs w:val="22"/>
        </w:rPr>
      </w:pPr>
      <w:r>
        <w:rPr>
          <w:rFonts w:ascii="Arial" w:hAnsi="Arial" w:cs="Arial"/>
          <w:sz w:val="22"/>
          <w:szCs w:val="22"/>
        </w:rPr>
        <w:t>6</w:t>
      </w:r>
      <w:r w:rsidR="005E5DF8" w:rsidRPr="00F41148">
        <w:rPr>
          <w:rFonts w:ascii="Arial" w:hAnsi="Arial" w:cs="Arial"/>
          <w:sz w:val="22"/>
          <w:szCs w:val="22"/>
        </w:rPr>
        <w:t>. Na převáděném pozemku parc. č. 1668/2</w:t>
      </w:r>
      <w:r w:rsidR="00227002" w:rsidRPr="00F41148">
        <w:rPr>
          <w:rFonts w:ascii="Arial" w:hAnsi="Arial" w:cs="Arial"/>
          <w:sz w:val="22"/>
          <w:szCs w:val="22"/>
        </w:rPr>
        <w:t>0</w:t>
      </w:r>
      <w:r w:rsidR="005E5DF8" w:rsidRPr="00F41148">
        <w:rPr>
          <w:rFonts w:ascii="Arial" w:hAnsi="Arial" w:cs="Arial"/>
          <w:sz w:val="22"/>
          <w:szCs w:val="22"/>
        </w:rPr>
        <w:t xml:space="preserve"> v k.ú. Brusnice vázne právo třetích osob: Věcné břemeno umístění a provoz. elektrorozvodného zařízení distribuční soustavy, která je označena </w:t>
      </w:r>
      <w:r w:rsidR="00FF50F7">
        <w:rPr>
          <w:rFonts w:ascii="Arial" w:hAnsi="Arial" w:cs="Arial"/>
          <w:sz w:val="22"/>
          <w:szCs w:val="22"/>
        </w:rPr>
        <w:t xml:space="preserve">   </w:t>
      </w:r>
      <w:r w:rsidR="005E5DF8" w:rsidRPr="00F41148">
        <w:rPr>
          <w:rFonts w:ascii="Arial" w:hAnsi="Arial" w:cs="Arial"/>
          <w:sz w:val="22"/>
          <w:szCs w:val="22"/>
        </w:rPr>
        <w:t xml:space="preserve">v čl. II. smlouvy, v rozsahu geometrického plánu č. 387-89/2019, oprávnění pro ČEZ Distribuce, a.s. </w:t>
      </w:r>
      <w:r w:rsidR="002B4D22" w:rsidRPr="00F41148">
        <w:rPr>
          <w:rFonts w:ascii="Arial" w:hAnsi="Arial" w:cs="Arial"/>
          <w:sz w:val="22"/>
          <w:szCs w:val="22"/>
        </w:rPr>
        <w:t xml:space="preserve">   </w:t>
      </w:r>
      <w:r w:rsidR="005E5DF8" w:rsidRPr="00F41148">
        <w:rPr>
          <w:rFonts w:ascii="Arial" w:hAnsi="Arial" w:cs="Arial"/>
          <w:sz w:val="22"/>
          <w:szCs w:val="22"/>
        </w:rPr>
        <w:t>Číslo řízení, pod kterým byla smlouva vložena na katastr nemovitostí: V-</w:t>
      </w:r>
      <w:r w:rsidR="002B4D22" w:rsidRPr="00F41148">
        <w:rPr>
          <w:rFonts w:ascii="Arial" w:hAnsi="Arial" w:cs="Arial"/>
          <w:sz w:val="22"/>
          <w:szCs w:val="22"/>
        </w:rPr>
        <w:t>11384</w:t>
      </w:r>
      <w:r w:rsidR="005E5DF8" w:rsidRPr="00F41148">
        <w:rPr>
          <w:rFonts w:ascii="Arial" w:hAnsi="Arial" w:cs="Arial"/>
          <w:sz w:val="22"/>
          <w:szCs w:val="22"/>
        </w:rPr>
        <w:t>/2021-610.</w:t>
      </w:r>
    </w:p>
    <w:p w14:paraId="0B76386F" w14:textId="77777777" w:rsidR="001D73FD" w:rsidRPr="00F41148" w:rsidRDefault="001D73FD" w:rsidP="0095136C">
      <w:pPr>
        <w:pStyle w:val="VnitrniText"/>
        <w:ind w:firstLine="0"/>
        <w:rPr>
          <w:sz w:val="22"/>
          <w:szCs w:val="22"/>
        </w:rPr>
      </w:pPr>
    </w:p>
    <w:p w14:paraId="6172A26C" w14:textId="1EB04E54" w:rsidR="007D2608" w:rsidRPr="00EC0B60" w:rsidRDefault="00BF22B6" w:rsidP="0095136C">
      <w:pPr>
        <w:pStyle w:val="vnitrniText0"/>
        <w:widowControl/>
        <w:ind w:firstLine="0"/>
        <w:rPr>
          <w:rFonts w:ascii="Arial" w:hAnsi="Arial" w:cs="Arial"/>
          <w:sz w:val="22"/>
          <w:szCs w:val="22"/>
        </w:rPr>
      </w:pPr>
      <w:r w:rsidRPr="00EC0B60">
        <w:rPr>
          <w:rFonts w:ascii="Arial" w:hAnsi="Arial" w:cs="Arial"/>
          <w:sz w:val="22"/>
          <w:szCs w:val="22"/>
        </w:rPr>
        <w:t>7</w:t>
      </w:r>
      <w:r w:rsidR="007D2608" w:rsidRPr="00EC0B60">
        <w:rPr>
          <w:rFonts w:ascii="Arial" w:hAnsi="Arial" w:cs="Arial"/>
          <w:sz w:val="22"/>
          <w:szCs w:val="22"/>
        </w:rPr>
        <w:t xml:space="preserve">. </w:t>
      </w:r>
      <w:r w:rsidR="00533982" w:rsidRPr="00EC0B60">
        <w:rPr>
          <w:rFonts w:ascii="Arial" w:hAnsi="Arial" w:cs="Arial"/>
          <w:sz w:val="22"/>
          <w:szCs w:val="22"/>
        </w:rPr>
        <w:t xml:space="preserve">Přejímající bere na vědomí a je srozuměn s tím, že se na převáděném pozemku parc. č. </w:t>
      </w:r>
      <w:r w:rsidR="00811DCB" w:rsidRPr="00EC0B60">
        <w:rPr>
          <w:rFonts w:ascii="Arial" w:hAnsi="Arial" w:cs="Arial"/>
          <w:sz w:val="22"/>
          <w:szCs w:val="22"/>
        </w:rPr>
        <w:t>436/12 v k.ú. Střítež u Trutnova</w:t>
      </w:r>
      <w:r w:rsidR="00533982" w:rsidRPr="00EC0B60">
        <w:rPr>
          <w:rFonts w:ascii="Arial" w:hAnsi="Arial" w:cs="Arial"/>
          <w:sz w:val="22"/>
          <w:szCs w:val="22"/>
        </w:rPr>
        <w:t xml:space="preserve"> nachází</w:t>
      </w:r>
      <w:r w:rsidR="00634031" w:rsidRPr="00EC0B60">
        <w:rPr>
          <w:rFonts w:ascii="Arial" w:hAnsi="Arial" w:cs="Arial"/>
          <w:sz w:val="22"/>
          <w:szCs w:val="22"/>
        </w:rPr>
        <w:t xml:space="preserve"> stavba vodního díla – hlavní odvodňovací zařízení,</w:t>
      </w:r>
      <w:r w:rsidR="004B3B58" w:rsidRPr="00EC0B60">
        <w:rPr>
          <w:rFonts w:ascii="Arial" w:hAnsi="Arial" w:cs="Arial"/>
          <w:sz w:val="22"/>
          <w:szCs w:val="22"/>
        </w:rPr>
        <w:t xml:space="preserve"> otevřený</w:t>
      </w:r>
      <w:r w:rsidR="00B14584" w:rsidRPr="00EC0B60">
        <w:rPr>
          <w:rFonts w:ascii="Arial" w:hAnsi="Arial" w:cs="Arial"/>
          <w:sz w:val="22"/>
          <w:szCs w:val="22"/>
        </w:rPr>
        <w:t xml:space="preserve"> kanál </w:t>
      </w:r>
      <w:r w:rsidR="004B3B58" w:rsidRPr="00EC0B60">
        <w:rPr>
          <w:rFonts w:ascii="Arial" w:hAnsi="Arial" w:cs="Arial"/>
          <w:sz w:val="22"/>
          <w:szCs w:val="22"/>
        </w:rPr>
        <w:t xml:space="preserve"> </w:t>
      </w:r>
      <w:r w:rsidR="00647F2D" w:rsidRPr="00EC0B60">
        <w:rPr>
          <w:rFonts w:ascii="Arial" w:hAnsi="Arial" w:cs="Arial"/>
          <w:sz w:val="22"/>
          <w:szCs w:val="22"/>
        </w:rPr>
        <w:t>„</w:t>
      </w:r>
      <w:r w:rsidR="004B3B58" w:rsidRPr="00EC0B60">
        <w:rPr>
          <w:rFonts w:ascii="Arial" w:hAnsi="Arial" w:cs="Arial"/>
          <w:sz w:val="22"/>
          <w:szCs w:val="22"/>
        </w:rPr>
        <w:t>ODV.STUDENEC</w:t>
      </w:r>
      <w:r w:rsidR="00F5260C" w:rsidRPr="00EC0B60">
        <w:rPr>
          <w:rFonts w:ascii="Arial" w:hAnsi="Arial" w:cs="Arial"/>
          <w:sz w:val="22"/>
          <w:szCs w:val="22"/>
        </w:rPr>
        <w:t xml:space="preserve"> I, ODPAD O2“</w:t>
      </w:r>
      <w:r w:rsidR="00B14584" w:rsidRPr="00EC0B60">
        <w:rPr>
          <w:rFonts w:ascii="Arial" w:hAnsi="Arial" w:cs="Arial"/>
          <w:sz w:val="22"/>
          <w:szCs w:val="22"/>
        </w:rPr>
        <w:t xml:space="preserve">, </w:t>
      </w:r>
      <w:r w:rsidR="00F5260C" w:rsidRPr="00EC0B60">
        <w:rPr>
          <w:rFonts w:ascii="Arial" w:hAnsi="Arial" w:cs="Arial"/>
          <w:sz w:val="22"/>
          <w:szCs w:val="22"/>
        </w:rPr>
        <w:t>ID 1110000150-11201000</w:t>
      </w:r>
      <w:r w:rsidR="00BF3F60" w:rsidRPr="00EC0B60">
        <w:rPr>
          <w:rFonts w:ascii="Arial" w:hAnsi="Arial" w:cs="Arial"/>
          <w:sz w:val="22"/>
          <w:szCs w:val="22"/>
        </w:rPr>
        <w:t>,</w:t>
      </w:r>
      <w:r w:rsidR="003F6F4E" w:rsidRPr="00EC0B60">
        <w:rPr>
          <w:rFonts w:ascii="Arial" w:hAnsi="Arial" w:cs="Arial"/>
          <w:sz w:val="22"/>
          <w:szCs w:val="22"/>
        </w:rPr>
        <w:t xml:space="preserve"> jehož část</w:t>
      </w:r>
      <w:r w:rsidR="00A27895" w:rsidRPr="00EC0B60">
        <w:rPr>
          <w:rFonts w:ascii="Arial" w:hAnsi="Arial" w:cs="Arial"/>
          <w:sz w:val="22"/>
          <w:szCs w:val="22"/>
        </w:rPr>
        <w:t xml:space="preserve"> v délce 12 m</w:t>
      </w:r>
      <w:r w:rsidR="00797EE4" w:rsidRPr="00EC0B60">
        <w:rPr>
          <w:rFonts w:ascii="Arial" w:hAnsi="Arial" w:cs="Arial"/>
          <w:sz w:val="22"/>
          <w:szCs w:val="22"/>
        </w:rPr>
        <w:t xml:space="preserve"> bude v rámci </w:t>
      </w:r>
      <w:r w:rsidR="003F6F4E" w:rsidRPr="00EC0B60">
        <w:rPr>
          <w:rFonts w:ascii="Arial" w:hAnsi="Arial" w:cs="Arial"/>
          <w:sz w:val="22"/>
          <w:szCs w:val="22"/>
        </w:rPr>
        <w:t>stavebního objektu „SO 169 Přeložka polní cest</w:t>
      </w:r>
      <w:r w:rsidR="005C1DE4" w:rsidRPr="00EC0B60">
        <w:rPr>
          <w:rFonts w:ascii="Arial" w:hAnsi="Arial" w:cs="Arial"/>
          <w:sz w:val="22"/>
          <w:szCs w:val="22"/>
        </w:rPr>
        <w:t>y v km 131,69</w:t>
      </w:r>
      <w:r w:rsidR="00F75852" w:rsidRPr="00EC0B60">
        <w:rPr>
          <w:rFonts w:ascii="Arial" w:hAnsi="Arial" w:cs="Arial"/>
          <w:sz w:val="22"/>
          <w:szCs w:val="22"/>
        </w:rPr>
        <w:t xml:space="preserve">“ </w:t>
      </w:r>
      <w:r w:rsidR="00A7345B" w:rsidRPr="00EC0B60">
        <w:rPr>
          <w:rFonts w:ascii="Arial" w:hAnsi="Arial" w:cs="Arial"/>
          <w:sz w:val="22"/>
          <w:szCs w:val="22"/>
        </w:rPr>
        <w:t>stavby „D11 1108 Jaroměř-T</w:t>
      </w:r>
      <w:r w:rsidR="00EC0B60" w:rsidRPr="00EC0B60">
        <w:rPr>
          <w:rFonts w:ascii="Arial" w:hAnsi="Arial" w:cs="Arial"/>
          <w:sz w:val="22"/>
          <w:szCs w:val="22"/>
        </w:rPr>
        <w:t>r</w:t>
      </w:r>
      <w:r w:rsidR="00843043" w:rsidRPr="00EC0B60">
        <w:rPr>
          <w:rFonts w:ascii="Arial" w:hAnsi="Arial" w:cs="Arial"/>
          <w:sz w:val="22"/>
          <w:szCs w:val="22"/>
        </w:rPr>
        <w:t>u</w:t>
      </w:r>
      <w:r w:rsidR="00A7345B" w:rsidRPr="00EC0B60">
        <w:rPr>
          <w:rFonts w:ascii="Arial" w:hAnsi="Arial" w:cs="Arial"/>
          <w:sz w:val="22"/>
          <w:szCs w:val="22"/>
        </w:rPr>
        <w:t xml:space="preserve">tnov </w:t>
      </w:r>
      <w:r w:rsidR="005C1DE4" w:rsidRPr="00EC0B60">
        <w:rPr>
          <w:rFonts w:ascii="Arial" w:hAnsi="Arial" w:cs="Arial"/>
          <w:sz w:val="22"/>
          <w:szCs w:val="22"/>
        </w:rPr>
        <w:t>zrušena.</w:t>
      </w:r>
      <w:r w:rsidR="00A7345B" w:rsidRPr="00EC0B60">
        <w:rPr>
          <w:rFonts w:ascii="Arial" w:hAnsi="Arial" w:cs="Arial"/>
          <w:sz w:val="22"/>
          <w:szCs w:val="22"/>
        </w:rPr>
        <w:t xml:space="preserve"> Tato stavba vodního díla, jakožto nemovitá věc nepodléhající zápisu do katastru nemovitostí, je evidována v majetku státu a příslušnosti hospodařit předávajícího a není předmětem převodu dle této smlouvy. </w:t>
      </w:r>
      <w:r w:rsidR="00533982" w:rsidRPr="00EC0B60">
        <w:rPr>
          <w:rFonts w:ascii="Arial" w:hAnsi="Arial" w:cs="Arial"/>
          <w:sz w:val="22"/>
          <w:szCs w:val="22"/>
        </w:rPr>
        <w:t xml:space="preserve"> </w:t>
      </w:r>
    </w:p>
    <w:p w14:paraId="05CE022C" w14:textId="77777777" w:rsidR="0037157C" w:rsidRPr="00F41148" w:rsidRDefault="0037157C" w:rsidP="00EB6C54">
      <w:pPr>
        <w:pStyle w:val="VnitrniText"/>
        <w:rPr>
          <w:color w:val="FF0000"/>
          <w:sz w:val="22"/>
          <w:szCs w:val="22"/>
        </w:rPr>
      </w:pPr>
    </w:p>
    <w:p w14:paraId="4B360BE7" w14:textId="77777777" w:rsidR="00011A73" w:rsidRPr="00F41148" w:rsidRDefault="00011A73" w:rsidP="006069E5">
      <w:pPr>
        <w:pStyle w:val="para"/>
        <w:rPr>
          <w:rFonts w:ascii="Arial" w:hAnsi="Arial" w:cs="Arial"/>
          <w:sz w:val="22"/>
          <w:szCs w:val="22"/>
        </w:rPr>
      </w:pPr>
      <w:r w:rsidRPr="00F41148">
        <w:rPr>
          <w:rFonts w:ascii="Arial" w:hAnsi="Arial" w:cs="Arial"/>
          <w:sz w:val="22"/>
          <w:szCs w:val="22"/>
        </w:rPr>
        <w:t>V</w:t>
      </w:r>
      <w:r w:rsidR="00651DC0" w:rsidRPr="00F41148">
        <w:rPr>
          <w:rFonts w:ascii="Arial" w:hAnsi="Arial" w:cs="Arial"/>
          <w:sz w:val="22"/>
          <w:szCs w:val="22"/>
        </w:rPr>
        <w:t>II</w:t>
      </w:r>
      <w:r w:rsidRPr="00F41148">
        <w:rPr>
          <w:rFonts w:ascii="Arial" w:hAnsi="Arial" w:cs="Arial"/>
          <w:sz w:val="22"/>
          <w:szCs w:val="22"/>
        </w:rPr>
        <w:t xml:space="preserve">. </w:t>
      </w:r>
    </w:p>
    <w:p w14:paraId="7373866A" w14:textId="1ADDBEE2" w:rsidR="009A1E9A" w:rsidRPr="00F41148" w:rsidRDefault="009A1E9A" w:rsidP="00194BCC">
      <w:pPr>
        <w:pStyle w:val="VnitrniText"/>
        <w:ind w:firstLine="0"/>
        <w:rPr>
          <w:sz w:val="22"/>
          <w:szCs w:val="22"/>
        </w:rPr>
      </w:pPr>
      <w:r w:rsidRPr="00F41148">
        <w:rPr>
          <w:color w:val="000000"/>
          <w:sz w:val="22"/>
          <w:szCs w:val="22"/>
        </w:rPr>
        <w:t xml:space="preserve">Smluvní strany se dohodly, že návrh na záznam změny příslušnosti hospodařit s majetkem uvedeným v čl. I. této smlouvy podá u příslušného katastrálního úřadu výhradně předávající a to </w:t>
      </w:r>
      <w:r w:rsidR="00F36C2B">
        <w:rPr>
          <w:color w:val="000000"/>
          <w:sz w:val="22"/>
          <w:szCs w:val="22"/>
        </w:rPr>
        <w:t xml:space="preserve">   </w:t>
      </w:r>
      <w:r w:rsidRPr="00F41148">
        <w:rPr>
          <w:color w:val="000000"/>
          <w:sz w:val="22"/>
          <w:szCs w:val="22"/>
        </w:rPr>
        <w:t xml:space="preserve">do 30 dnů od uveřejnění této smlouvy </w:t>
      </w:r>
      <w:r w:rsidRPr="00F41148">
        <w:rPr>
          <w:sz w:val="22"/>
          <w:szCs w:val="22"/>
        </w:rPr>
        <w:t>v registru smluv dle zákona č. 340/2015 Sb., o zvláštních podmínkách účinnosti některých smluv, uveřejňování těchto smluv a o registru smluv.</w:t>
      </w:r>
    </w:p>
    <w:p w14:paraId="31F8871F" w14:textId="77777777" w:rsidR="00D4325F" w:rsidRPr="00F41148" w:rsidRDefault="00D4325F" w:rsidP="00D4325F">
      <w:pPr>
        <w:rPr>
          <w:rFonts w:ascii="Arial" w:hAnsi="Arial" w:cs="Arial"/>
          <w:sz w:val="22"/>
          <w:szCs w:val="22"/>
        </w:rPr>
      </w:pPr>
    </w:p>
    <w:p w14:paraId="2664786B" w14:textId="77777777" w:rsidR="00011A73" w:rsidRPr="00F41148" w:rsidRDefault="00011A73" w:rsidP="006069E5">
      <w:pPr>
        <w:pStyle w:val="para"/>
        <w:rPr>
          <w:rFonts w:ascii="Arial" w:hAnsi="Arial" w:cs="Arial"/>
          <w:sz w:val="22"/>
          <w:szCs w:val="22"/>
        </w:rPr>
      </w:pPr>
      <w:r w:rsidRPr="00F41148">
        <w:rPr>
          <w:rFonts w:ascii="Arial" w:hAnsi="Arial" w:cs="Arial"/>
          <w:sz w:val="22"/>
          <w:szCs w:val="22"/>
        </w:rPr>
        <w:t>VI</w:t>
      </w:r>
      <w:r w:rsidR="00651DC0" w:rsidRPr="00F41148">
        <w:rPr>
          <w:rFonts w:ascii="Arial" w:hAnsi="Arial" w:cs="Arial"/>
          <w:sz w:val="22"/>
          <w:szCs w:val="22"/>
        </w:rPr>
        <w:t>II</w:t>
      </w:r>
      <w:r w:rsidRPr="00F41148">
        <w:rPr>
          <w:rFonts w:ascii="Arial" w:hAnsi="Arial" w:cs="Arial"/>
          <w:sz w:val="22"/>
          <w:szCs w:val="22"/>
        </w:rPr>
        <w:t xml:space="preserve">. </w:t>
      </w:r>
    </w:p>
    <w:p w14:paraId="776C77A3" w14:textId="77777777" w:rsidR="00C719B7" w:rsidRPr="00F41148" w:rsidRDefault="00172F53" w:rsidP="00194BCC">
      <w:pPr>
        <w:pStyle w:val="VnitrniText"/>
        <w:ind w:firstLine="0"/>
        <w:rPr>
          <w:sz w:val="22"/>
          <w:szCs w:val="22"/>
        </w:rPr>
      </w:pPr>
      <w:bookmarkStart w:id="3" w:name="_Hlk139356756"/>
      <w:r w:rsidRPr="00F41148">
        <w:rPr>
          <w:sz w:val="22"/>
          <w:szCs w:val="22"/>
        </w:rPr>
        <w:t>Předávající předává majetek uvedený v článku I. této smlouvy bez výhrady.</w:t>
      </w:r>
      <w:bookmarkEnd w:id="3"/>
    </w:p>
    <w:p w14:paraId="17368F18" w14:textId="77777777" w:rsidR="00651DC0" w:rsidRPr="00F41148" w:rsidRDefault="00651DC0" w:rsidP="00651DC0">
      <w:pPr>
        <w:pStyle w:val="VnitrniText"/>
        <w:rPr>
          <w:sz w:val="22"/>
          <w:szCs w:val="22"/>
        </w:rPr>
      </w:pPr>
    </w:p>
    <w:p w14:paraId="231C4E55" w14:textId="77777777" w:rsidR="00651DC0" w:rsidRPr="00F41148" w:rsidRDefault="00651DC0" w:rsidP="00651DC0">
      <w:pPr>
        <w:pStyle w:val="para"/>
        <w:rPr>
          <w:rFonts w:ascii="Arial" w:hAnsi="Arial" w:cs="Arial"/>
          <w:sz w:val="22"/>
          <w:szCs w:val="22"/>
        </w:rPr>
      </w:pPr>
      <w:r w:rsidRPr="00F41148">
        <w:rPr>
          <w:rFonts w:ascii="Arial" w:hAnsi="Arial" w:cs="Arial"/>
          <w:sz w:val="22"/>
          <w:szCs w:val="22"/>
        </w:rPr>
        <w:lastRenderedPageBreak/>
        <w:t>IX.</w:t>
      </w:r>
    </w:p>
    <w:p w14:paraId="0FF5D8B7" w14:textId="77777777" w:rsidR="00651DC0" w:rsidRPr="00F41148" w:rsidRDefault="00651DC0" w:rsidP="00194BCC">
      <w:pPr>
        <w:pStyle w:val="VnitrniText"/>
        <w:ind w:firstLine="0"/>
        <w:rPr>
          <w:sz w:val="22"/>
          <w:szCs w:val="22"/>
        </w:rPr>
      </w:pPr>
      <w:r w:rsidRPr="00F41148">
        <w:rPr>
          <w:sz w:val="22"/>
          <w:szCs w:val="22"/>
        </w:rPr>
        <w:t>1</w:t>
      </w:r>
      <w:r w:rsidR="006D1A0C" w:rsidRPr="00F41148">
        <w:rPr>
          <w:sz w:val="22"/>
          <w:szCs w:val="22"/>
        </w:rPr>
        <w:t>.</w:t>
      </w:r>
      <w:r w:rsidRPr="00F41148">
        <w:rPr>
          <w:sz w:val="22"/>
          <w:szCs w:val="22"/>
        </w:rPr>
        <w:t xml:space="preserve"> Smluvní strany se dohodly, že jakékoliv změny a doplňky této smlouvy jsou možné pouze písemnou formou na základě dohody smluvních stran.</w:t>
      </w:r>
    </w:p>
    <w:p w14:paraId="6587A30B" w14:textId="77777777" w:rsidR="006D1A0C" w:rsidRPr="00F41148" w:rsidRDefault="006D1A0C" w:rsidP="00651DC0">
      <w:pPr>
        <w:pStyle w:val="VnitrniText"/>
        <w:rPr>
          <w:sz w:val="22"/>
          <w:szCs w:val="22"/>
        </w:rPr>
      </w:pPr>
    </w:p>
    <w:p w14:paraId="1F86D08A" w14:textId="77777777" w:rsidR="00651DC0" w:rsidRPr="00F41148" w:rsidRDefault="00651DC0" w:rsidP="00194BCC">
      <w:pPr>
        <w:pStyle w:val="VnitrniText"/>
        <w:ind w:firstLine="0"/>
        <w:rPr>
          <w:sz w:val="22"/>
          <w:szCs w:val="22"/>
        </w:rPr>
      </w:pPr>
      <w:r w:rsidRPr="00F41148">
        <w:rPr>
          <w:sz w:val="22"/>
          <w:szCs w:val="22"/>
        </w:rPr>
        <w:t>2</w:t>
      </w:r>
      <w:r w:rsidR="006D1A0C" w:rsidRPr="00F41148">
        <w:rPr>
          <w:sz w:val="22"/>
          <w:szCs w:val="22"/>
        </w:rPr>
        <w:t>.</w:t>
      </w:r>
      <w:r w:rsidRPr="00F41148">
        <w:rPr>
          <w:sz w:val="22"/>
          <w:szCs w:val="22"/>
        </w:rPr>
        <w:t xml:space="preserve"> Tato smlouva je vyhotovena ve třech stejnopisech, z nichž jeden je určen pro předávajícího, jeden pro přejímajícího a jeden pro příslušný katastrální úřad.</w:t>
      </w:r>
    </w:p>
    <w:p w14:paraId="11FAF50F" w14:textId="77777777" w:rsidR="006D1A0C" w:rsidRPr="00F41148" w:rsidRDefault="006D1A0C" w:rsidP="00651DC0">
      <w:pPr>
        <w:pStyle w:val="VnitrniText"/>
        <w:rPr>
          <w:sz w:val="22"/>
          <w:szCs w:val="22"/>
        </w:rPr>
      </w:pPr>
    </w:p>
    <w:p w14:paraId="6397F965" w14:textId="758337BD" w:rsidR="001807C7" w:rsidRPr="00F41148" w:rsidRDefault="00651DC0" w:rsidP="00194BCC">
      <w:pPr>
        <w:pStyle w:val="VnitrniText"/>
        <w:ind w:firstLine="0"/>
        <w:rPr>
          <w:sz w:val="22"/>
          <w:szCs w:val="22"/>
        </w:rPr>
      </w:pPr>
      <w:r w:rsidRPr="00F41148">
        <w:rPr>
          <w:sz w:val="22"/>
          <w:szCs w:val="22"/>
        </w:rPr>
        <w:t>3</w:t>
      </w:r>
      <w:r w:rsidR="006D1A0C" w:rsidRPr="00F41148">
        <w:rPr>
          <w:sz w:val="22"/>
          <w:szCs w:val="22"/>
        </w:rPr>
        <w:t>.</w:t>
      </w:r>
      <w:r w:rsidR="001807C7" w:rsidRPr="00F41148">
        <w:rPr>
          <w:sz w:val="22"/>
          <w:szCs w:val="22"/>
        </w:rPr>
        <w:t xml:space="preserve"> </w:t>
      </w:r>
      <w:r w:rsidR="003E144F" w:rsidRPr="00F41148">
        <w:rPr>
          <w:color w:val="000000"/>
          <w:sz w:val="22"/>
          <w:szCs w:val="22"/>
        </w:rPr>
        <w:t xml:space="preserve">Tato smlouva nabývá platnosti dnem podpisu smluvními stranami a účinnosti </w:t>
      </w:r>
      <w:r w:rsidR="003E144F" w:rsidRPr="00F41148">
        <w:rPr>
          <w:sz w:val="22"/>
          <w:szCs w:val="22"/>
        </w:rPr>
        <w:t xml:space="preserve">dnem uveřejnění </w:t>
      </w:r>
      <w:r w:rsidR="009E6053">
        <w:rPr>
          <w:sz w:val="22"/>
          <w:szCs w:val="22"/>
        </w:rPr>
        <w:t xml:space="preserve">      </w:t>
      </w:r>
      <w:r w:rsidR="003E144F" w:rsidRPr="00F41148">
        <w:rPr>
          <w:sz w:val="22"/>
          <w:szCs w:val="22"/>
        </w:rPr>
        <w:t>v registru smluv dle zákona č. 340/2015 Sb., o zvláštních podmínkách účinnosti některých smluv, uveřejňování těchto smluv a o registru smluv.</w:t>
      </w:r>
    </w:p>
    <w:p w14:paraId="58477354" w14:textId="77777777" w:rsidR="002B0E7B" w:rsidRPr="00F41148" w:rsidRDefault="002B0E7B" w:rsidP="00DE7590">
      <w:pPr>
        <w:pStyle w:val="VnitrniText"/>
        <w:rPr>
          <w:sz w:val="22"/>
          <w:szCs w:val="22"/>
          <w:lang w:val="en-US"/>
        </w:rPr>
      </w:pPr>
    </w:p>
    <w:p w14:paraId="48203CF9" w14:textId="77777777" w:rsidR="00DE7590" w:rsidRPr="00F41148" w:rsidRDefault="00DE7590" w:rsidP="00194BCC">
      <w:pPr>
        <w:pStyle w:val="VnitrniText"/>
        <w:ind w:firstLine="0"/>
        <w:rPr>
          <w:sz w:val="22"/>
          <w:szCs w:val="22"/>
        </w:rPr>
      </w:pPr>
      <w:r w:rsidRPr="00F41148">
        <w:rPr>
          <w:sz w:val="22"/>
          <w:szCs w:val="22"/>
        </w:rPr>
        <w:t xml:space="preserve">4. </w:t>
      </w:r>
      <w:r w:rsidR="003058A1" w:rsidRPr="00F41148">
        <w:rPr>
          <w:sz w:val="22"/>
          <w:szCs w:val="22"/>
        </w:rPr>
        <w:t>Pokud v</w:t>
      </w:r>
      <w:r w:rsidRPr="00F41148">
        <w:rPr>
          <w:sz w:val="22"/>
          <w:szCs w:val="22"/>
        </w:rP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4C88B47" w14:textId="77777777" w:rsidR="00194BCC" w:rsidRPr="00F41148" w:rsidRDefault="00194BCC" w:rsidP="00194BCC">
      <w:pPr>
        <w:pStyle w:val="VnitrniText"/>
        <w:ind w:firstLine="0"/>
        <w:rPr>
          <w:sz w:val="22"/>
          <w:szCs w:val="22"/>
        </w:rPr>
      </w:pPr>
    </w:p>
    <w:p w14:paraId="22843820" w14:textId="7578C389" w:rsidR="00651DC0" w:rsidRPr="00F41148" w:rsidRDefault="003F34E6" w:rsidP="00B22204">
      <w:pPr>
        <w:pStyle w:val="VnitrniText"/>
        <w:ind w:firstLine="0"/>
        <w:rPr>
          <w:sz w:val="22"/>
          <w:szCs w:val="22"/>
        </w:rPr>
      </w:pPr>
      <w:r w:rsidRPr="00F41148">
        <w:rPr>
          <w:sz w:val="22"/>
          <w:szCs w:val="22"/>
        </w:rPr>
        <w:t>Smluvní strany</w:t>
      </w:r>
      <w:r w:rsidR="00DE7590" w:rsidRPr="00F41148">
        <w:rPr>
          <w:sz w:val="22"/>
          <w:szCs w:val="22"/>
        </w:rPr>
        <w:t xml:space="preserve"> se zavazují, že budou postupovat v souladu s nařízením Evropského parlamentu </w:t>
      </w:r>
      <w:r w:rsidR="009E6053">
        <w:rPr>
          <w:sz w:val="22"/>
          <w:szCs w:val="22"/>
        </w:rPr>
        <w:t xml:space="preserve">      </w:t>
      </w:r>
      <w:r w:rsidR="00DE7590" w:rsidRPr="00F41148">
        <w:rPr>
          <w:sz w:val="22"/>
          <w:szCs w:val="22"/>
        </w:rPr>
        <w:t xml:space="preserve">a Rady EU 2016/679 („GDPR“). Tyto postupy a opatření se </w:t>
      </w:r>
      <w:r w:rsidRPr="00F41148">
        <w:rPr>
          <w:sz w:val="22"/>
          <w:szCs w:val="22"/>
        </w:rPr>
        <w:t>smluvní strany</w:t>
      </w:r>
      <w:r w:rsidR="00DE7590" w:rsidRPr="00F41148">
        <w:rPr>
          <w:sz w:val="22"/>
          <w:szCs w:val="22"/>
        </w:rPr>
        <w:t xml:space="preserve"> zavazují dodržovat po celou dobu trvání skartační lhůty ve smyslu § 2 písm. s) zákona č. 499/2004 Sb. o archivnictví </w:t>
      </w:r>
      <w:r w:rsidR="009E6053">
        <w:rPr>
          <w:sz w:val="22"/>
          <w:szCs w:val="22"/>
        </w:rPr>
        <w:t xml:space="preserve">              </w:t>
      </w:r>
      <w:r w:rsidR="00DE7590" w:rsidRPr="00F41148">
        <w:rPr>
          <w:sz w:val="22"/>
          <w:szCs w:val="22"/>
        </w:rPr>
        <w:t>a spisové službě a o změně některých zákonů, ve znění pozdějších předpisů.</w:t>
      </w:r>
    </w:p>
    <w:p w14:paraId="4569E796" w14:textId="77777777" w:rsidR="00651DC0" w:rsidRPr="00F41148" w:rsidRDefault="00651DC0" w:rsidP="00651DC0">
      <w:pPr>
        <w:pStyle w:val="VnitrniText"/>
        <w:rPr>
          <w:sz w:val="22"/>
          <w:szCs w:val="22"/>
        </w:rPr>
      </w:pPr>
    </w:p>
    <w:p w14:paraId="0AE635AB" w14:textId="77777777" w:rsidR="00651DC0" w:rsidRPr="00F41148" w:rsidRDefault="00651DC0" w:rsidP="00651DC0">
      <w:pPr>
        <w:pStyle w:val="para"/>
        <w:rPr>
          <w:rFonts w:ascii="Arial" w:hAnsi="Arial" w:cs="Arial"/>
          <w:sz w:val="22"/>
          <w:szCs w:val="22"/>
        </w:rPr>
      </w:pPr>
      <w:r w:rsidRPr="00F41148">
        <w:rPr>
          <w:rFonts w:ascii="Arial" w:hAnsi="Arial" w:cs="Arial"/>
          <w:sz w:val="22"/>
          <w:szCs w:val="22"/>
        </w:rPr>
        <w:t>X.</w:t>
      </w:r>
    </w:p>
    <w:p w14:paraId="73C1761A" w14:textId="602433E2" w:rsidR="003D6A83" w:rsidRDefault="00651DC0" w:rsidP="00775B57">
      <w:pPr>
        <w:pStyle w:val="VnitrniText"/>
        <w:ind w:firstLine="0"/>
        <w:rPr>
          <w:sz w:val="22"/>
          <w:szCs w:val="22"/>
        </w:rPr>
      </w:pPr>
      <w:r w:rsidRPr="00F41148">
        <w:rPr>
          <w:sz w:val="22"/>
          <w:szCs w:val="22"/>
        </w:rPr>
        <w:t>Smluvní strany po přečtení smlouvy prohlašují, že s jejím obsahem souhlasí a že tato smlouva je shodným projevem jejich vážné a svobodné vůle a na důkaz toho připojují své podpisy.</w:t>
      </w:r>
      <w:r w:rsidR="00EB6C54" w:rsidRPr="00F41148">
        <w:rPr>
          <w:sz w:val="22"/>
          <w:szCs w:val="22"/>
        </w:rPr>
        <w:t xml:space="preserve"> </w:t>
      </w:r>
    </w:p>
    <w:p w14:paraId="2E3E0B86" w14:textId="77777777" w:rsidR="00775B57" w:rsidRPr="00F41148" w:rsidRDefault="00775B57" w:rsidP="00775B57">
      <w:pPr>
        <w:pStyle w:val="VnitrniText"/>
        <w:ind w:firstLine="0"/>
        <w:rPr>
          <w:sz w:val="22"/>
          <w:szCs w:val="22"/>
        </w:rPr>
      </w:pPr>
    </w:p>
    <w:p w14:paraId="5FDCAF7E" w14:textId="77777777" w:rsidR="00CF17C0" w:rsidRPr="00F41148" w:rsidRDefault="00CF17C0" w:rsidP="00F02239">
      <w:pPr>
        <w:pStyle w:val="VnitrniText"/>
        <w:ind w:firstLine="0"/>
        <w:rPr>
          <w:sz w:val="22"/>
          <w:szCs w:val="22"/>
        </w:rPr>
      </w:pPr>
      <w:r w:rsidRPr="00F41148">
        <w:rPr>
          <w:sz w:val="22"/>
          <w:szCs w:val="22"/>
        </w:rPr>
        <w:tab/>
      </w:r>
      <w:r w:rsidRPr="00F41148">
        <w:rPr>
          <w:sz w:val="22"/>
          <w:szCs w:val="22"/>
        </w:rPr>
        <w:tab/>
        <w:t xml:space="preserve">    </w:t>
      </w:r>
    </w:p>
    <w:p w14:paraId="7BFD720B" w14:textId="6C9DC4A0" w:rsidR="00F03C9A" w:rsidRPr="00F41148" w:rsidRDefault="00F03C9A" w:rsidP="00F03C9A">
      <w:pPr>
        <w:tabs>
          <w:tab w:val="left" w:pos="5103"/>
        </w:tabs>
        <w:rPr>
          <w:rFonts w:ascii="Arial" w:hAnsi="Arial" w:cs="Arial"/>
          <w:sz w:val="22"/>
          <w:szCs w:val="22"/>
        </w:rPr>
      </w:pPr>
      <w:r w:rsidRPr="00F41148">
        <w:rPr>
          <w:rFonts w:ascii="Arial" w:hAnsi="Arial" w:cs="Arial"/>
          <w:sz w:val="22"/>
          <w:szCs w:val="22"/>
        </w:rPr>
        <w:t xml:space="preserve">V Hradci Králové dne </w:t>
      </w:r>
      <w:r w:rsidR="00330366">
        <w:rPr>
          <w:rFonts w:ascii="Arial" w:hAnsi="Arial" w:cs="Arial"/>
          <w:sz w:val="22"/>
          <w:szCs w:val="22"/>
        </w:rPr>
        <w:t>25.6.2024</w:t>
      </w:r>
      <w:r w:rsidRPr="00F41148">
        <w:rPr>
          <w:rFonts w:ascii="Arial" w:hAnsi="Arial" w:cs="Arial"/>
          <w:sz w:val="22"/>
          <w:szCs w:val="22"/>
        </w:rPr>
        <w:tab/>
        <w:t xml:space="preserve">V </w:t>
      </w:r>
      <w:r w:rsidR="00851041">
        <w:rPr>
          <w:rFonts w:ascii="Arial" w:hAnsi="Arial" w:cs="Arial"/>
          <w:sz w:val="22"/>
          <w:szCs w:val="22"/>
        </w:rPr>
        <w:t>Praze</w:t>
      </w:r>
      <w:r w:rsidRPr="00F41148">
        <w:rPr>
          <w:rFonts w:ascii="Arial" w:hAnsi="Arial" w:cs="Arial"/>
          <w:sz w:val="22"/>
          <w:szCs w:val="22"/>
        </w:rPr>
        <w:t xml:space="preserve"> dne </w:t>
      </w:r>
      <w:r w:rsidR="00851041">
        <w:rPr>
          <w:rFonts w:ascii="Arial" w:hAnsi="Arial" w:cs="Arial"/>
          <w:sz w:val="22"/>
          <w:szCs w:val="22"/>
        </w:rPr>
        <w:t>14.6.2024</w:t>
      </w:r>
    </w:p>
    <w:p w14:paraId="450D008A" w14:textId="77777777" w:rsidR="00F03C9A" w:rsidRPr="00F41148" w:rsidRDefault="00F03C9A" w:rsidP="00F03C9A">
      <w:pPr>
        <w:rPr>
          <w:rFonts w:ascii="Arial" w:hAnsi="Arial" w:cs="Arial"/>
          <w:sz w:val="22"/>
          <w:szCs w:val="22"/>
        </w:rPr>
      </w:pPr>
    </w:p>
    <w:p w14:paraId="1EDA8161" w14:textId="77777777" w:rsidR="00F03C9A" w:rsidRPr="00F41148" w:rsidRDefault="00F03C9A" w:rsidP="00F03C9A">
      <w:pPr>
        <w:rPr>
          <w:rFonts w:ascii="Arial" w:hAnsi="Arial" w:cs="Arial"/>
          <w:sz w:val="22"/>
          <w:szCs w:val="22"/>
        </w:rPr>
      </w:pPr>
    </w:p>
    <w:p w14:paraId="3FA23883" w14:textId="77777777" w:rsidR="00F03C9A" w:rsidRPr="00F41148" w:rsidRDefault="00F03C9A" w:rsidP="00F03C9A">
      <w:pPr>
        <w:rPr>
          <w:rFonts w:ascii="Arial" w:hAnsi="Arial" w:cs="Arial"/>
          <w:sz w:val="22"/>
          <w:szCs w:val="22"/>
        </w:rPr>
      </w:pPr>
    </w:p>
    <w:p w14:paraId="4D5EBE00" w14:textId="77777777" w:rsidR="00F03C9A" w:rsidRPr="00F41148" w:rsidRDefault="00F03C9A" w:rsidP="00F03C9A">
      <w:pPr>
        <w:rPr>
          <w:rFonts w:ascii="Arial" w:hAnsi="Arial" w:cs="Arial"/>
          <w:sz w:val="22"/>
          <w:szCs w:val="22"/>
        </w:rPr>
      </w:pPr>
    </w:p>
    <w:p w14:paraId="49C87783" w14:textId="77777777" w:rsidR="00F03C9A" w:rsidRPr="00F41148" w:rsidRDefault="00F03C9A" w:rsidP="00F03C9A">
      <w:pPr>
        <w:rPr>
          <w:rFonts w:ascii="Arial" w:hAnsi="Arial" w:cs="Arial"/>
          <w:sz w:val="22"/>
          <w:szCs w:val="22"/>
        </w:rPr>
      </w:pPr>
    </w:p>
    <w:p w14:paraId="2A9DB2C2" w14:textId="77777777" w:rsidR="00F03C9A" w:rsidRPr="00F41148" w:rsidRDefault="00F03C9A" w:rsidP="00F03C9A">
      <w:pPr>
        <w:rPr>
          <w:rFonts w:ascii="Arial" w:hAnsi="Arial" w:cs="Arial"/>
          <w:sz w:val="22"/>
          <w:szCs w:val="22"/>
        </w:rPr>
      </w:pPr>
    </w:p>
    <w:p w14:paraId="7EDF91F7" w14:textId="77777777" w:rsidR="00F03C9A" w:rsidRPr="00F41148" w:rsidRDefault="00F03C9A" w:rsidP="00F03C9A">
      <w:pPr>
        <w:rPr>
          <w:rFonts w:ascii="Arial" w:hAnsi="Arial" w:cs="Arial"/>
          <w:sz w:val="22"/>
          <w:szCs w:val="22"/>
        </w:rPr>
      </w:pPr>
    </w:p>
    <w:p w14:paraId="61EFBA99" w14:textId="77777777" w:rsidR="00F03C9A" w:rsidRPr="00F41148" w:rsidRDefault="00F03C9A" w:rsidP="00F03C9A">
      <w:pPr>
        <w:ind w:left="5104" w:hanging="5104"/>
        <w:rPr>
          <w:rFonts w:ascii="Arial" w:hAnsi="Arial" w:cs="Arial"/>
          <w:sz w:val="22"/>
          <w:szCs w:val="22"/>
        </w:rPr>
      </w:pPr>
      <w:r w:rsidRPr="00F41148">
        <w:rPr>
          <w:rFonts w:ascii="Arial" w:hAnsi="Arial" w:cs="Arial"/>
          <w:sz w:val="22"/>
          <w:szCs w:val="22"/>
        </w:rPr>
        <w:t>............................................</w:t>
      </w:r>
      <w:r w:rsidRPr="00F41148">
        <w:rPr>
          <w:rFonts w:ascii="Arial" w:hAnsi="Arial" w:cs="Arial"/>
          <w:sz w:val="22"/>
          <w:szCs w:val="22"/>
        </w:rPr>
        <w:tab/>
        <w:t>............................................</w:t>
      </w:r>
    </w:p>
    <w:p w14:paraId="44D661D0" w14:textId="77777777" w:rsidR="00F03C9A" w:rsidRPr="00F41148" w:rsidRDefault="00F03C9A" w:rsidP="00F03C9A">
      <w:pPr>
        <w:ind w:left="5104" w:hanging="5104"/>
        <w:rPr>
          <w:rFonts w:ascii="Arial" w:hAnsi="Arial" w:cs="Arial"/>
          <w:sz w:val="22"/>
          <w:szCs w:val="22"/>
        </w:rPr>
      </w:pPr>
      <w:r w:rsidRPr="00F41148">
        <w:rPr>
          <w:rFonts w:ascii="Arial" w:hAnsi="Arial" w:cs="Arial"/>
          <w:sz w:val="22"/>
          <w:szCs w:val="22"/>
        </w:rPr>
        <w:t>Státní pozemkový úřad</w:t>
      </w:r>
      <w:r w:rsidRPr="00F41148">
        <w:rPr>
          <w:rFonts w:ascii="Arial" w:hAnsi="Arial" w:cs="Arial"/>
          <w:sz w:val="22"/>
          <w:szCs w:val="22"/>
        </w:rPr>
        <w:tab/>
        <w:t>Ředitelství silnic a dálnic s. p.</w:t>
      </w:r>
    </w:p>
    <w:p w14:paraId="6F73476B" w14:textId="77777777" w:rsidR="00F03C9A" w:rsidRPr="00F41148" w:rsidRDefault="00F03C9A" w:rsidP="00F03C9A">
      <w:pPr>
        <w:ind w:left="5104" w:hanging="5104"/>
        <w:rPr>
          <w:rFonts w:ascii="Arial" w:hAnsi="Arial" w:cs="Arial"/>
          <w:sz w:val="22"/>
          <w:szCs w:val="22"/>
        </w:rPr>
      </w:pPr>
      <w:r w:rsidRPr="00F41148">
        <w:rPr>
          <w:rFonts w:ascii="Arial" w:hAnsi="Arial" w:cs="Arial"/>
          <w:sz w:val="22"/>
          <w:szCs w:val="22"/>
        </w:rPr>
        <w:t>ředitel Krajského pozemkového úřadu</w:t>
      </w:r>
      <w:r w:rsidRPr="00F41148">
        <w:rPr>
          <w:rFonts w:ascii="Arial" w:hAnsi="Arial" w:cs="Arial"/>
          <w:sz w:val="22"/>
          <w:szCs w:val="22"/>
        </w:rPr>
        <w:tab/>
        <w:t>ředitel Závodu Praha</w:t>
      </w:r>
    </w:p>
    <w:p w14:paraId="3487D26D" w14:textId="77777777" w:rsidR="00F03C9A" w:rsidRPr="00F41148" w:rsidRDefault="00F03C9A" w:rsidP="00F03C9A">
      <w:pPr>
        <w:ind w:left="5104" w:hanging="5104"/>
        <w:rPr>
          <w:rFonts w:ascii="Arial" w:hAnsi="Arial" w:cs="Arial"/>
          <w:sz w:val="22"/>
          <w:szCs w:val="22"/>
        </w:rPr>
      </w:pPr>
      <w:r w:rsidRPr="00F41148">
        <w:rPr>
          <w:rFonts w:ascii="Arial" w:hAnsi="Arial" w:cs="Arial"/>
          <w:sz w:val="22"/>
          <w:szCs w:val="22"/>
        </w:rPr>
        <w:t>pro Královéhradecký kraj</w:t>
      </w:r>
      <w:r w:rsidRPr="00F41148">
        <w:rPr>
          <w:rFonts w:ascii="Arial" w:hAnsi="Arial" w:cs="Arial"/>
          <w:sz w:val="22"/>
          <w:szCs w:val="22"/>
        </w:rPr>
        <w:tab/>
        <w:t>Ing. Tomáš Gross, Ph.D.</w:t>
      </w:r>
      <w:r w:rsidRPr="00F41148" w:rsidDel="0021321B">
        <w:rPr>
          <w:rFonts w:ascii="Arial" w:hAnsi="Arial" w:cs="Arial"/>
          <w:sz w:val="22"/>
          <w:szCs w:val="22"/>
        </w:rPr>
        <w:t xml:space="preserve"> </w:t>
      </w:r>
    </w:p>
    <w:p w14:paraId="59A0717E" w14:textId="77777777" w:rsidR="00F03C9A" w:rsidRPr="00F41148" w:rsidRDefault="00F03C9A" w:rsidP="00F03C9A">
      <w:pPr>
        <w:ind w:left="5104" w:hanging="5104"/>
        <w:rPr>
          <w:rFonts w:ascii="Arial" w:hAnsi="Arial" w:cs="Arial"/>
          <w:sz w:val="22"/>
          <w:szCs w:val="22"/>
        </w:rPr>
      </w:pPr>
      <w:r w:rsidRPr="00F41148">
        <w:rPr>
          <w:rFonts w:ascii="Arial" w:hAnsi="Arial" w:cs="Arial"/>
          <w:sz w:val="22"/>
          <w:szCs w:val="22"/>
        </w:rPr>
        <w:t>Ing. Petr Lázňovský</w:t>
      </w:r>
      <w:r w:rsidRPr="00F41148">
        <w:rPr>
          <w:rFonts w:ascii="Arial" w:hAnsi="Arial" w:cs="Arial"/>
          <w:sz w:val="22"/>
          <w:szCs w:val="22"/>
        </w:rPr>
        <w:tab/>
        <w:t>přejímající</w:t>
      </w:r>
      <w:r w:rsidRPr="00F41148">
        <w:rPr>
          <w:rFonts w:ascii="Arial" w:hAnsi="Arial" w:cs="Arial"/>
          <w:sz w:val="22"/>
          <w:szCs w:val="22"/>
        </w:rPr>
        <w:tab/>
      </w:r>
    </w:p>
    <w:p w14:paraId="7B2EDD11" w14:textId="77777777" w:rsidR="00F03C9A" w:rsidRPr="00F41148" w:rsidRDefault="00F03C9A" w:rsidP="00F03C9A">
      <w:pPr>
        <w:ind w:left="5104" w:hanging="5104"/>
        <w:rPr>
          <w:rFonts w:ascii="Arial" w:hAnsi="Arial" w:cs="Arial"/>
          <w:sz w:val="22"/>
          <w:szCs w:val="22"/>
        </w:rPr>
      </w:pPr>
      <w:r w:rsidRPr="00F41148">
        <w:rPr>
          <w:rFonts w:ascii="Arial" w:hAnsi="Arial" w:cs="Arial"/>
          <w:sz w:val="22"/>
          <w:szCs w:val="22"/>
        </w:rPr>
        <w:t>předávající</w:t>
      </w:r>
      <w:r w:rsidRPr="00F41148">
        <w:rPr>
          <w:rFonts w:ascii="Arial" w:hAnsi="Arial" w:cs="Arial"/>
          <w:sz w:val="22"/>
          <w:szCs w:val="22"/>
        </w:rPr>
        <w:tab/>
      </w:r>
    </w:p>
    <w:p w14:paraId="6B3A4E55" w14:textId="77777777" w:rsidR="000528C7" w:rsidRPr="00F41148" w:rsidRDefault="000528C7" w:rsidP="000B0AA7">
      <w:pPr>
        <w:pStyle w:val="VnitrniText"/>
        <w:ind w:firstLine="0"/>
        <w:rPr>
          <w:sz w:val="22"/>
          <w:szCs w:val="22"/>
        </w:rPr>
      </w:pPr>
    </w:p>
    <w:p w14:paraId="36DC0D3D" w14:textId="77777777" w:rsidR="000528C7" w:rsidRPr="00F41148" w:rsidRDefault="000528C7" w:rsidP="000528C7">
      <w:pPr>
        <w:spacing w:before="120"/>
        <w:jc w:val="both"/>
        <w:rPr>
          <w:rFonts w:ascii="Arial" w:hAnsi="Arial" w:cs="Arial"/>
          <w:sz w:val="22"/>
          <w:szCs w:val="22"/>
        </w:rPr>
      </w:pPr>
      <w:r w:rsidRPr="00F41148">
        <w:rPr>
          <w:rFonts w:ascii="Arial" w:hAnsi="Arial" w:cs="Arial"/>
          <w:sz w:val="22"/>
          <w:szCs w:val="22"/>
        </w:rPr>
        <w:t xml:space="preserve">Tato smlouva byla uveřejněna v registru smluv, vedeném dle zákona č. 340/2015 Sb., o registru smluv. </w:t>
      </w:r>
    </w:p>
    <w:p w14:paraId="32F4A877" w14:textId="77777777" w:rsidR="000528C7" w:rsidRPr="00F41148" w:rsidRDefault="000528C7" w:rsidP="000528C7">
      <w:pPr>
        <w:spacing w:before="120"/>
        <w:jc w:val="both"/>
        <w:rPr>
          <w:rFonts w:ascii="Arial" w:hAnsi="Arial" w:cs="Arial"/>
          <w:sz w:val="22"/>
          <w:szCs w:val="22"/>
        </w:rPr>
      </w:pPr>
      <w:r w:rsidRPr="00F41148">
        <w:rPr>
          <w:rFonts w:ascii="Arial" w:hAnsi="Arial" w:cs="Arial"/>
          <w:sz w:val="22"/>
          <w:szCs w:val="22"/>
        </w:rPr>
        <w:t xml:space="preserve">Datum registrace …………………………. </w:t>
      </w:r>
    </w:p>
    <w:p w14:paraId="6EEFA5C2" w14:textId="77777777" w:rsidR="000528C7" w:rsidRPr="00F41148" w:rsidRDefault="000528C7" w:rsidP="000528C7">
      <w:pPr>
        <w:spacing w:before="120"/>
        <w:jc w:val="both"/>
        <w:rPr>
          <w:rFonts w:ascii="Arial" w:hAnsi="Arial" w:cs="Arial"/>
          <w:sz w:val="22"/>
          <w:szCs w:val="22"/>
        </w:rPr>
      </w:pPr>
      <w:r w:rsidRPr="00F41148">
        <w:rPr>
          <w:rFonts w:ascii="Arial" w:hAnsi="Arial" w:cs="Arial"/>
          <w:sz w:val="22"/>
          <w:szCs w:val="22"/>
        </w:rPr>
        <w:t xml:space="preserve">ID smlouvy ……………………………... </w:t>
      </w:r>
    </w:p>
    <w:p w14:paraId="7AB6FD15" w14:textId="77777777" w:rsidR="000528C7" w:rsidRPr="00F41148" w:rsidRDefault="000528C7" w:rsidP="000528C7">
      <w:pPr>
        <w:spacing w:before="120"/>
        <w:jc w:val="both"/>
        <w:rPr>
          <w:rFonts w:ascii="Arial" w:hAnsi="Arial" w:cs="Arial"/>
          <w:sz w:val="22"/>
          <w:szCs w:val="22"/>
        </w:rPr>
      </w:pPr>
      <w:r w:rsidRPr="00F41148">
        <w:rPr>
          <w:rFonts w:ascii="Arial" w:hAnsi="Arial" w:cs="Arial"/>
          <w:sz w:val="22"/>
          <w:szCs w:val="22"/>
        </w:rPr>
        <w:t>ID verze ………………………………..</w:t>
      </w:r>
    </w:p>
    <w:p w14:paraId="09DE6010" w14:textId="02D5495E" w:rsidR="000528C7" w:rsidRPr="00775B57" w:rsidRDefault="000528C7" w:rsidP="000528C7">
      <w:pPr>
        <w:spacing w:before="120"/>
        <w:jc w:val="both"/>
        <w:rPr>
          <w:rFonts w:ascii="Arial" w:hAnsi="Arial" w:cs="Arial"/>
          <w:i/>
          <w:iCs/>
          <w:sz w:val="22"/>
          <w:szCs w:val="22"/>
        </w:rPr>
      </w:pPr>
      <w:r w:rsidRPr="00F41148">
        <w:rPr>
          <w:rFonts w:ascii="Arial" w:hAnsi="Arial" w:cs="Arial"/>
          <w:sz w:val="22"/>
          <w:szCs w:val="22"/>
        </w:rPr>
        <w:t xml:space="preserve">Registraci provedl …………………………………………….. </w:t>
      </w:r>
    </w:p>
    <w:p w14:paraId="3317F5EB" w14:textId="77777777" w:rsidR="000528C7" w:rsidRPr="00F41148" w:rsidRDefault="000528C7" w:rsidP="000528C7">
      <w:pPr>
        <w:spacing w:before="120"/>
        <w:jc w:val="both"/>
        <w:rPr>
          <w:rFonts w:ascii="Arial" w:hAnsi="Arial" w:cs="Arial"/>
          <w:sz w:val="22"/>
          <w:szCs w:val="22"/>
        </w:rPr>
      </w:pPr>
      <w:r w:rsidRPr="00F41148">
        <w:rPr>
          <w:rFonts w:ascii="Arial" w:hAnsi="Arial" w:cs="Arial"/>
          <w:sz w:val="22"/>
          <w:szCs w:val="22"/>
        </w:rPr>
        <w:t xml:space="preserve">V ……………… dne ……………. </w:t>
      </w:r>
      <w:r w:rsidRPr="00F41148">
        <w:rPr>
          <w:rFonts w:ascii="Arial" w:hAnsi="Arial" w:cs="Arial"/>
          <w:sz w:val="22"/>
          <w:szCs w:val="22"/>
        </w:rPr>
        <w:tab/>
      </w:r>
      <w:r w:rsidRPr="00F41148">
        <w:rPr>
          <w:rFonts w:ascii="Arial" w:hAnsi="Arial" w:cs="Arial"/>
          <w:sz w:val="22"/>
          <w:szCs w:val="22"/>
        </w:rPr>
        <w:tab/>
      </w:r>
      <w:r w:rsidRPr="00F41148">
        <w:rPr>
          <w:rFonts w:ascii="Arial" w:hAnsi="Arial" w:cs="Arial"/>
          <w:sz w:val="22"/>
          <w:szCs w:val="22"/>
        </w:rPr>
        <w:tab/>
      </w:r>
      <w:r w:rsidRPr="00F41148">
        <w:rPr>
          <w:rFonts w:ascii="Arial" w:hAnsi="Arial" w:cs="Arial"/>
          <w:sz w:val="22"/>
          <w:szCs w:val="22"/>
        </w:rPr>
        <w:tab/>
        <w:t xml:space="preserve">………………………. </w:t>
      </w:r>
    </w:p>
    <w:p w14:paraId="39420360" w14:textId="77777777" w:rsidR="000528C7" w:rsidRPr="00F41148" w:rsidRDefault="000528C7" w:rsidP="000528C7">
      <w:pPr>
        <w:spacing w:before="120"/>
        <w:ind w:left="4248" w:firstLine="708"/>
        <w:jc w:val="both"/>
        <w:rPr>
          <w:rFonts w:ascii="Arial" w:hAnsi="Arial" w:cs="Arial"/>
          <w:color w:val="000000"/>
          <w:sz w:val="22"/>
          <w:szCs w:val="22"/>
          <w:lang w:eastAsia="cs-CZ"/>
        </w:rPr>
      </w:pPr>
      <w:r w:rsidRPr="00F41148">
        <w:rPr>
          <w:rFonts w:ascii="Arial" w:hAnsi="Arial" w:cs="Arial"/>
          <w:iCs/>
          <w:sz w:val="22"/>
          <w:szCs w:val="22"/>
        </w:rPr>
        <w:t>podpis odpovědného zaměstnance</w:t>
      </w:r>
    </w:p>
    <w:p w14:paraId="34884CE6" w14:textId="77777777" w:rsidR="000528C7" w:rsidRPr="00F41148" w:rsidRDefault="000528C7" w:rsidP="000B0AA7">
      <w:pPr>
        <w:pStyle w:val="VnitrniText"/>
        <w:ind w:firstLine="0"/>
        <w:rPr>
          <w:sz w:val="22"/>
          <w:szCs w:val="22"/>
        </w:rPr>
      </w:pPr>
    </w:p>
    <w:p w14:paraId="102DBE83" w14:textId="407A86F9" w:rsidR="000528C7" w:rsidRPr="00F41148" w:rsidRDefault="000528C7" w:rsidP="00B4772C">
      <w:pPr>
        <w:pStyle w:val="VnitrniText"/>
        <w:ind w:firstLine="0"/>
        <w:rPr>
          <w:sz w:val="22"/>
          <w:szCs w:val="22"/>
        </w:rPr>
      </w:pPr>
    </w:p>
    <w:p w14:paraId="45F253DF" w14:textId="77777777" w:rsidR="00B4772C" w:rsidRPr="00F41148" w:rsidRDefault="00B4772C" w:rsidP="00B4772C">
      <w:pPr>
        <w:pStyle w:val="VnitrniText"/>
        <w:ind w:firstLine="0"/>
        <w:rPr>
          <w:sz w:val="22"/>
          <w:szCs w:val="22"/>
        </w:rPr>
      </w:pPr>
      <w:r w:rsidRPr="00F41148">
        <w:rPr>
          <w:sz w:val="22"/>
          <w:szCs w:val="22"/>
        </w:rPr>
        <w:t>Za věcnou a formální správnost odpovídá</w:t>
      </w:r>
      <w:r w:rsidR="00706967" w:rsidRPr="00F41148">
        <w:rPr>
          <w:sz w:val="22"/>
          <w:szCs w:val="22"/>
        </w:rPr>
        <w:t xml:space="preserve"> </w:t>
      </w:r>
      <w:r w:rsidRPr="00F41148">
        <w:rPr>
          <w:sz w:val="22"/>
          <w:szCs w:val="22"/>
        </w:rPr>
        <w:t>vedoucí oddělení převodu majetku státu KPÚ pro Královéhradecký kraj</w:t>
      </w:r>
    </w:p>
    <w:p w14:paraId="7C887942" w14:textId="77777777" w:rsidR="00B4772C" w:rsidRPr="00F41148" w:rsidRDefault="00B4772C" w:rsidP="00B4772C">
      <w:pPr>
        <w:pStyle w:val="VnitrniText"/>
        <w:ind w:firstLine="0"/>
        <w:rPr>
          <w:sz w:val="22"/>
          <w:szCs w:val="22"/>
        </w:rPr>
      </w:pPr>
      <w:r w:rsidRPr="00F41148">
        <w:rPr>
          <w:sz w:val="22"/>
          <w:szCs w:val="22"/>
        </w:rPr>
        <w:t>Ing. Jolana Miškářová</w:t>
      </w:r>
    </w:p>
    <w:p w14:paraId="44269B06" w14:textId="77777777" w:rsidR="00706967" w:rsidRPr="00F41148" w:rsidRDefault="00706967" w:rsidP="00706967">
      <w:pPr>
        <w:pStyle w:val="VnitrniText"/>
        <w:ind w:firstLine="0"/>
        <w:rPr>
          <w:sz w:val="22"/>
          <w:szCs w:val="22"/>
        </w:rPr>
      </w:pPr>
    </w:p>
    <w:p w14:paraId="1816129E" w14:textId="77777777" w:rsidR="00706967" w:rsidRPr="00F41148" w:rsidRDefault="00706967" w:rsidP="00706967">
      <w:pPr>
        <w:pStyle w:val="VnitrniText"/>
        <w:ind w:firstLine="0"/>
        <w:rPr>
          <w:sz w:val="22"/>
          <w:szCs w:val="22"/>
        </w:rPr>
      </w:pPr>
      <w:r w:rsidRPr="00F41148">
        <w:rPr>
          <w:sz w:val="22"/>
          <w:szCs w:val="22"/>
        </w:rPr>
        <w:t>.................................................</w:t>
      </w:r>
    </w:p>
    <w:p w14:paraId="21D4FE48" w14:textId="77777777" w:rsidR="00706967" w:rsidRPr="00F41148" w:rsidRDefault="00706967" w:rsidP="00706967">
      <w:pPr>
        <w:pStyle w:val="VnitrniText"/>
        <w:ind w:firstLine="0"/>
        <w:rPr>
          <w:sz w:val="22"/>
          <w:szCs w:val="22"/>
        </w:rPr>
      </w:pPr>
      <w:r w:rsidRPr="00F41148">
        <w:rPr>
          <w:sz w:val="22"/>
          <w:szCs w:val="22"/>
        </w:rPr>
        <w:tab/>
        <w:t>podpis</w:t>
      </w:r>
    </w:p>
    <w:p w14:paraId="45C5786E" w14:textId="77777777" w:rsidR="00706967" w:rsidRPr="00F41148" w:rsidRDefault="00706967" w:rsidP="00706967">
      <w:pPr>
        <w:pStyle w:val="VnitrniText"/>
        <w:ind w:firstLine="0"/>
        <w:rPr>
          <w:sz w:val="22"/>
          <w:szCs w:val="22"/>
        </w:rPr>
      </w:pPr>
    </w:p>
    <w:p w14:paraId="43A9F67E" w14:textId="77777777" w:rsidR="00706967" w:rsidRPr="00F41148" w:rsidRDefault="00706967" w:rsidP="00706967">
      <w:pPr>
        <w:pStyle w:val="VnitrniText"/>
        <w:ind w:firstLine="0"/>
        <w:rPr>
          <w:sz w:val="22"/>
          <w:szCs w:val="22"/>
        </w:rPr>
      </w:pPr>
      <w:r w:rsidRPr="00F41148">
        <w:rPr>
          <w:sz w:val="22"/>
          <w:szCs w:val="22"/>
        </w:rPr>
        <w:t>Za správnost KPÚ: Bc. Martina Francová</w:t>
      </w:r>
    </w:p>
    <w:p w14:paraId="43435C8F" w14:textId="77777777" w:rsidR="00706967" w:rsidRPr="00F41148" w:rsidRDefault="00706967" w:rsidP="00706967">
      <w:pPr>
        <w:pStyle w:val="VnitrniText"/>
        <w:ind w:firstLine="0"/>
        <w:rPr>
          <w:sz w:val="22"/>
          <w:szCs w:val="22"/>
        </w:rPr>
      </w:pPr>
    </w:p>
    <w:p w14:paraId="0A42B31E" w14:textId="77777777" w:rsidR="00706967" w:rsidRPr="00F41148" w:rsidRDefault="00706967" w:rsidP="00706967">
      <w:pPr>
        <w:pStyle w:val="VnitrniText"/>
        <w:ind w:firstLine="0"/>
        <w:rPr>
          <w:sz w:val="22"/>
          <w:szCs w:val="22"/>
        </w:rPr>
      </w:pPr>
      <w:r w:rsidRPr="00F41148">
        <w:rPr>
          <w:sz w:val="22"/>
          <w:szCs w:val="22"/>
        </w:rPr>
        <w:t>.................................................</w:t>
      </w:r>
    </w:p>
    <w:p w14:paraId="3BDE3F38" w14:textId="3911DB89" w:rsidR="00706967" w:rsidRPr="00F41148" w:rsidRDefault="00706967" w:rsidP="00706967">
      <w:pPr>
        <w:pStyle w:val="VnitrniText"/>
        <w:ind w:firstLine="0"/>
        <w:rPr>
          <w:sz w:val="22"/>
          <w:szCs w:val="22"/>
        </w:rPr>
      </w:pPr>
      <w:r w:rsidRPr="00F41148">
        <w:rPr>
          <w:sz w:val="22"/>
          <w:szCs w:val="22"/>
        </w:rPr>
        <w:tab/>
      </w:r>
      <w:r w:rsidR="002E3B8A">
        <w:rPr>
          <w:sz w:val="22"/>
          <w:szCs w:val="22"/>
        </w:rPr>
        <w:t>p</w:t>
      </w:r>
      <w:r w:rsidRPr="00F41148">
        <w:rPr>
          <w:sz w:val="22"/>
          <w:szCs w:val="22"/>
        </w:rPr>
        <w:t>odpis</w:t>
      </w:r>
    </w:p>
    <w:p w14:paraId="71F3F2B2" w14:textId="77777777" w:rsidR="006B1978" w:rsidRPr="00F41148" w:rsidRDefault="006B1978" w:rsidP="00706967">
      <w:pPr>
        <w:pStyle w:val="VnitrniText"/>
        <w:ind w:firstLine="0"/>
        <w:rPr>
          <w:sz w:val="22"/>
          <w:szCs w:val="22"/>
        </w:rPr>
      </w:pPr>
    </w:p>
    <w:p w14:paraId="165F0AF5" w14:textId="77777777" w:rsidR="006B1978" w:rsidRPr="00F41148" w:rsidRDefault="006B1978" w:rsidP="00706967">
      <w:pPr>
        <w:pStyle w:val="VnitrniText"/>
        <w:ind w:firstLine="0"/>
        <w:rPr>
          <w:sz w:val="22"/>
          <w:szCs w:val="22"/>
        </w:rPr>
      </w:pPr>
    </w:p>
    <w:p w14:paraId="00D61B1B" w14:textId="77777777" w:rsidR="004A7807" w:rsidRPr="00F41148" w:rsidRDefault="004A7807" w:rsidP="004A7807">
      <w:pPr>
        <w:spacing w:line="276" w:lineRule="auto"/>
        <w:ind w:left="-284"/>
        <w:jc w:val="both"/>
        <w:rPr>
          <w:rFonts w:ascii="Arial" w:hAnsi="Arial" w:cs="Arial"/>
          <w:sz w:val="22"/>
          <w:szCs w:val="22"/>
          <w:u w:val="single"/>
        </w:rPr>
      </w:pPr>
      <w:r w:rsidRPr="00F41148">
        <w:rPr>
          <w:rFonts w:ascii="Arial" w:hAnsi="Arial" w:cs="Arial"/>
          <w:sz w:val="22"/>
          <w:szCs w:val="22"/>
          <w:u w:val="single"/>
        </w:rPr>
        <w:t>Před právním jednáním:</w:t>
      </w:r>
    </w:p>
    <w:p w14:paraId="30DA9B53" w14:textId="77777777" w:rsidR="004A7807" w:rsidRPr="00F41148" w:rsidRDefault="004A7807" w:rsidP="004A7807">
      <w:pPr>
        <w:spacing w:line="276" w:lineRule="auto"/>
        <w:ind w:left="-284"/>
        <w:jc w:val="both"/>
        <w:rPr>
          <w:rFonts w:ascii="Arial" w:hAnsi="Arial" w:cs="Arial"/>
          <w:sz w:val="22"/>
          <w:szCs w:val="22"/>
          <w:u w:val="single"/>
        </w:rPr>
      </w:pPr>
    </w:p>
    <w:p w14:paraId="4D8581B0" w14:textId="77777777" w:rsidR="004A7807" w:rsidRPr="00F41148" w:rsidRDefault="004A7807" w:rsidP="004A7807">
      <w:pPr>
        <w:spacing w:line="276" w:lineRule="auto"/>
        <w:ind w:left="-284"/>
        <w:jc w:val="both"/>
        <w:rPr>
          <w:rFonts w:ascii="Arial" w:hAnsi="Arial" w:cs="Arial"/>
          <w:sz w:val="22"/>
          <w:szCs w:val="22"/>
        </w:rPr>
      </w:pPr>
      <w:r w:rsidRPr="00F41148">
        <w:rPr>
          <w:rFonts w:ascii="Arial" w:hAnsi="Arial" w:cs="Arial"/>
          <w:sz w:val="22"/>
          <w:szCs w:val="22"/>
        </w:rPr>
        <w:t>Příkazce operace potvrzuje, že operaci prověřil dle § 13 odst. 2 vyhlášky č. 416/2004 Sb., kterou se provádí zákon o finanční kontrole.</w:t>
      </w:r>
    </w:p>
    <w:p w14:paraId="15CD2DAC" w14:textId="77777777" w:rsidR="004A7807" w:rsidRPr="00F41148" w:rsidRDefault="004A7807" w:rsidP="004A7807">
      <w:pPr>
        <w:spacing w:line="276" w:lineRule="auto"/>
        <w:ind w:left="-284"/>
        <w:jc w:val="both"/>
        <w:rPr>
          <w:rFonts w:ascii="Arial" w:hAnsi="Arial" w:cs="Arial"/>
          <w:sz w:val="22"/>
          <w:szCs w:val="22"/>
        </w:rPr>
      </w:pPr>
    </w:p>
    <w:p w14:paraId="7B5DCA7D" w14:textId="77777777" w:rsidR="004A7807" w:rsidRPr="00F41148" w:rsidRDefault="004A7807" w:rsidP="004A7807">
      <w:pPr>
        <w:spacing w:line="276" w:lineRule="auto"/>
        <w:ind w:left="-284"/>
        <w:jc w:val="both"/>
        <w:rPr>
          <w:rFonts w:ascii="Arial" w:hAnsi="Arial" w:cs="Arial"/>
          <w:i/>
          <w:sz w:val="22"/>
          <w:szCs w:val="22"/>
        </w:rPr>
      </w:pPr>
      <w:r w:rsidRPr="00F41148">
        <w:rPr>
          <w:rFonts w:ascii="Arial" w:hAnsi="Arial" w:cs="Arial"/>
          <w:sz w:val="22"/>
          <w:szCs w:val="22"/>
        </w:rPr>
        <w:t xml:space="preserve">Datum: </w:t>
      </w:r>
      <w:r w:rsidRPr="00F41148">
        <w:rPr>
          <w:rFonts w:ascii="Arial" w:hAnsi="Arial" w:cs="Arial"/>
          <w:sz w:val="22"/>
          <w:szCs w:val="22"/>
        </w:rPr>
        <w:tab/>
      </w:r>
      <w:r w:rsidRPr="00F41148">
        <w:rPr>
          <w:rFonts w:ascii="Arial" w:hAnsi="Arial" w:cs="Arial"/>
          <w:sz w:val="22"/>
          <w:szCs w:val="22"/>
        </w:rPr>
        <w:tab/>
      </w:r>
      <w:r w:rsidRPr="00F41148">
        <w:rPr>
          <w:rFonts w:ascii="Arial" w:hAnsi="Arial" w:cs="Arial"/>
          <w:sz w:val="22"/>
          <w:szCs w:val="22"/>
        </w:rPr>
        <w:tab/>
      </w:r>
      <w:r w:rsidRPr="00F41148">
        <w:rPr>
          <w:rFonts w:ascii="Arial" w:hAnsi="Arial" w:cs="Arial"/>
          <w:sz w:val="22"/>
          <w:szCs w:val="22"/>
        </w:rPr>
        <w:tab/>
      </w:r>
      <w:r w:rsidRPr="00F41148">
        <w:rPr>
          <w:rFonts w:ascii="Arial" w:hAnsi="Arial" w:cs="Arial"/>
          <w:sz w:val="22"/>
          <w:szCs w:val="22"/>
        </w:rPr>
        <w:tab/>
      </w:r>
      <w:r w:rsidRPr="00F41148">
        <w:rPr>
          <w:rFonts w:ascii="Arial" w:hAnsi="Arial" w:cs="Arial"/>
          <w:sz w:val="22"/>
          <w:szCs w:val="22"/>
        </w:rPr>
        <w:tab/>
      </w:r>
    </w:p>
    <w:p w14:paraId="582E27A7" w14:textId="77777777" w:rsidR="004A7807" w:rsidRPr="00F41148" w:rsidRDefault="004A7807" w:rsidP="004A7807">
      <w:pPr>
        <w:spacing w:line="276" w:lineRule="auto"/>
        <w:jc w:val="both"/>
        <w:rPr>
          <w:rFonts w:ascii="Arial" w:hAnsi="Arial" w:cs="Arial"/>
          <w:sz w:val="22"/>
          <w:szCs w:val="22"/>
        </w:rPr>
      </w:pPr>
    </w:p>
    <w:p w14:paraId="7DB41073" w14:textId="77777777" w:rsidR="004A7807" w:rsidRPr="00F41148" w:rsidRDefault="004A7807" w:rsidP="004A7807">
      <w:pPr>
        <w:spacing w:line="276" w:lineRule="auto"/>
        <w:ind w:left="-284"/>
        <w:jc w:val="both"/>
        <w:rPr>
          <w:rFonts w:ascii="Arial" w:hAnsi="Arial" w:cs="Arial"/>
          <w:sz w:val="22"/>
          <w:szCs w:val="22"/>
        </w:rPr>
      </w:pPr>
      <w:r w:rsidRPr="00F41148">
        <w:rPr>
          <w:rFonts w:ascii="Arial" w:hAnsi="Arial" w:cs="Arial"/>
          <w:sz w:val="22"/>
          <w:szCs w:val="22"/>
        </w:rPr>
        <w:t>-----------------------------------</w:t>
      </w:r>
    </w:p>
    <w:p w14:paraId="7FE8035C" w14:textId="77777777" w:rsidR="004A7807" w:rsidRPr="00F41148" w:rsidRDefault="004A7807" w:rsidP="004A7807">
      <w:pPr>
        <w:spacing w:line="276" w:lineRule="auto"/>
        <w:ind w:left="-284"/>
        <w:jc w:val="both"/>
        <w:rPr>
          <w:rFonts w:ascii="Arial" w:hAnsi="Arial" w:cs="Arial"/>
          <w:sz w:val="22"/>
          <w:szCs w:val="22"/>
        </w:rPr>
      </w:pPr>
      <w:r w:rsidRPr="00F41148">
        <w:rPr>
          <w:rFonts w:ascii="Arial" w:hAnsi="Arial" w:cs="Arial"/>
          <w:sz w:val="22"/>
          <w:szCs w:val="22"/>
        </w:rPr>
        <w:t>Příkazce operace</w:t>
      </w:r>
    </w:p>
    <w:p w14:paraId="02D5DCBB" w14:textId="77777777" w:rsidR="004A7807" w:rsidRPr="00F41148" w:rsidRDefault="004A7807" w:rsidP="004A7807">
      <w:pPr>
        <w:spacing w:line="276" w:lineRule="auto"/>
        <w:ind w:left="-284"/>
        <w:jc w:val="both"/>
        <w:rPr>
          <w:rFonts w:ascii="Arial" w:hAnsi="Arial" w:cs="Arial"/>
          <w:sz w:val="22"/>
          <w:szCs w:val="22"/>
        </w:rPr>
      </w:pPr>
      <w:r w:rsidRPr="00F41148">
        <w:rPr>
          <w:rFonts w:ascii="Arial" w:hAnsi="Arial" w:cs="Arial"/>
          <w:sz w:val="22"/>
          <w:szCs w:val="22"/>
        </w:rPr>
        <w:t>Ing. Petr Lázňovský</w:t>
      </w:r>
    </w:p>
    <w:p w14:paraId="6181B298" w14:textId="77777777" w:rsidR="004A7807" w:rsidRPr="00F41148" w:rsidRDefault="004A7807" w:rsidP="004A7807">
      <w:pPr>
        <w:spacing w:line="276" w:lineRule="auto"/>
        <w:jc w:val="both"/>
        <w:rPr>
          <w:rFonts w:ascii="Arial" w:hAnsi="Arial" w:cs="Arial"/>
          <w:sz w:val="22"/>
          <w:szCs w:val="22"/>
        </w:rPr>
      </w:pPr>
    </w:p>
    <w:p w14:paraId="47AD680F" w14:textId="77777777" w:rsidR="004A7807" w:rsidRPr="00F41148" w:rsidRDefault="004A7807" w:rsidP="004A7807">
      <w:pPr>
        <w:spacing w:line="276" w:lineRule="auto"/>
        <w:jc w:val="both"/>
        <w:rPr>
          <w:rFonts w:ascii="Arial" w:hAnsi="Arial" w:cs="Arial"/>
          <w:sz w:val="22"/>
          <w:szCs w:val="22"/>
        </w:rPr>
      </w:pPr>
    </w:p>
    <w:p w14:paraId="627DD513" w14:textId="77777777" w:rsidR="004A7807" w:rsidRPr="00F41148" w:rsidRDefault="004A7807" w:rsidP="004A7807">
      <w:pPr>
        <w:spacing w:line="276" w:lineRule="auto"/>
        <w:ind w:left="-284"/>
        <w:jc w:val="both"/>
        <w:rPr>
          <w:rFonts w:ascii="Arial" w:hAnsi="Arial" w:cs="Arial"/>
          <w:sz w:val="22"/>
          <w:szCs w:val="22"/>
          <w:u w:val="single"/>
        </w:rPr>
      </w:pPr>
      <w:r w:rsidRPr="00F41148">
        <w:rPr>
          <w:rFonts w:ascii="Arial" w:hAnsi="Arial" w:cs="Arial"/>
          <w:sz w:val="22"/>
          <w:szCs w:val="22"/>
          <w:u w:val="single"/>
        </w:rPr>
        <w:t>Po právním jednání:</w:t>
      </w:r>
    </w:p>
    <w:p w14:paraId="10641AA3" w14:textId="77777777" w:rsidR="004A7807" w:rsidRPr="00F41148" w:rsidRDefault="004A7807" w:rsidP="004A7807">
      <w:pPr>
        <w:spacing w:line="276" w:lineRule="auto"/>
        <w:ind w:left="-284"/>
        <w:jc w:val="both"/>
        <w:rPr>
          <w:rFonts w:ascii="Arial" w:hAnsi="Arial" w:cs="Arial"/>
          <w:sz w:val="22"/>
          <w:szCs w:val="22"/>
          <w:u w:val="single"/>
        </w:rPr>
      </w:pPr>
    </w:p>
    <w:p w14:paraId="6B5EA5CC" w14:textId="77777777" w:rsidR="004A7807" w:rsidRPr="00F41148" w:rsidRDefault="004A7807" w:rsidP="004A7807">
      <w:pPr>
        <w:spacing w:line="276" w:lineRule="auto"/>
        <w:ind w:left="-284"/>
        <w:jc w:val="both"/>
        <w:rPr>
          <w:rFonts w:ascii="Arial" w:hAnsi="Arial" w:cs="Arial"/>
          <w:sz w:val="22"/>
          <w:szCs w:val="22"/>
        </w:rPr>
      </w:pPr>
      <w:r w:rsidRPr="00F41148">
        <w:rPr>
          <w:rFonts w:ascii="Arial" w:hAnsi="Arial" w:cs="Arial"/>
          <w:sz w:val="22"/>
          <w:szCs w:val="22"/>
        </w:rPr>
        <w:t>Příkazce operace potvrzuje, že prověřil správnost dle § 14 odst. 2 vyhlášky č. 416/2004 Sb., kterou se provádí zákon o finanční kontrole.</w:t>
      </w:r>
    </w:p>
    <w:p w14:paraId="290B60FF" w14:textId="77777777" w:rsidR="004A7807" w:rsidRPr="00F41148" w:rsidRDefault="004A7807" w:rsidP="004A7807">
      <w:pPr>
        <w:spacing w:line="276" w:lineRule="auto"/>
        <w:ind w:left="-284"/>
        <w:jc w:val="both"/>
        <w:rPr>
          <w:rFonts w:ascii="Arial" w:hAnsi="Arial" w:cs="Arial"/>
          <w:sz w:val="22"/>
          <w:szCs w:val="22"/>
        </w:rPr>
      </w:pPr>
    </w:p>
    <w:p w14:paraId="3494E10B" w14:textId="77777777" w:rsidR="004A7807" w:rsidRPr="00F41148" w:rsidRDefault="004A7807" w:rsidP="004A7807">
      <w:pPr>
        <w:spacing w:line="276" w:lineRule="auto"/>
        <w:ind w:left="-284"/>
        <w:jc w:val="both"/>
        <w:rPr>
          <w:rFonts w:ascii="Arial" w:hAnsi="Arial" w:cs="Arial"/>
          <w:sz w:val="22"/>
          <w:szCs w:val="22"/>
        </w:rPr>
      </w:pPr>
      <w:r w:rsidRPr="00F41148">
        <w:rPr>
          <w:rFonts w:ascii="Arial" w:hAnsi="Arial" w:cs="Arial"/>
          <w:sz w:val="22"/>
          <w:szCs w:val="22"/>
        </w:rPr>
        <w:t xml:space="preserve">Datum: </w:t>
      </w:r>
    </w:p>
    <w:p w14:paraId="4E8A24A2" w14:textId="77777777" w:rsidR="004A7807" w:rsidRPr="00F41148" w:rsidRDefault="004A7807" w:rsidP="004A7807">
      <w:pPr>
        <w:spacing w:line="276" w:lineRule="auto"/>
        <w:jc w:val="both"/>
        <w:rPr>
          <w:rFonts w:ascii="Arial" w:hAnsi="Arial" w:cs="Arial"/>
          <w:sz w:val="22"/>
          <w:szCs w:val="22"/>
        </w:rPr>
      </w:pPr>
    </w:p>
    <w:p w14:paraId="24AC3930" w14:textId="77777777" w:rsidR="004A7807" w:rsidRPr="00F41148" w:rsidRDefault="004A7807" w:rsidP="004A7807">
      <w:pPr>
        <w:spacing w:line="276" w:lineRule="auto"/>
        <w:ind w:left="-284"/>
        <w:jc w:val="both"/>
        <w:rPr>
          <w:rFonts w:ascii="Arial" w:hAnsi="Arial" w:cs="Arial"/>
          <w:sz w:val="22"/>
          <w:szCs w:val="22"/>
        </w:rPr>
      </w:pPr>
    </w:p>
    <w:p w14:paraId="7E1AB436" w14:textId="77777777" w:rsidR="004A7807" w:rsidRPr="00F41148" w:rsidRDefault="004A7807" w:rsidP="004A7807">
      <w:pPr>
        <w:spacing w:line="276" w:lineRule="auto"/>
        <w:ind w:left="-284"/>
        <w:jc w:val="both"/>
        <w:rPr>
          <w:rFonts w:ascii="Arial" w:hAnsi="Arial" w:cs="Arial"/>
          <w:sz w:val="22"/>
          <w:szCs w:val="22"/>
        </w:rPr>
      </w:pPr>
      <w:r w:rsidRPr="00F41148">
        <w:rPr>
          <w:rFonts w:ascii="Arial" w:hAnsi="Arial" w:cs="Arial"/>
          <w:sz w:val="22"/>
          <w:szCs w:val="22"/>
        </w:rPr>
        <w:t>-----------------------------------</w:t>
      </w:r>
    </w:p>
    <w:p w14:paraId="24762637" w14:textId="77777777" w:rsidR="0062597C" w:rsidRPr="00F41148" w:rsidRDefault="004A7807" w:rsidP="0062597C">
      <w:pPr>
        <w:spacing w:line="276" w:lineRule="auto"/>
        <w:ind w:left="-284"/>
        <w:jc w:val="both"/>
        <w:rPr>
          <w:rFonts w:ascii="Arial" w:hAnsi="Arial" w:cs="Arial"/>
          <w:sz w:val="22"/>
          <w:szCs w:val="22"/>
        </w:rPr>
      </w:pPr>
      <w:r w:rsidRPr="00F41148">
        <w:rPr>
          <w:rFonts w:ascii="Arial" w:hAnsi="Arial" w:cs="Arial"/>
          <w:sz w:val="22"/>
          <w:szCs w:val="22"/>
        </w:rPr>
        <w:t>Příkazce operace</w:t>
      </w:r>
    </w:p>
    <w:p w14:paraId="582C1F75" w14:textId="5095F8C9" w:rsidR="00722C9B" w:rsidRPr="00F41148" w:rsidRDefault="004A7807" w:rsidP="0062597C">
      <w:pPr>
        <w:spacing w:line="276" w:lineRule="auto"/>
        <w:ind w:left="-284"/>
        <w:jc w:val="both"/>
        <w:rPr>
          <w:rFonts w:ascii="Arial" w:hAnsi="Arial" w:cs="Arial"/>
          <w:sz w:val="22"/>
          <w:szCs w:val="22"/>
        </w:rPr>
      </w:pPr>
      <w:r w:rsidRPr="00F41148">
        <w:rPr>
          <w:rFonts w:ascii="Arial" w:hAnsi="Arial" w:cs="Arial"/>
          <w:sz w:val="22"/>
          <w:szCs w:val="22"/>
        </w:rPr>
        <w:t>Ing. Petr Lázňovský</w:t>
      </w:r>
    </w:p>
    <w:sectPr w:rsidR="00722C9B" w:rsidRPr="00F41148"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4357" w14:textId="77777777" w:rsidR="00594BAD" w:rsidRDefault="00594BAD">
      <w:r>
        <w:separator/>
      </w:r>
    </w:p>
  </w:endnote>
  <w:endnote w:type="continuationSeparator" w:id="0">
    <w:p w14:paraId="6CBCA202" w14:textId="77777777" w:rsidR="00594BAD" w:rsidRDefault="0059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3603" w14:textId="77777777" w:rsidR="00594BAD" w:rsidRDefault="00594BAD">
      <w:r>
        <w:separator/>
      </w:r>
    </w:p>
  </w:footnote>
  <w:footnote w:type="continuationSeparator" w:id="0">
    <w:p w14:paraId="70B29618" w14:textId="77777777" w:rsidR="00594BAD" w:rsidRDefault="0059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217857210">
    <w:abstractNumId w:val="0"/>
  </w:num>
  <w:num w:numId="2" w16cid:durableId="921138825">
    <w:abstractNumId w:val="1"/>
  </w:num>
  <w:num w:numId="3" w16cid:durableId="949311707">
    <w:abstractNumId w:val="2"/>
  </w:num>
  <w:num w:numId="4" w16cid:durableId="495922117">
    <w:abstractNumId w:val="3"/>
  </w:num>
  <w:num w:numId="5" w16cid:durableId="1416585085">
    <w:abstractNumId w:val="4"/>
  </w:num>
  <w:num w:numId="6" w16cid:durableId="353458882">
    <w:abstractNumId w:val="5"/>
  </w:num>
  <w:num w:numId="7" w16cid:durableId="54375555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0251459">
    <w:abstractNumId w:val="8"/>
  </w:num>
  <w:num w:numId="9" w16cid:durableId="1885016568">
    <w:abstractNumId w:val="6"/>
  </w:num>
  <w:num w:numId="10" w16cid:durableId="371734633">
    <w:abstractNumId w:val="7"/>
  </w:num>
  <w:num w:numId="11" w16cid:durableId="1554385653">
    <w:abstractNumId w:val="10"/>
  </w:num>
  <w:num w:numId="12" w16cid:durableId="49434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368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5FA2"/>
    <w:rsid w:val="00007709"/>
    <w:rsid w:val="0001105F"/>
    <w:rsid w:val="00011A73"/>
    <w:rsid w:val="00014CB4"/>
    <w:rsid w:val="00015BA7"/>
    <w:rsid w:val="000249BB"/>
    <w:rsid w:val="00030C15"/>
    <w:rsid w:val="00036AC5"/>
    <w:rsid w:val="000528C7"/>
    <w:rsid w:val="00057863"/>
    <w:rsid w:val="00057CBA"/>
    <w:rsid w:val="00060CE4"/>
    <w:rsid w:val="0006757E"/>
    <w:rsid w:val="00070CEE"/>
    <w:rsid w:val="000713C9"/>
    <w:rsid w:val="000738A5"/>
    <w:rsid w:val="00075977"/>
    <w:rsid w:val="00077DDA"/>
    <w:rsid w:val="00080A5E"/>
    <w:rsid w:val="00090E4A"/>
    <w:rsid w:val="00096C6C"/>
    <w:rsid w:val="000A05C2"/>
    <w:rsid w:val="000A05D4"/>
    <w:rsid w:val="000A1225"/>
    <w:rsid w:val="000A29A2"/>
    <w:rsid w:val="000A5BCF"/>
    <w:rsid w:val="000A602F"/>
    <w:rsid w:val="000B0AA7"/>
    <w:rsid w:val="000B1075"/>
    <w:rsid w:val="000B3BB9"/>
    <w:rsid w:val="000D5BBE"/>
    <w:rsid w:val="000D609F"/>
    <w:rsid w:val="000D6691"/>
    <w:rsid w:val="000E2F54"/>
    <w:rsid w:val="000E6A4B"/>
    <w:rsid w:val="00100347"/>
    <w:rsid w:val="00101C6D"/>
    <w:rsid w:val="00103375"/>
    <w:rsid w:val="00112F3C"/>
    <w:rsid w:val="00122D7B"/>
    <w:rsid w:val="00126EEB"/>
    <w:rsid w:val="001274AE"/>
    <w:rsid w:val="00132361"/>
    <w:rsid w:val="001334A8"/>
    <w:rsid w:val="001353EA"/>
    <w:rsid w:val="0013604D"/>
    <w:rsid w:val="00136F17"/>
    <w:rsid w:val="00140462"/>
    <w:rsid w:val="00143674"/>
    <w:rsid w:val="001709F7"/>
    <w:rsid w:val="00170A4E"/>
    <w:rsid w:val="00172F53"/>
    <w:rsid w:val="001807C7"/>
    <w:rsid w:val="00181A52"/>
    <w:rsid w:val="0018318A"/>
    <w:rsid w:val="00190EA1"/>
    <w:rsid w:val="00194BCC"/>
    <w:rsid w:val="00196CE0"/>
    <w:rsid w:val="0019777F"/>
    <w:rsid w:val="001A00D9"/>
    <w:rsid w:val="001C0D55"/>
    <w:rsid w:val="001C0E96"/>
    <w:rsid w:val="001C387A"/>
    <w:rsid w:val="001C6B2B"/>
    <w:rsid w:val="001D3537"/>
    <w:rsid w:val="001D73FD"/>
    <w:rsid w:val="001E1CF7"/>
    <w:rsid w:val="001E47B8"/>
    <w:rsid w:val="001F2A5E"/>
    <w:rsid w:val="002029BF"/>
    <w:rsid w:val="00205A42"/>
    <w:rsid w:val="00206BEA"/>
    <w:rsid w:val="002240D3"/>
    <w:rsid w:val="002242C8"/>
    <w:rsid w:val="0022597E"/>
    <w:rsid w:val="00227002"/>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A5FFF"/>
    <w:rsid w:val="002B0E7B"/>
    <w:rsid w:val="002B1AFF"/>
    <w:rsid w:val="002B4D22"/>
    <w:rsid w:val="002C0E97"/>
    <w:rsid w:val="002C4372"/>
    <w:rsid w:val="002C4C46"/>
    <w:rsid w:val="002C5ED7"/>
    <w:rsid w:val="002D5F11"/>
    <w:rsid w:val="002E3B8A"/>
    <w:rsid w:val="002E7356"/>
    <w:rsid w:val="002E7B91"/>
    <w:rsid w:val="002F47C2"/>
    <w:rsid w:val="003012FD"/>
    <w:rsid w:val="00303660"/>
    <w:rsid w:val="003050F7"/>
    <w:rsid w:val="003057BA"/>
    <w:rsid w:val="003058A1"/>
    <w:rsid w:val="0031058A"/>
    <w:rsid w:val="00311FF0"/>
    <w:rsid w:val="003224C9"/>
    <w:rsid w:val="00330366"/>
    <w:rsid w:val="003307CF"/>
    <w:rsid w:val="003316EA"/>
    <w:rsid w:val="003336E0"/>
    <w:rsid w:val="003339D6"/>
    <w:rsid w:val="00334963"/>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3F6F4E"/>
    <w:rsid w:val="0040389C"/>
    <w:rsid w:val="00411A01"/>
    <w:rsid w:val="00414345"/>
    <w:rsid w:val="004243BC"/>
    <w:rsid w:val="00425A7B"/>
    <w:rsid w:val="00425E6C"/>
    <w:rsid w:val="004316D8"/>
    <w:rsid w:val="0043238D"/>
    <w:rsid w:val="00453902"/>
    <w:rsid w:val="00453AD8"/>
    <w:rsid w:val="00464535"/>
    <w:rsid w:val="00482906"/>
    <w:rsid w:val="00491D41"/>
    <w:rsid w:val="00497108"/>
    <w:rsid w:val="004A3F22"/>
    <w:rsid w:val="004A3FE4"/>
    <w:rsid w:val="004A5163"/>
    <w:rsid w:val="004A5A92"/>
    <w:rsid w:val="004A7807"/>
    <w:rsid w:val="004B2AFC"/>
    <w:rsid w:val="004B2C24"/>
    <w:rsid w:val="004B3B58"/>
    <w:rsid w:val="004E11C1"/>
    <w:rsid w:val="004E24AB"/>
    <w:rsid w:val="004E368B"/>
    <w:rsid w:val="004E6319"/>
    <w:rsid w:val="004F1999"/>
    <w:rsid w:val="005008D0"/>
    <w:rsid w:val="00504E88"/>
    <w:rsid w:val="005211F0"/>
    <w:rsid w:val="00526280"/>
    <w:rsid w:val="0053134C"/>
    <w:rsid w:val="00533982"/>
    <w:rsid w:val="00554481"/>
    <w:rsid w:val="00556316"/>
    <w:rsid w:val="00565DF2"/>
    <w:rsid w:val="00571FA1"/>
    <w:rsid w:val="00576EE6"/>
    <w:rsid w:val="0057765C"/>
    <w:rsid w:val="00583F66"/>
    <w:rsid w:val="00594BAD"/>
    <w:rsid w:val="00596108"/>
    <w:rsid w:val="005B0329"/>
    <w:rsid w:val="005C1DE4"/>
    <w:rsid w:val="005C5AF6"/>
    <w:rsid w:val="005D1D35"/>
    <w:rsid w:val="005D7048"/>
    <w:rsid w:val="005E4363"/>
    <w:rsid w:val="005E4D55"/>
    <w:rsid w:val="005E5DF8"/>
    <w:rsid w:val="005F4029"/>
    <w:rsid w:val="005F70A8"/>
    <w:rsid w:val="006050D1"/>
    <w:rsid w:val="006069E5"/>
    <w:rsid w:val="00614963"/>
    <w:rsid w:val="00616525"/>
    <w:rsid w:val="006178AD"/>
    <w:rsid w:val="006227AE"/>
    <w:rsid w:val="00624A5E"/>
    <w:rsid w:val="0062597C"/>
    <w:rsid w:val="00634031"/>
    <w:rsid w:val="00634DC7"/>
    <w:rsid w:val="00637E47"/>
    <w:rsid w:val="00643385"/>
    <w:rsid w:val="006479E9"/>
    <w:rsid w:val="00647F2D"/>
    <w:rsid w:val="00651DC0"/>
    <w:rsid w:val="006536BE"/>
    <w:rsid w:val="006567EE"/>
    <w:rsid w:val="00676CFF"/>
    <w:rsid w:val="006856AD"/>
    <w:rsid w:val="006A6C71"/>
    <w:rsid w:val="006B1978"/>
    <w:rsid w:val="006B28ED"/>
    <w:rsid w:val="006B51FD"/>
    <w:rsid w:val="006C4C9A"/>
    <w:rsid w:val="006D086F"/>
    <w:rsid w:val="006D0D71"/>
    <w:rsid w:val="006D1A0C"/>
    <w:rsid w:val="006D5095"/>
    <w:rsid w:val="006D5D8D"/>
    <w:rsid w:val="006D7824"/>
    <w:rsid w:val="006E336F"/>
    <w:rsid w:val="006E33CA"/>
    <w:rsid w:val="006E59C4"/>
    <w:rsid w:val="006E70AE"/>
    <w:rsid w:val="006F138F"/>
    <w:rsid w:val="006F29C4"/>
    <w:rsid w:val="006F6A1B"/>
    <w:rsid w:val="0070150C"/>
    <w:rsid w:val="007057A6"/>
    <w:rsid w:val="0070591A"/>
    <w:rsid w:val="00706967"/>
    <w:rsid w:val="0071659D"/>
    <w:rsid w:val="00722843"/>
    <w:rsid w:val="00722C9B"/>
    <w:rsid w:val="00737777"/>
    <w:rsid w:val="00742A9C"/>
    <w:rsid w:val="007431BA"/>
    <w:rsid w:val="007537E0"/>
    <w:rsid w:val="0076112C"/>
    <w:rsid w:val="00761B51"/>
    <w:rsid w:val="007633D3"/>
    <w:rsid w:val="007667EE"/>
    <w:rsid w:val="00775B57"/>
    <w:rsid w:val="007832A5"/>
    <w:rsid w:val="007857CC"/>
    <w:rsid w:val="0079412E"/>
    <w:rsid w:val="00797EE4"/>
    <w:rsid w:val="007A0E22"/>
    <w:rsid w:val="007B15D9"/>
    <w:rsid w:val="007C6403"/>
    <w:rsid w:val="007D2608"/>
    <w:rsid w:val="007D5D62"/>
    <w:rsid w:val="007F0181"/>
    <w:rsid w:val="007F1B83"/>
    <w:rsid w:val="008046CB"/>
    <w:rsid w:val="00811DCB"/>
    <w:rsid w:val="008173E3"/>
    <w:rsid w:val="0082535B"/>
    <w:rsid w:val="00830569"/>
    <w:rsid w:val="0083268B"/>
    <w:rsid w:val="008345B3"/>
    <w:rsid w:val="00843043"/>
    <w:rsid w:val="008445AB"/>
    <w:rsid w:val="008505AD"/>
    <w:rsid w:val="00851041"/>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41458"/>
    <w:rsid w:val="0095136C"/>
    <w:rsid w:val="009579A9"/>
    <w:rsid w:val="009603E5"/>
    <w:rsid w:val="00961005"/>
    <w:rsid w:val="0096550D"/>
    <w:rsid w:val="00970C02"/>
    <w:rsid w:val="00970EE4"/>
    <w:rsid w:val="00971DFB"/>
    <w:rsid w:val="009A1E9A"/>
    <w:rsid w:val="009A30E2"/>
    <w:rsid w:val="009B091D"/>
    <w:rsid w:val="009B300A"/>
    <w:rsid w:val="009B323D"/>
    <w:rsid w:val="009C2C86"/>
    <w:rsid w:val="009C62CC"/>
    <w:rsid w:val="009C6747"/>
    <w:rsid w:val="009C6A18"/>
    <w:rsid w:val="009D0DDC"/>
    <w:rsid w:val="009D1A88"/>
    <w:rsid w:val="009D2F14"/>
    <w:rsid w:val="009D4580"/>
    <w:rsid w:val="009E2AED"/>
    <w:rsid w:val="009E6053"/>
    <w:rsid w:val="009F1EB1"/>
    <w:rsid w:val="009F55DA"/>
    <w:rsid w:val="00A01666"/>
    <w:rsid w:val="00A07F0F"/>
    <w:rsid w:val="00A111A6"/>
    <w:rsid w:val="00A1698F"/>
    <w:rsid w:val="00A20553"/>
    <w:rsid w:val="00A21916"/>
    <w:rsid w:val="00A21E6E"/>
    <w:rsid w:val="00A23142"/>
    <w:rsid w:val="00A27895"/>
    <w:rsid w:val="00A3392F"/>
    <w:rsid w:val="00A34803"/>
    <w:rsid w:val="00A35A72"/>
    <w:rsid w:val="00A4751B"/>
    <w:rsid w:val="00A621EF"/>
    <w:rsid w:val="00A66E77"/>
    <w:rsid w:val="00A7345B"/>
    <w:rsid w:val="00A73D4E"/>
    <w:rsid w:val="00A74BA3"/>
    <w:rsid w:val="00A7544F"/>
    <w:rsid w:val="00A7577B"/>
    <w:rsid w:val="00A87810"/>
    <w:rsid w:val="00A93619"/>
    <w:rsid w:val="00AB11F1"/>
    <w:rsid w:val="00AB3D9C"/>
    <w:rsid w:val="00AC1FD6"/>
    <w:rsid w:val="00AC3EC5"/>
    <w:rsid w:val="00AC7C6B"/>
    <w:rsid w:val="00AD002E"/>
    <w:rsid w:val="00AD27BC"/>
    <w:rsid w:val="00AD7EF3"/>
    <w:rsid w:val="00AE18A9"/>
    <w:rsid w:val="00AE38E1"/>
    <w:rsid w:val="00AF0382"/>
    <w:rsid w:val="00AF03B3"/>
    <w:rsid w:val="00AF2149"/>
    <w:rsid w:val="00AF4D23"/>
    <w:rsid w:val="00AF5FDA"/>
    <w:rsid w:val="00B042AF"/>
    <w:rsid w:val="00B10494"/>
    <w:rsid w:val="00B10575"/>
    <w:rsid w:val="00B13922"/>
    <w:rsid w:val="00B14584"/>
    <w:rsid w:val="00B211B3"/>
    <w:rsid w:val="00B22204"/>
    <w:rsid w:val="00B23058"/>
    <w:rsid w:val="00B27B5C"/>
    <w:rsid w:val="00B42E23"/>
    <w:rsid w:val="00B4772C"/>
    <w:rsid w:val="00B47C55"/>
    <w:rsid w:val="00B6447E"/>
    <w:rsid w:val="00B757A7"/>
    <w:rsid w:val="00B81CD2"/>
    <w:rsid w:val="00B9043A"/>
    <w:rsid w:val="00B9324E"/>
    <w:rsid w:val="00B95B46"/>
    <w:rsid w:val="00BA3C66"/>
    <w:rsid w:val="00BA760F"/>
    <w:rsid w:val="00BB37D9"/>
    <w:rsid w:val="00BB6A7B"/>
    <w:rsid w:val="00BC17A6"/>
    <w:rsid w:val="00BC66CD"/>
    <w:rsid w:val="00BD1BBC"/>
    <w:rsid w:val="00BD2928"/>
    <w:rsid w:val="00BF1F66"/>
    <w:rsid w:val="00BF22B6"/>
    <w:rsid w:val="00BF3F60"/>
    <w:rsid w:val="00BF537A"/>
    <w:rsid w:val="00C00D19"/>
    <w:rsid w:val="00C01EDD"/>
    <w:rsid w:val="00C04947"/>
    <w:rsid w:val="00C05330"/>
    <w:rsid w:val="00C10A23"/>
    <w:rsid w:val="00C10AEE"/>
    <w:rsid w:val="00C30794"/>
    <w:rsid w:val="00C31774"/>
    <w:rsid w:val="00C36884"/>
    <w:rsid w:val="00C37A15"/>
    <w:rsid w:val="00C51181"/>
    <w:rsid w:val="00C5272C"/>
    <w:rsid w:val="00C6727E"/>
    <w:rsid w:val="00C719B7"/>
    <w:rsid w:val="00C726F3"/>
    <w:rsid w:val="00C75CFA"/>
    <w:rsid w:val="00C77627"/>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24ADF"/>
    <w:rsid w:val="00D269CF"/>
    <w:rsid w:val="00D33556"/>
    <w:rsid w:val="00D35D8B"/>
    <w:rsid w:val="00D36269"/>
    <w:rsid w:val="00D4325F"/>
    <w:rsid w:val="00D43C07"/>
    <w:rsid w:val="00D4409F"/>
    <w:rsid w:val="00D45704"/>
    <w:rsid w:val="00D471AC"/>
    <w:rsid w:val="00D51881"/>
    <w:rsid w:val="00D51A2A"/>
    <w:rsid w:val="00D536D6"/>
    <w:rsid w:val="00D53A35"/>
    <w:rsid w:val="00D6335A"/>
    <w:rsid w:val="00D763BC"/>
    <w:rsid w:val="00D9009A"/>
    <w:rsid w:val="00D917C5"/>
    <w:rsid w:val="00DA6E53"/>
    <w:rsid w:val="00DB4B6D"/>
    <w:rsid w:val="00DB4FC1"/>
    <w:rsid w:val="00DB57EC"/>
    <w:rsid w:val="00DC7E37"/>
    <w:rsid w:val="00DD1E59"/>
    <w:rsid w:val="00DD4297"/>
    <w:rsid w:val="00DD5FE3"/>
    <w:rsid w:val="00DD691A"/>
    <w:rsid w:val="00DE0D0A"/>
    <w:rsid w:val="00DE2D14"/>
    <w:rsid w:val="00DE43D3"/>
    <w:rsid w:val="00DE5EC4"/>
    <w:rsid w:val="00DE7590"/>
    <w:rsid w:val="00E16933"/>
    <w:rsid w:val="00E16B45"/>
    <w:rsid w:val="00E227E9"/>
    <w:rsid w:val="00E46414"/>
    <w:rsid w:val="00E503CF"/>
    <w:rsid w:val="00E60971"/>
    <w:rsid w:val="00E61F91"/>
    <w:rsid w:val="00E620D0"/>
    <w:rsid w:val="00E63A04"/>
    <w:rsid w:val="00E71504"/>
    <w:rsid w:val="00E75539"/>
    <w:rsid w:val="00E85F55"/>
    <w:rsid w:val="00E92626"/>
    <w:rsid w:val="00EA19FB"/>
    <w:rsid w:val="00EB13C0"/>
    <w:rsid w:val="00EB6C54"/>
    <w:rsid w:val="00EC0B60"/>
    <w:rsid w:val="00EC467B"/>
    <w:rsid w:val="00ED43D6"/>
    <w:rsid w:val="00EE05D4"/>
    <w:rsid w:val="00EE15D1"/>
    <w:rsid w:val="00EE4E00"/>
    <w:rsid w:val="00EE55DE"/>
    <w:rsid w:val="00EF2483"/>
    <w:rsid w:val="00EF25A2"/>
    <w:rsid w:val="00EF25BA"/>
    <w:rsid w:val="00F02239"/>
    <w:rsid w:val="00F02A82"/>
    <w:rsid w:val="00F03C9A"/>
    <w:rsid w:val="00F06757"/>
    <w:rsid w:val="00F13881"/>
    <w:rsid w:val="00F2225C"/>
    <w:rsid w:val="00F23993"/>
    <w:rsid w:val="00F26A5F"/>
    <w:rsid w:val="00F32919"/>
    <w:rsid w:val="00F36C2B"/>
    <w:rsid w:val="00F41148"/>
    <w:rsid w:val="00F4287B"/>
    <w:rsid w:val="00F500AD"/>
    <w:rsid w:val="00F5260C"/>
    <w:rsid w:val="00F61148"/>
    <w:rsid w:val="00F62738"/>
    <w:rsid w:val="00F65859"/>
    <w:rsid w:val="00F66559"/>
    <w:rsid w:val="00F66E72"/>
    <w:rsid w:val="00F675B5"/>
    <w:rsid w:val="00F70871"/>
    <w:rsid w:val="00F757A0"/>
    <w:rsid w:val="00F75852"/>
    <w:rsid w:val="00F82676"/>
    <w:rsid w:val="00F84387"/>
    <w:rsid w:val="00FA091E"/>
    <w:rsid w:val="00FA1CE3"/>
    <w:rsid w:val="00FA41FA"/>
    <w:rsid w:val="00FA7FF5"/>
    <w:rsid w:val="00FB6E4E"/>
    <w:rsid w:val="00FC4597"/>
    <w:rsid w:val="00FC5B89"/>
    <w:rsid w:val="00FD44A3"/>
    <w:rsid w:val="00FF26C5"/>
    <w:rsid w:val="00FF3FFE"/>
    <w:rsid w:val="00FF5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51DFF"/>
  <w14:defaultImageDpi w14:val="0"/>
  <w15:docId w15:val="{984AA7C0-F970-48EE-8E3D-8E2B9221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DF8"/>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Bezmezer">
    <w:name w:val="No Spacing"/>
    <w:aliases w:val="Uzavřená dle_pod smlouvou,Údaje smluvního partnera,SMLUVNÍ STRANY"/>
    <w:link w:val="BezmezerChar"/>
    <w:uiPriority w:val="1"/>
    <w:qFormat/>
    <w:rsid w:val="00005FA2"/>
    <w:rPr>
      <w:rFonts w:ascii="Calibri" w:hAnsi="Calibri"/>
      <w:sz w:val="22"/>
      <w:szCs w:val="22"/>
    </w:rPr>
  </w:style>
  <w:style w:type="character" w:customStyle="1" w:styleId="BezmezerChar">
    <w:name w:val="Bez mezer Char"/>
    <w:aliases w:val="Uzavřená dle_pod smlouvou Char,Údaje smluvního partnera Char,SMLUVNÍ STRANY Char"/>
    <w:link w:val="Bezmezer"/>
    <w:uiPriority w:val="1"/>
    <w:locked/>
    <w:rsid w:val="00005FA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5463">
      <w:marLeft w:val="0"/>
      <w:marRight w:val="0"/>
      <w:marTop w:val="0"/>
      <w:marBottom w:val="0"/>
      <w:divBdr>
        <w:top w:val="none" w:sz="0" w:space="0" w:color="auto"/>
        <w:left w:val="none" w:sz="0" w:space="0" w:color="auto"/>
        <w:bottom w:val="none" w:sz="0" w:space="0" w:color="auto"/>
        <w:right w:val="none" w:sz="0" w:space="0" w:color="auto"/>
      </w:divBdr>
    </w:div>
    <w:div w:id="101145464">
      <w:marLeft w:val="0"/>
      <w:marRight w:val="0"/>
      <w:marTop w:val="0"/>
      <w:marBottom w:val="0"/>
      <w:divBdr>
        <w:top w:val="none" w:sz="0" w:space="0" w:color="auto"/>
        <w:left w:val="none" w:sz="0" w:space="0" w:color="auto"/>
        <w:bottom w:val="none" w:sz="0" w:space="0" w:color="auto"/>
        <w:right w:val="none" w:sz="0" w:space="0" w:color="auto"/>
      </w:divBdr>
    </w:div>
    <w:div w:id="101145465">
      <w:marLeft w:val="0"/>
      <w:marRight w:val="0"/>
      <w:marTop w:val="0"/>
      <w:marBottom w:val="0"/>
      <w:divBdr>
        <w:top w:val="none" w:sz="0" w:space="0" w:color="auto"/>
        <w:left w:val="none" w:sz="0" w:space="0" w:color="auto"/>
        <w:bottom w:val="none" w:sz="0" w:space="0" w:color="auto"/>
        <w:right w:val="none" w:sz="0" w:space="0" w:color="auto"/>
      </w:divBdr>
    </w:div>
    <w:div w:id="101145466">
      <w:marLeft w:val="0"/>
      <w:marRight w:val="0"/>
      <w:marTop w:val="0"/>
      <w:marBottom w:val="0"/>
      <w:divBdr>
        <w:top w:val="none" w:sz="0" w:space="0" w:color="auto"/>
        <w:left w:val="none" w:sz="0" w:space="0" w:color="auto"/>
        <w:bottom w:val="none" w:sz="0" w:space="0" w:color="auto"/>
        <w:right w:val="none" w:sz="0" w:space="0" w:color="auto"/>
      </w:divBdr>
    </w:div>
    <w:div w:id="101145467">
      <w:marLeft w:val="0"/>
      <w:marRight w:val="0"/>
      <w:marTop w:val="0"/>
      <w:marBottom w:val="0"/>
      <w:divBdr>
        <w:top w:val="none" w:sz="0" w:space="0" w:color="auto"/>
        <w:left w:val="none" w:sz="0" w:space="0" w:color="auto"/>
        <w:bottom w:val="none" w:sz="0" w:space="0" w:color="auto"/>
        <w:right w:val="none" w:sz="0" w:space="0" w:color="auto"/>
      </w:divBdr>
    </w:div>
    <w:div w:id="101145468">
      <w:marLeft w:val="0"/>
      <w:marRight w:val="0"/>
      <w:marTop w:val="0"/>
      <w:marBottom w:val="0"/>
      <w:divBdr>
        <w:top w:val="none" w:sz="0" w:space="0" w:color="auto"/>
        <w:left w:val="none" w:sz="0" w:space="0" w:color="auto"/>
        <w:bottom w:val="none" w:sz="0" w:space="0" w:color="auto"/>
        <w:right w:val="none" w:sz="0" w:space="0" w:color="auto"/>
      </w:divBdr>
    </w:div>
    <w:div w:id="101145469">
      <w:marLeft w:val="0"/>
      <w:marRight w:val="0"/>
      <w:marTop w:val="0"/>
      <w:marBottom w:val="0"/>
      <w:divBdr>
        <w:top w:val="none" w:sz="0" w:space="0" w:color="auto"/>
        <w:left w:val="none" w:sz="0" w:space="0" w:color="auto"/>
        <w:bottom w:val="none" w:sz="0" w:space="0" w:color="auto"/>
        <w:right w:val="none" w:sz="0" w:space="0" w:color="auto"/>
      </w:divBdr>
    </w:div>
    <w:div w:id="101145470">
      <w:marLeft w:val="0"/>
      <w:marRight w:val="0"/>
      <w:marTop w:val="0"/>
      <w:marBottom w:val="0"/>
      <w:divBdr>
        <w:top w:val="none" w:sz="0" w:space="0" w:color="auto"/>
        <w:left w:val="none" w:sz="0" w:space="0" w:color="auto"/>
        <w:bottom w:val="none" w:sz="0" w:space="0" w:color="auto"/>
        <w:right w:val="none" w:sz="0" w:space="0" w:color="auto"/>
      </w:divBdr>
    </w:div>
    <w:div w:id="101145471">
      <w:marLeft w:val="0"/>
      <w:marRight w:val="0"/>
      <w:marTop w:val="0"/>
      <w:marBottom w:val="0"/>
      <w:divBdr>
        <w:top w:val="none" w:sz="0" w:space="0" w:color="auto"/>
        <w:left w:val="none" w:sz="0" w:space="0" w:color="auto"/>
        <w:bottom w:val="none" w:sz="0" w:space="0" w:color="auto"/>
        <w:right w:val="none" w:sz="0" w:space="0" w:color="auto"/>
      </w:divBdr>
    </w:div>
    <w:div w:id="101145472">
      <w:marLeft w:val="0"/>
      <w:marRight w:val="0"/>
      <w:marTop w:val="0"/>
      <w:marBottom w:val="0"/>
      <w:divBdr>
        <w:top w:val="none" w:sz="0" w:space="0" w:color="auto"/>
        <w:left w:val="none" w:sz="0" w:space="0" w:color="auto"/>
        <w:bottom w:val="none" w:sz="0" w:space="0" w:color="auto"/>
        <w:right w:val="none" w:sz="0" w:space="0" w:color="auto"/>
      </w:divBdr>
    </w:div>
    <w:div w:id="101145473">
      <w:marLeft w:val="0"/>
      <w:marRight w:val="0"/>
      <w:marTop w:val="0"/>
      <w:marBottom w:val="0"/>
      <w:divBdr>
        <w:top w:val="none" w:sz="0" w:space="0" w:color="auto"/>
        <w:left w:val="none" w:sz="0" w:space="0" w:color="auto"/>
        <w:bottom w:val="none" w:sz="0" w:space="0" w:color="auto"/>
        <w:right w:val="none" w:sz="0" w:space="0" w:color="auto"/>
      </w:divBdr>
    </w:div>
    <w:div w:id="101145474">
      <w:marLeft w:val="0"/>
      <w:marRight w:val="0"/>
      <w:marTop w:val="0"/>
      <w:marBottom w:val="0"/>
      <w:divBdr>
        <w:top w:val="none" w:sz="0" w:space="0" w:color="auto"/>
        <w:left w:val="none" w:sz="0" w:space="0" w:color="auto"/>
        <w:bottom w:val="none" w:sz="0" w:space="0" w:color="auto"/>
        <w:right w:val="none" w:sz="0" w:space="0" w:color="auto"/>
      </w:divBdr>
    </w:div>
    <w:div w:id="101145475">
      <w:marLeft w:val="0"/>
      <w:marRight w:val="0"/>
      <w:marTop w:val="0"/>
      <w:marBottom w:val="0"/>
      <w:divBdr>
        <w:top w:val="none" w:sz="0" w:space="0" w:color="auto"/>
        <w:left w:val="none" w:sz="0" w:space="0" w:color="auto"/>
        <w:bottom w:val="none" w:sz="0" w:space="0" w:color="auto"/>
        <w:right w:val="none" w:sz="0" w:space="0" w:color="auto"/>
      </w:divBdr>
    </w:div>
    <w:div w:id="101145476">
      <w:marLeft w:val="0"/>
      <w:marRight w:val="0"/>
      <w:marTop w:val="0"/>
      <w:marBottom w:val="0"/>
      <w:divBdr>
        <w:top w:val="none" w:sz="0" w:space="0" w:color="auto"/>
        <w:left w:val="none" w:sz="0" w:space="0" w:color="auto"/>
        <w:bottom w:val="none" w:sz="0" w:space="0" w:color="auto"/>
        <w:right w:val="none" w:sz="0" w:space="0" w:color="auto"/>
      </w:divBdr>
    </w:div>
    <w:div w:id="101145477">
      <w:marLeft w:val="0"/>
      <w:marRight w:val="0"/>
      <w:marTop w:val="0"/>
      <w:marBottom w:val="0"/>
      <w:divBdr>
        <w:top w:val="none" w:sz="0" w:space="0" w:color="auto"/>
        <w:left w:val="none" w:sz="0" w:space="0" w:color="auto"/>
        <w:bottom w:val="none" w:sz="0" w:space="0" w:color="auto"/>
        <w:right w:val="none" w:sz="0" w:space="0" w:color="auto"/>
      </w:divBdr>
    </w:div>
    <w:div w:id="101145478">
      <w:marLeft w:val="0"/>
      <w:marRight w:val="0"/>
      <w:marTop w:val="0"/>
      <w:marBottom w:val="0"/>
      <w:divBdr>
        <w:top w:val="none" w:sz="0" w:space="0" w:color="auto"/>
        <w:left w:val="none" w:sz="0" w:space="0" w:color="auto"/>
        <w:bottom w:val="none" w:sz="0" w:space="0" w:color="auto"/>
        <w:right w:val="none" w:sz="0" w:space="0" w:color="auto"/>
      </w:divBdr>
    </w:div>
    <w:div w:id="101145479">
      <w:marLeft w:val="0"/>
      <w:marRight w:val="0"/>
      <w:marTop w:val="0"/>
      <w:marBottom w:val="0"/>
      <w:divBdr>
        <w:top w:val="none" w:sz="0" w:space="0" w:color="auto"/>
        <w:left w:val="none" w:sz="0" w:space="0" w:color="auto"/>
        <w:bottom w:val="none" w:sz="0" w:space="0" w:color="auto"/>
        <w:right w:val="none" w:sz="0" w:space="0" w:color="auto"/>
      </w:divBdr>
    </w:div>
    <w:div w:id="101145480">
      <w:marLeft w:val="0"/>
      <w:marRight w:val="0"/>
      <w:marTop w:val="0"/>
      <w:marBottom w:val="0"/>
      <w:divBdr>
        <w:top w:val="none" w:sz="0" w:space="0" w:color="auto"/>
        <w:left w:val="none" w:sz="0" w:space="0" w:color="auto"/>
        <w:bottom w:val="none" w:sz="0" w:space="0" w:color="auto"/>
        <w:right w:val="none" w:sz="0" w:space="0" w:color="auto"/>
      </w:divBdr>
    </w:div>
    <w:div w:id="101145481">
      <w:marLeft w:val="0"/>
      <w:marRight w:val="0"/>
      <w:marTop w:val="0"/>
      <w:marBottom w:val="0"/>
      <w:divBdr>
        <w:top w:val="none" w:sz="0" w:space="0" w:color="auto"/>
        <w:left w:val="none" w:sz="0" w:space="0" w:color="auto"/>
        <w:bottom w:val="none" w:sz="0" w:space="0" w:color="auto"/>
        <w:right w:val="none" w:sz="0" w:space="0" w:color="auto"/>
      </w:divBdr>
    </w:div>
    <w:div w:id="101145482">
      <w:marLeft w:val="0"/>
      <w:marRight w:val="0"/>
      <w:marTop w:val="0"/>
      <w:marBottom w:val="0"/>
      <w:divBdr>
        <w:top w:val="none" w:sz="0" w:space="0" w:color="auto"/>
        <w:left w:val="none" w:sz="0" w:space="0" w:color="auto"/>
        <w:bottom w:val="none" w:sz="0" w:space="0" w:color="auto"/>
        <w:right w:val="none" w:sz="0" w:space="0" w:color="auto"/>
      </w:divBdr>
    </w:div>
    <w:div w:id="101145483">
      <w:marLeft w:val="0"/>
      <w:marRight w:val="0"/>
      <w:marTop w:val="0"/>
      <w:marBottom w:val="0"/>
      <w:divBdr>
        <w:top w:val="none" w:sz="0" w:space="0" w:color="auto"/>
        <w:left w:val="none" w:sz="0" w:space="0" w:color="auto"/>
        <w:bottom w:val="none" w:sz="0" w:space="0" w:color="auto"/>
        <w:right w:val="none" w:sz="0" w:space="0" w:color="auto"/>
      </w:divBdr>
    </w:div>
    <w:div w:id="101145484">
      <w:marLeft w:val="0"/>
      <w:marRight w:val="0"/>
      <w:marTop w:val="0"/>
      <w:marBottom w:val="0"/>
      <w:divBdr>
        <w:top w:val="none" w:sz="0" w:space="0" w:color="auto"/>
        <w:left w:val="none" w:sz="0" w:space="0" w:color="auto"/>
        <w:bottom w:val="none" w:sz="0" w:space="0" w:color="auto"/>
        <w:right w:val="none" w:sz="0" w:space="0" w:color="auto"/>
      </w:divBdr>
    </w:div>
    <w:div w:id="101145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1683</Words>
  <Characters>9930</Characters>
  <Application>Microsoft Office Word</Application>
  <DocSecurity>0</DocSecurity>
  <Lines>82</Lines>
  <Paragraphs>23</Paragraphs>
  <ScaleCrop>false</ScaleCrop>
  <Company>Pozemkový Fond ČR</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Francová Martina Bc.</dc:creator>
  <cp:keywords/>
  <dc:description/>
  <cp:lastModifiedBy>Francová Martina Bc.</cp:lastModifiedBy>
  <cp:revision>4</cp:revision>
  <cp:lastPrinted>2024-06-04T08:02:00Z</cp:lastPrinted>
  <dcterms:created xsi:type="dcterms:W3CDTF">2024-06-04T08:03:00Z</dcterms:created>
  <dcterms:modified xsi:type="dcterms:W3CDTF">2024-06-25T07:37:00Z</dcterms:modified>
</cp:coreProperties>
</file>