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F7FE" w14:textId="4B638E17" w:rsidR="00B2353E" w:rsidRPr="00D72EFF" w:rsidRDefault="00DB2AA0" w:rsidP="00DB2AA0">
      <w:pPr>
        <w:pStyle w:val="Nadpis4"/>
      </w:pPr>
      <w:r>
        <w:t xml:space="preserve"> </w:t>
      </w:r>
    </w:p>
    <w:p w14:paraId="6527C5DB" w14:textId="77777777" w:rsidR="00B2353E" w:rsidRPr="00D72EFF" w:rsidRDefault="00B2353E" w:rsidP="00B2353E">
      <w:pPr>
        <w:shd w:val="clear" w:color="auto" w:fill="CCCCCC"/>
        <w:ind w:left="142"/>
        <w:jc w:val="center"/>
        <w:rPr>
          <w:b/>
          <w:sz w:val="52"/>
        </w:rPr>
      </w:pPr>
      <w:r w:rsidRPr="00D72EFF">
        <w:rPr>
          <w:b/>
          <w:sz w:val="52"/>
        </w:rPr>
        <w:t>SMLOUVA O DÍLO</w:t>
      </w:r>
    </w:p>
    <w:p w14:paraId="41DE42B1" w14:textId="77777777" w:rsidR="00B2353E" w:rsidRPr="00D72EFF" w:rsidRDefault="00B2353E">
      <w:pPr>
        <w:jc w:val="left"/>
        <w:rPr>
          <w:b/>
        </w:rPr>
      </w:pPr>
      <w:r w:rsidRPr="00D72EFF">
        <w:rPr>
          <w:b/>
        </w:rPr>
        <w:tab/>
      </w:r>
    </w:p>
    <w:p w14:paraId="63D06A9F" w14:textId="77777777" w:rsidR="003C46CB" w:rsidRPr="00D72EFF" w:rsidRDefault="003C46CB">
      <w:pPr>
        <w:jc w:val="center"/>
      </w:pPr>
      <w:r w:rsidRPr="00D72EFF">
        <w:t>(dále také Smlouva)</w:t>
      </w:r>
      <w:r w:rsidR="000B4BFB" w:rsidRPr="00D72EFF">
        <w:t xml:space="preserve"> uzavřená ve smyslu ustanovení </w:t>
      </w:r>
      <w:r w:rsidR="000B4BFB" w:rsidRPr="00D72EFF">
        <w:rPr>
          <w:snapToGrid w:val="0"/>
        </w:rPr>
        <w:t>§ 2586 a násl. zákona č. 89/2012 Sb., občanský zákoník</w:t>
      </w:r>
      <w:r w:rsidRPr="00D72EFF">
        <w:t xml:space="preserve"> v platném znění.</w:t>
      </w:r>
    </w:p>
    <w:p w14:paraId="4D9752F7"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2EFF">
        <w:tab/>
      </w:r>
    </w:p>
    <w:p w14:paraId="4156BB93" w14:textId="77777777" w:rsidR="003C46CB" w:rsidRPr="00D72EFF" w:rsidRDefault="003C46CB">
      <w:pPr>
        <w:ind w:left="142"/>
        <w:rPr>
          <w:b/>
        </w:rPr>
      </w:pPr>
      <w:r w:rsidRPr="00D72EFF">
        <w:rPr>
          <w:b/>
        </w:rPr>
        <w:t>Uzavřená mezi stranami:</w:t>
      </w:r>
    </w:p>
    <w:tbl>
      <w:tblPr>
        <w:tblW w:w="0" w:type="auto"/>
        <w:tblInd w:w="164" w:type="dxa"/>
        <w:tblLayout w:type="fixed"/>
        <w:tblLook w:val="0000" w:firstRow="0" w:lastRow="0" w:firstColumn="0" w:lastColumn="0" w:noHBand="0" w:noVBand="0"/>
      </w:tblPr>
      <w:tblGrid>
        <w:gridCol w:w="2212"/>
        <w:gridCol w:w="2694"/>
        <w:gridCol w:w="2183"/>
        <w:gridCol w:w="2721"/>
      </w:tblGrid>
      <w:tr w:rsidR="00D72EFF" w:rsidRPr="00D72EFF" w14:paraId="778AF70E" w14:textId="77777777" w:rsidTr="005E0074">
        <w:tc>
          <w:tcPr>
            <w:tcW w:w="2212" w:type="dxa"/>
            <w:tcBorders>
              <w:top w:val="single" w:sz="8" w:space="0" w:color="000000"/>
              <w:left w:val="single" w:sz="8" w:space="0" w:color="000000"/>
              <w:bottom w:val="single" w:sz="8" w:space="0" w:color="000000"/>
            </w:tcBorders>
            <w:shd w:val="clear" w:color="auto" w:fill="auto"/>
          </w:tcPr>
          <w:p w14:paraId="3766DB2F" w14:textId="77777777" w:rsidR="003C46CB" w:rsidRPr="00D72EFF" w:rsidRDefault="003C46CB">
            <w:pPr>
              <w:tabs>
                <w:tab w:val="clear" w:pos="709"/>
                <w:tab w:val="clear" w:pos="1418"/>
              </w:tabs>
              <w:snapToGrid w:val="0"/>
            </w:pPr>
          </w:p>
        </w:tc>
        <w:tc>
          <w:tcPr>
            <w:tcW w:w="2694" w:type="dxa"/>
            <w:tcBorders>
              <w:top w:val="single" w:sz="8" w:space="0" w:color="000000"/>
              <w:left w:val="single" w:sz="8" w:space="0" w:color="000000"/>
              <w:bottom w:val="single" w:sz="8" w:space="0" w:color="000000"/>
            </w:tcBorders>
            <w:shd w:val="clear" w:color="auto" w:fill="auto"/>
          </w:tcPr>
          <w:p w14:paraId="7FF3594F" w14:textId="77777777" w:rsidR="003C46CB" w:rsidRPr="00D72EFF" w:rsidRDefault="003C46CB">
            <w:pPr>
              <w:tabs>
                <w:tab w:val="clear" w:pos="709"/>
                <w:tab w:val="clear" w:pos="1418"/>
              </w:tabs>
              <w:snapToGrid w:val="0"/>
              <w:ind w:left="34"/>
              <w:jc w:val="center"/>
              <w:rPr>
                <w:b/>
                <w:sz w:val="32"/>
              </w:rPr>
            </w:pPr>
            <w:r w:rsidRPr="00D72EFF">
              <w:rPr>
                <w:b/>
                <w:sz w:val="32"/>
              </w:rPr>
              <w:t>Objednatel</w:t>
            </w:r>
          </w:p>
        </w:tc>
        <w:tc>
          <w:tcPr>
            <w:tcW w:w="2183" w:type="dxa"/>
            <w:tcBorders>
              <w:top w:val="single" w:sz="8" w:space="0" w:color="000000"/>
              <w:left w:val="single" w:sz="8" w:space="0" w:color="000000"/>
              <w:bottom w:val="single" w:sz="8" w:space="0" w:color="000000"/>
            </w:tcBorders>
            <w:shd w:val="clear" w:color="auto" w:fill="auto"/>
          </w:tcPr>
          <w:p w14:paraId="35B63797" w14:textId="77777777" w:rsidR="003C46CB" w:rsidRPr="00D72EFF" w:rsidRDefault="003C46CB">
            <w:pPr>
              <w:tabs>
                <w:tab w:val="clear" w:pos="709"/>
                <w:tab w:val="clear" w:pos="1418"/>
              </w:tabs>
              <w:snapToGrid w:val="0"/>
              <w:ind w:left="33"/>
              <w:jc w:val="center"/>
              <w:rPr>
                <w:b/>
                <w:sz w:val="32"/>
              </w:rPr>
            </w:pPr>
          </w:p>
        </w:tc>
        <w:tc>
          <w:tcPr>
            <w:tcW w:w="2721" w:type="dxa"/>
            <w:tcBorders>
              <w:top w:val="single" w:sz="8" w:space="0" w:color="000000"/>
              <w:left w:val="single" w:sz="8" w:space="0" w:color="000000"/>
              <w:bottom w:val="single" w:sz="8" w:space="0" w:color="000000"/>
              <w:right w:val="single" w:sz="8" w:space="0" w:color="000000"/>
            </w:tcBorders>
            <w:shd w:val="clear" w:color="auto" w:fill="auto"/>
          </w:tcPr>
          <w:p w14:paraId="2A7F7A7E" w14:textId="77777777" w:rsidR="003C46CB" w:rsidRPr="00D72EFF" w:rsidRDefault="003C46CB">
            <w:pPr>
              <w:tabs>
                <w:tab w:val="clear" w:pos="709"/>
                <w:tab w:val="clear" w:pos="1418"/>
              </w:tabs>
              <w:snapToGrid w:val="0"/>
              <w:ind w:left="33"/>
              <w:jc w:val="center"/>
              <w:rPr>
                <w:b/>
                <w:sz w:val="32"/>
              </w:rPr>
            </w:pPr>
            <w:r w:rsidRPr="00D72EFF">
              <w:rPr>
                <w:b/>
                <w:sz w:val="32"/>
              </w:rPr>
              <w:t>Zhotovitel</w:t>
            </w:r>
          </w:p>
        </w:tc>
      </w:tr>
      <w:tr w:rsidR="00D72EFF" w:rsidRPr="00D72EFF" w14:paraId="27DC80B8" w14:textId="77777777" w:rsidTr="005E0074">
        <w:tc>
          <w:tcPr>
            <w:tcW w:w="2212" w:type="dxa"/>
            <w:tcBorders>
              <w:top w:val="single" w:sz="8" w:space="0" w:color="000000"/>
              <w:left w:val="single" w:sz="8" w:space="0" w:color="000000"/>
              <w:bottom w:val="single" w:sz="4" w:space="0" w:color="000000"/>
            </w:tcBorders>
            <w:shd w:val="clear" w:color="auto" w:fill="auto"/>
          </w:tcPr>
          <w:p w14:paraId="2934D8A3" w14:textId="77777777" w:rsidR="003C46CB" w:rsidRPr="00D72EFF" w:rsidRDefault="003C46CB">
            <w:pPr>
              <w:tabs>
                <w:tab w:val="clear" w:pos="709"/>
                <w:tab w:val="clear" w:pos="1418"/>
              </w:tabs>
              <w:snapToGrid w:val="0"/>
              <w:jc w:val="left"/>
              <w:rPr>
                <w:b/>
              </w:rPr>
            </w:pPr>
            <w:r w:rsidRPr="00D72EFF">
              <w:rPr>
                <w:b/>
              </w:rPr>
              <w:t>Obchodní firma:</w:t>
            </w:r>
          </w:p>
        </w:tc>
        <w:tc>
          <w:tcPr>
            <w:tcW w:w="2694" w:type="dxa"/>
            <w:tcBorders>
              <w:top w:val="single" w:sz="8" w:space="0" w:color="000000"/>
              <w:left w:val="single" w:sz="8" w:space="0" w:color="000000"/>
              <w:bottom w:val="single" w:sz="4" w:space="0" w:color="000000"/>
            </w:tcBorders>
            <w:shd w:val="clear" w:color="auto" w:fill="auto"/>
          </w:tcPr>
          <w:p w14:paraId="6B67A520" w14:textId="5D2AB9FD" w:rsidR="003C46CB" w:rsidRPr="00D72EFF" w:rsidRDefault="0074525F">
            <w:pPr>
              <w:tabs>
                <w:tab w:val="clear" w:pos="709"/>
                <w:tab w:val="clear" w:pos="1418"/>
              </w:tabs>
              <w:snapToGrid w:val="0"/>
              <w:ind w:left="34"/>
              <w:rPr>
                <w:b/>
                <w:sz w:val="24"/>
                <w:szCs w:val="24"/>
              </w:rPr>
            </w:pPr>
            <w:r w:rsidRPr="00D72EFF">
              <w:rPr>
                <w:b/>
                <w:sz w:val="24"/>
                <w:szCs w:val="24"/>
              </w:rPr>
              <w:t>Pohřební a hřbitovní služby města Brna, a.s.</w:t>
            </w:r>
          </w:p>
        </w:tc>
        <w:tc>
          <w:tcPr>
            <w:tcW w:w="2183" w:type="dxa"/>
            <w:tcBorders>
              <w:top w:val="single" w:sz="8" w:space="0" w:color="000000"/>
              <w:left w:val="single" w:sz="8" w:space="0" w:color="000000"/>
              <w:bottom w:val="single" w:sz="4" w:space="0" w:color="000000"/>
            </w:tcBorders>
            <w:shd w:val="clear" w:color="auto" w:fill="auto"/>
          </w:tcPr>
          <w:p w14:paraId="0236BA82" w14:textId="77777777" w:rsidR="003C46CB" w:rsidRPr="00D72EFF" w:rsidRDefault="003C46CB">
            <w:pPr>
              <w:tabs>
                <w:tab w:val="clear" w:pos="709"/>
                <w:tab w:val="clear" w:pos="1418"/>
              </w:tabs>
              <w:snapToGrid w:val="0"/>
              <w:jc w:val="left"/>
              <w:rPr>
                <w:b/>
              </w:rPr>
            </w:pPr>
            <w:r w:rsidRPr="00D72EFF">
              <w:rPr>
                <w:b/>
              </w:rPr>
              <w:t>Obchodní firma:</w:t>
            </w:r>
          </w:p>
        </w:tc>
        <w:tc>
          <w:tcPr>
            <w:tcW w:w="2721" w:type="dxa"/>
            <w:tcBorders>
              <w:top w:val="single" w:sz="8" w:space="0" w:color="000000"/>
              <w:left w:val="single" w:sz="8" w:space="0" w:color="000000"/>
              <w:bottom w:val="single" w:sz="4" w:space="0" w:color="000000"/>
              <w:right w:val="single" w:sz="8" w:space="0" w:color="000000"/>
            </w:tcBorders>
            <w:shd w:val="clear" w:color="auto" w:fill="auto"/>
          </w:tcPr>
          <w:p w14:paraId="089DC6B3" w14:textId="77777777" w:rsidR="003C46CB" w:rsidRPr="00D72EFF" w:rsidRDefault="003C46CB">
            <w:pPr>
              <w:tabs>
                <w:tab w:val="clear" w:pos="709"/>
                <w:tab w:val="clear" w:pos="1418"/>
              </w:tabs>
              <w:snapToGrid w:val="0"/>
              <w:ind w:left="33"/>
              <w:rPr>
                <w:b/>
                <w:sz w:val="28"/>
              </w:rPr>
            </w:pPr>
            <w:r w:rsidRPr="00D72EFF">
              <w:rPr>
                <w:b/>
                <w:sz w:val="28"/>
              </w:rPr>
              <w:t>ACARE, s.r.o.</w:t>
            </w:r>
          </w:p>
        </w:tc>
      </w:tr>
      <w:tr w:rsidR="00D72EFF" w:rsidRPr="00D72EFF" w14:paraId="5F21A69F" w14:textId="77777777" w:rsidTr="005E0074">
        <w:tc>
          <w:tcPr>
            <w:tcW w:w="2212" w:type="dxa"/>
            <w:tcBorders>
              <w:top w:val="single" w:sz="4" w:space="0" w:color="000000"/>
              <w:left w:val="single" w:sz="8" w:space="0" w:color="000000"/>
              <w:bottom w:val="single" w:sz="4" w:space="0" w:color="000000"/>
            </w:tcBorders>
            <w:shd w:val="clear" w:color="auto" w:fill="auto"/>
          </w:tcPr>
          <w:p w14:paraId="5142EC73" w14:textId="77777777" w:rsidR="003C46CB" w:rsidRPr="00D72EFF" w:rsidRDefault="003C46CB">
            <w:pPr>
              <w:tabs>
                <w:tab w:val="clear" w:pos="709"/>
                <w:tab w:val="clear" w:pos="1418"/>
              </w:tabs>
              <w:snapToGrid w:val="0"/>
              <w:jc w:val="left"/>
              <w:rPr>
                <w:b/>
              </w:rPr>
            </w:pPr>
            <w:r w:rsidRPr="00D72EFF">
              <w:rPr>
                <w:b/>
              </w:rPr>
              <w:t>Sídlo:</w:t>
            </w:r>
          </w:p>
        </w:tc>
        <w:tc>
          <w:tcPr>
            <w:tcW w:w="2694" w:type="dxa"/>
            <w:tcBorders>
              <w:top w:val="single" w:sz="4" w:space="0" w:color="000000"/>
              <w:left w:val="single" w:sz="8" w:space="0" w:color="000000"/>
              <w:bottom w:val="single" w:sz="4" w:space="0" w:color="000000"/>
            </w:tcBorders>
            <w:shd w:val="clear" w:color="auto" w:fill="auto"/>
          </w:tcPr>
          <w:p w14:paraId="0F75CBAA" w14:textId="31298412" w:rsidR="003C46CB" w:rsidRPr="00D72EFF" w:rsidRDefault="0074525F">
            <w:pPr>
              <w:tabs>
                <w:tab w:val="clear" w:pos="709"/>
                <w:tab w:val="clear" w:pos="1418"/>
              </w:tabs>
              <w:snapToGrid w:val="0"/>
              <w:ind w:left="33"/>
            </w:pPr>
            <w:r w:rsidRPr="00D72EFF">
              <w:t>Koliště 1909/7</w:t>
            </w:r>
          </w:p>
        </w:tc>
        <w:tc>
          <w:tcPr>
            <w:tcW w:w="2183" w:type="dxa"/>
            <w:tcBorders>
              <w:top w:val="single" w:sz="4" w:space="0" w:color="000000"/>
              <w:left w:val="single" w:sz="8" w:space="0" w:color="000000"/>
              <w:bottom w:val="single" w:sz="4" w:space="0" w:color="000000"/>
            </w:tcBorders>
            <w:shd w:val="clear" w:color="auto" w:fill="auto"/>
          </w:tcPr>
          <w:p w14:paraId="3512E651" w14:textId="77777777" w:rsidR="003C46CB" w:rsidRPr="00D72EFF" w:rsidRDefault="003C46CB">
            <w:pPr>
              <w:tabs>
                <w:tab w:val="clear" w:pos="709"/>
                <w:tab w:val="clear" w:pos="1418"/>
              </w:tabs>
              <w:snapToGrid w:val="0"/>
              <w:jc w:val="left"/>
              <w:rPr>
                <w:b/>
              </w:rPr>
            </w:pPr>
            <w:r w:rsidRPr="00D72EFF">
              <w:rPr>
                <w:b/>
              </w:rPr>
              <w:t>Sídlo:</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11A75B0" w14:textId="77777777" w:rsidR="003C46CB" w:rsidRPr="00D72EFF" w:rsidRDefault="000B4BFB">
            <w:pPr>
              <w:tabs>
                <w:tab w:val="clear" w:pos="709"/>
                <w:tab w:val="clear" w:pos="1418"/>
              </w:tabs>
              <w:snapToGrid w:val="0"/>
              <w:ind w:left="33"/>
            </w:pPr>
            <w:r w:rsidRPr="00D72EFF">
              <w:t xml:space="preserve">Hilleho </w:t>
            </w:r>
            <w:r w:rsidR="00B2353E" w:rsidRPr="00D72EFF">
              <w:t>1842/</w:t>
            </w:r>
            <w:r w:rsidRPr="00D72EFF">
              <w:t>5</w:t>
            </w:r>
          </w:p>
        </w:tc>
      </w:tr>
      <w:tr w:rsidR="00D72EFF" w:rsidRPr="00D72EFF" w14:paraId="1B8DB568" w14:textId="77777777" w:rsidTr="005E0074">
        <w:tc>
          <w:tcPr>
            <w:tcW w:w="2212" w:type="dxa"/>
            <w:tcBorders>
              <w:top w:val="single" w:sz="4" w:space="0" w:color="000000"/>
              <w:left w:val="single" w:sz="8" w:space="0" w:color="000000"/>
              <w:bottom w:val="single" w:sz="4" w:space="0" w:color="000000"/>
            </w:tcBorders>
            <w:shd w:val="clear" w:color="auto" w:fill="auto"/>
          </w:tcPr>
          <w:p w14:paraId="2901F8C1" w14:textId="77777777" w:rsidR="003C46CB" w:rsidRPr="00D72EFF" w:rsidRDefault="003C46CB">
            <w:pPr>
              <w:tabs>
                <w:tab w:val="clear" w:pos="709"/>
                <w:tab w:val="clear" w:pos="1418"/>
              </w:tabs>
              <w:snapToGrid w:val="0"/>
              <w:jc w:val="left"/>
            </w:pPr>
          </w:p>
        </w:tc>
        <w:tc>
          <w:tcPr>
            <w:tcW w:w="2694" w:type="dxa"/>
            <w:tcBorders>
              <w:top w:val="single" w:sz="4" w:space="0" w:color="000000"/>
              <w:left w:val="single" w:sz="8" w:space="0" w:color="000000"/>
              <w:bottom w:val="single" w:sz="4" w:space="0" w:color="000000"/>
            </w:tcBorders>
            <w:shd w:val="clear" w:color="auto" w:fill="auto"/>
          </w:tcPr>
          <w:p w14:paraId="4BB0D988" w14:textId="54FC53AC" w:rsidR="003C46CB" w:rsidRPr="00D72EFF" w:rsidRDefault="0074525F">
            <w:pPr>
              <w:tabs>
                <w:tab w:val="clear" w:pos="709"/>
                <w:tab w:val="clear" w:pos="1418"/>
              </w:tabs>
              <w:snapToGrid w:val="0"/>
              <w:ind w:left="33"/>
            </w:pPr>
            <w:r w:rsidRPr="00D72EFF">
              <w:t>602 00 Brno</w:t>
            </w:r>
          </w:p>
        </w:tc>
        <w:tc>
          <w:tcPr>
            <w:tcW w:w="2183" w:type="dxa"/>
            <w:tcBorders>
              <w:top w:val="single" w:sz="4" w:space="0" w:color="000000"/>
              <w:left w:val="single" w:sz="8" w:space="0" w:color="000000"/>
              <w:bottom w:val="single" w:sz="4" w:space="0" w:color="000000"/>
            </w:tcBorders>
            <w:shd w:val="clear" w:color="auto" w:fill="auto"/>
          </w:tcPr>
          <w:p w14:paraId="5A9612F1" w14:textId="77777777" w:rsidR="003C46CB" w:rsidRPr="00D72EFF" w:rsidRDefault="003C46CB">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A618DE7" w14:textId="77777777" w:rsidR="003C46CB" w:rsidRPr="00D72EFF" w:rsidRDefault="003C46CB">
            <w:pPr>
              <w:tabs>
                <w:tab w:val="clear" w:pos="709"/>
                <w:tab w:val="clear" w:pos="1418"/>
              </w:tabs>
              <w:snapToGrid w:val="0"/>
              <w:ind w:left="33"/>
            </w:pPr>
            <w:r w:rsidRPr="00D72EFF">
              <w:t>602 00  Brno</w:t>
            </w:r>
          </w:p>
        </w:tc>
      </w:tr>
      <w:tr w:rsidR="00D72EFF" w:rsidRPr="00D72EFF" w14:paraId="5BFD048C" w14:textId="77777777" w:rsidTr="005E0074">
        <w:tc>
          <w:tcPr>
            <w:tcW w:w="2212" w:type="dxa"/>
            <w:tcBorders>
              <w:top w:val="single" w:sz="4" w:space="0" w:color="000000"/>
              <w:left w:val="single" w:sz="8" w:space="0" w:color="000000"/>
              <w:bottom w:val="single" w:sz="4" w:space="0" w:color="000000"/>
            </w:tcBorders>
            <w:shd w:val="clear" w:color="auto" w:fill="auto"/>
          </w:tcPr>
          <w:p w14:paraId="26750C22" w14:textId="77777777" w:rsidR="003C46CB" w:rsidRPr="00D72EFF" w:rsidRDefault="003C46CB">
            <w:pPr>
              <w:tabs>
                <w:tab w:val="clear" w:pos="709"/>
                <w:tab w:val="clear" w:pos="1418"/>
              </w:tabs>
              <w:snapToGrid w:val="0"/>
              <w:jc w:val="left"/>
            </w:pPr>
          </w:p>
        </w:tc>
        <w:tc>
          <w:tcPr>
            <w:tcW w:w="2694" w:type="dxa"/>
            <w:tcBorders>
              <w:top w:val="single" w:sz="4" w:space="0" w:color="000000"/>
              <w:left w:val="single" w:sz="8" w:space="0" w:color="000000"/>
              <w:bottom w:val="single" w:sz="4" w:space="0" w:color="000000"/>
            </w:tcBorders>
            <w:shd w:val="clear" w:color="auto" w:fill="auto"/>
          </w:tcPr>
          <w:p w14:paraId="735F346A" w14:textId="41C9B535" w:rsidR="003C46CB" w:rsidRPr="00D72EFF" w:rsidRDefault="0074525F">
            <w:pPr>
              <w:tabs>
                <w:tab w:val="clear" w:pos="709"/>
                <w:tab w:val="clear" w:pos="1418"/>
              </w:tabs>
              <w:snapToGrid w:val="0"/>
              <w:ind w:left="34"/>
            </w:pPr>
            <w:r w:rsidRPr="00D72EFF">
              <w:t>Česká republika</w:t>
            </w:r>
          </w:p>
        </w:tc>
        <w:tc>
          <w:tcPr>
            <w:tcW w:w="2183" w:type="dxa"/>
            <w:tcBorders>
              <w:top w:val="single" w:sz="4" w:space="0" w:color="000000"/>
              <w:left w:val="single" w:sz="8" w:space="0" w:color="000000"/>
              <w:bottom w:val="single" w:sz="4" w:space="0" w:color="000000"/>
            </w:tcBorders>
            <w:shd w:val="clear" w:color="auto" w:fill="auto"/>
          </w:tcPr>
          <w:p w14:paraId="266AABF6" w14:textId="77777777" w:rsidR="003C46CB" w:rsidRPr="00D72EFF" w:rsidRDefault="003C46CB">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6553D41B" w14:textId="77777777" w:rsidR="003C46CB" w:rsidRPr="00D72EFF" w:rsidRDefault="003C46CB">
            <w:pPr>
              <w:tabs>
                <w:tab w:val="clear" w:pos="709"/>
                <w:tab w:val="clear" w:pos="1418"/>
              </w:tabs>
              <w:snapToGrid w:val="0"/>
              <w:ind w:left="33"/>
            </w:pPr>
            <w:r w:rsidRPr="00D72EFF">
              <w:t>Česká republika</w:t>
            </w:r>
          </w:p>
        </w:tc>
      </w:tr>
      <w:tr w:rsidR="00D72EFF" w:rsidRPr="00D72EFF" w14:paraId="3E54DEF8" w14:textId="77777777" w:rsidTr="005E0074">
        <w:tc>
          <w:tcPr>
            <w:tcW w:w="2212" w:type="dxa"/>
            <w:tcBorders>
              <w:top w:val="single" w:sz="4" w:space="0" w:color="000000"/>
              <w:left w:val="single" w:sz="8" w:space="0" w:color="000000"/>
              <w:bottom w:val="single" w:sz="4" w:space="0" w:color="000000"/>
            </w:tcBorders>
            <w:shd w:val="clear" w:color="auto" w:fill="auto"/>
          </w:tcPr>
          <w:p w14:paraId="14A4488D" w14:textId="77777777" w:rsidR="003C46CB" w:rsidRPr="00D72EFF" w:rsidRDefault="003C46CB">
            <w:pPr>
              <w:tabs>
                <w:tab w:val="clear" w:pos="709"/>
                <w:tab w:val="clear" w:pos="1418"/>
              </w:tabs>
              <w:snapToGrid w:val="0"/>
              <w:jc w:val="left"/>
              <w:rPr>
                <w:b/>
              </w:rPr>
            </w:pPr>
            <w:r w:rsidRPr="00D72EFF">
              <w:rPr>
                <w:b/>
              </w:rPr>
              <w:t>IČO:</w:t>
            </w:r>
          </w:p>
        </w:tc>
        <w:tc>
          <w:tcPr>
            <w:tcW w:w="2694" w:type="dxa"/>
            <w:tcBorders>
              <w:top w:val="single" w:sz="4" w:space="0" w:color="000000"/>
              <w:left w:val="single" w:sz="8" w:space="0" w:color="000000"/>
              <w:bottom w:val="single" w:sz="4" w:space="0" w:color="000000"/>
            </w:tcBorders>
            <w:shd w:val="clear" w:color="auto" w:fill="auto"/>
          </w:tcPr>
          <w:p w14:paraId="7D800CF4" w14:textId="7BE6CBE3" w:rsidR="003C46CB" w:rsidRPr="00D72EFF" w:rsidRDefault="0074525F">
            <w:pPr>
              <w:tabs>
                <w:tab w:val="clear" w:pos="709"/>
                <w:tab w:val="clear" w:pos="1418"/>
              </w:tabs>
              <w:snapToGrid w:val="0"/>
              <w:ind w:left="33"/>
            </w:pPr>
            <w:r w:rsidRPr="00D72EFF">
              <w:t>60713330</w:t>
            </w:r>
          </w:p>
        </w:tc>
        <w:tc>
          <w:tcPr>
            <w:tcW w:w="2183" w:type="dxa"/>
            <w:tcBorders>
              <w:top w:val="single" w:sz="4" w:space="0" w:color="000000"/>
              <w:left w:val="single" w:sz="8" w:space="0" w:color="000000"/>
              <w:bottom w:val="single" w:sz="4" w:space="0" w:color="000000"/>
            </w:tcBorders>
            <w:shd w:val="clear" w:color="auto" w:fill="auto"/>
          </w:tcPr>
          <w:p w14:paraId="347DF4A3" w14:textId="77777777" w:rsidR="003C46CB" w:rsidRPr="00D72EFF" w:rsidRDefault="003C46CB">
            <w:pPr>
              <w:tabs>
                <w:tab w:val="clear" w:pos="709"/>
                <w:tab w:val="clear" w:pos="1418"/>
              </w:tabs>
              <w:snapToGrid w:val="0"/>
              <w:jc w:val="left"/>
              <w:rPr>
                <w:b/>
              </w:rPr>
            </w:pPr>
            <w:r w:rsidRPr="00D72EFF">
              <w:rPr>
                <w:b/>
              </w:rPr>
              <w:t>IČO:</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5F1EDEC4" w14:textId="77777777" w:rsidR="003C46CB" w:rsidRPr="00D72EFF" w:rsidRDefault="003C46CB">
            <w:pPr>
              <w:tabs>
                <w:tab w:val="clear" w:pos="709"/>
                <w:tab w:val="clear" w:pos="1418"/>
              </w:tabs>
              <w:snapToGrid w:val="0"/>
              <w:ind w:left="33"/>
            </w:pPr>
            <w:r w:rsidRPr="00D72EFF">
              <w:t>49974386</w:t>
            </w:r>
          </w:p>
        </w:tc>
      </w:tr>
      <w:tr w:rsidR="00D72EFF" w:rsidRPr="00D72EFF" w14:paraId="01CE4349" w14:textId="77777777" w:rsidTr="005E0074">
        <w:tc>
          <w:tcPr>
            <w:tcW w:w="2212" w:type="dxa"/>
            <w:tcBorders>
              <w:top w:val="single" w:sz="4" w:space="0" w:color="000000"/>
              <w:left w:val="single" w:sz="8" w:space="0" w:color="000000"/>
              <w:bottom w:val="single" w:sz="4" w:space="0" w:color="000000"/>
            </w:tcBorders>
            <w:shd w:val="clear" w:color="auto" w:fill="auto"/>
          </w:tcPr>
          <w:p w14:paraId="58FA9ACC" w14:textId="77777777" w:rsidR="003C46CB" w:rsidRPr="00D72EFF" w:rsidRDefault="003C46CB">
            <w:pPr>
              <w:tabs>
                <w:tab w:val="clear" w:pos="709"/>
                <w:tab w:val="clear" w:pos="1418"/>
              </w:tabs>
              <w:snapToGrid w:val="0"/>
              <w:jc w:val="left"/>
              <w:rPr>
                <w:b/>
              </w:rPr>
            </w:pPr>
            <w:r w:rsidRPr="00D72EFF">
              <w:rPr>
                <w:b/>
              </w:rPr>
              <w:t>DIČ:</w:t>
            </w:r>
          </w:p>
        </w:tc>
        <w:tc>
          <w:tcPr>
            <w:tcW w:w="2694" w:type="dxa"/>
            <w:tcBorders>
              <w:top w:val="single" w:sz="4" w:space="0" w:color="000000"/>
              <w:left w:val="single" w:sz="8" w:space="0" w:color="000000"/>
              <w:bottom w:val="single" w:sz="4" w:space="0" w:color="000000"/>
            </w:tcBorders>
            <w:shd w:val="clear" w:color="auto" w:fill="auto"/>
          </w:tcPr>
          <w:p w14:paraId="2111619F" w14:textId="02D42D29" w:rsidR="003C46CB" w:rsidRPr="00D72EFF" w:rsidRDefault="0074525F">
            <w:pPr>
              <w:tabs>
                <w:tab w:val="clear" w:pos="709"/>
                <w:tab w:val="clear" w:pos="1418"/>
              </w:tabs>
              <w:snapToGrid w:val="0"/>
              <w:ind w:left="33"/>
            </w:pPr>
            <w:r w:rsidRPr="00D72EFF">
              <w:t>CZ60713330</w:t>
            </w:r>
          </w:p>
        </w:tc>
        <w:tc>
          <w:tcPr>
            <w:tcW w:w="2183" w:type="dxa"/>
            <w:tcBorders>
              <w:top w:val="single" w:sz="4" w:space="0" w:color="000000"/>
              <w:left w:val="single" w:sz="8" w:space="0" w:color="000000"/>
              <w:bottom w:val="single" w:sz="4" w:space="0" w:color="000000"/>
            </w:tcBorders>
            <w:shd w:val="clear" w:color="auto" w:fill="auto"/>
          </w:tcPr>
          <w:p w14:paraId="32DADE9D" w14:textId="77777777" w:rsidR="003C46CB" w:rsidRPr="00D72EFF" w:rsidRDefault="003C46CB">
            <w:pPr>
              <w:tabs>
                <w:tab w:val="clear" w:pos="709"/>
                <w:tab w:val="clear" w:pos="1418"/>
              </w:tabs>
              <w:snapToGrid w:val="0"/>
              <w:jc w:val="left"/>
              <w:rPr>
                <w:b/>
              </w:rPr>
            </w:pPr>
            <w:r w:rsidRPr="00D72EFF">
              <w:rPr>
                <w:b/>
              </w:rPr>
              <w:t>DIČ:</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119AFC50" w14:textId="77777777" w:rsidR="003C46CB" w:rsidRPr="00D72EFF" w:rsidRDefault="003C46CB">
            <w:pPr>
              <w:tabs>
                <w:tab w:val="clear" w:pos="709"/>
                <w:tab w:val="clear" w:pos="1418"/>
              </w:tabs>
              <w:snapToGrid w:val="0"/>
              <w:ind w:left="33"/>
            </w:pPr>
            <w:r w:rsidRPr="00D72EFF">
              <w:t>CZ49974386</w:t>
            </w:r>
          </w:p>
        </w:tc>
      </w:tr>
      <w:tr w:rsidR="00D72EFF" w:rsidRPr="00D72EFF" w14:paraId="0FA8CDE0" w14:textId="77777777" w:rsidTr="005E0074">
        <w:tc>
          <w:tcPr>
            <w:tcW w:w="2212" w:type="dxa"/>
            <w:tcBorders>
              <w:top w:val="single" w:sz="4" w:space="0" w:color="000000"/>
              <w:left w:val="single" w:sz="8" w:space="0" w:color="000000"/>
              <w:bottom w:val="single" w:sz="4" w:space="0" w:color="000000"/>
            </w:tcBorders>
            <w:shd w:val="clear" w:color="auto" w:fill="auto"/>
          </w:tcPr>
          <w:p w14:paraId="60F8002A" w14:textId="77777777" w:rsidR="003C46CB" w:rsidRPr="00D72EFF" w:rsidRDefault="003C46CB">
            <w:pPr>
              <w:tabs>
                <w:tab w:val="clear" w:pos="709"/>
                <w:tab w:val="clear" w:pos="1418"/>
              </w:tabs>
              <w:snapToGrid w:val="0"/>
              <w:jc w:val="left"/>
              <w:rPr>
                <w:b/>
              </w:rPr>
            </w:pPr>
            <w:r w:rsidRPr="00D72EFF">
              <w:rPr>
                <w:b/>
              </w:rPr>
              <w:t>Registrace:</w:t>
            </w:r>
          </w:p>
        </w:tc>
        <w:tc>
          <w:tcPr>
            <w:tcW w:w="2694" w:type="dxa"/>
            <w:tcBorders>
              <w:top w:val="single" w:sz="4" w:space="0" w:color="000000"/>
              <w:left w:val="single" w:sz="8" w:space="0" w:color="000000"/>
              <w:bottom w:val="single" w:sz="4" w:space="0" w:color="000000"/>
            </w:tcBorders>
            <w:shd w:val="clear" w:color="auto" w:fill="auto"/>
          </w:tcPr>
          <w:p w14:paraId="4BAA644A" w14:textId="77777777" w:rsidR="0074525F" w:rsidRPr="00D72EFF" w:rsidRDefault="0074525F" w:rsidP="0074525F">
            <w:pPr>
              <w:tabs>
                <w:tab w:val="clear" w:pos="709"/>
                <w:tab w:val="clear" w:pos="1418"/>
              </w:tabs>
              <w:snapToGrid w:val="0"/>
              <w:jc w:val="left"/>
            </w:pPr>
            <w:r w:rsidRPr="00D72EFF">
              <w:t xml:space="preserve">Krajský soud v Brně, </w:t>
            </w:r>
          </w:p>
          <w:p w14:paraId="252B3164" w14:textId="5D04820D" w:rsidR="00F91597" w:rsidRPr="00D72EFF" w:rsidRDefault="0074525F" w:rsidP="0074525F">
            <w:pPr>
              <w:tabs>
                <w:tab w:val="clear" w:pos="709"/>
                <w:tab w:val="clear" w:pos="1418"/>
              </w:tabs>
              <w:snapToGrid w:val="0"/>
              <w:jc w:val="left"/>
            </w:pPr>
            <w:r w:rsidRPr="00D72EFF">
              <w:t>Oddíl B, vložka 5828</w:t>
            </w:r>
          </w:p>
        </w:tc>
        <w:tc>
          <w:tcPr>
            <w:tcW w:w="2183" w:type="dxa"/>
            <w:tcBorders>
              <w:top w:val="single" w:sz="4" w:space="0" w:color="000000"/>
              <w:left w:val="single" w:sz="8" w:space="0" w:color="000000"/>
              <w:bottom w:val="single" w:sz="4" w:space="0" w:color="000000"/>
            </w:tcBorders>
            <w:shd w:val="clear" w:color="auto" w:fill="auto"/>
          </w:tcPr>
          <w:p w14:paraId="0512838D" w14:textId="77777777" w:rsidR="003C46CB" w:rsidRPr="00D72EFF" w:rsidRDefault="003C46CB">
            <w:pPr>
              <w:tabs>
                <w:tab w:val="clear" w:pos="709"/>
                <w:tab w:val="clear" w:pos="1418"/>
              </w:tabs>
              <w:snapToGrid w:val="0"/>
              <w:jc w:val="left"/>
              <w:rPr>
                <w:b/>
              </w:rPr>
            </w:pPr>
            <w:r w:rsidRPr="00D72EFF">
              <w:rPr>
                <w:b/>
              </w:rPr>
              <w:t>Registrace: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24D70DF" w14:textId="77777777" w:rsidR="003C46CB" w:rsidRPr="00D72EFF" w:rsidRDefault="003C46CB">
            <w:pPr>
              <w:tabs>
                <w:tab w:val="clear" w:pos="709"/>
                <w:tab w:val="clear" w:pos="1418"/>
              </w:tabs>
              <w:snapToGrid w:val="0"/>
              <w:ind w:left="33"/>
            </w:pPr>
            <w:r w:rsidRPr="00D72EFF">
              <w:t>Rejstříkový soud v Brně,</w:t>
            </w:r>
          </w:p>
          <w:p w14:paraId="5FEFDAC6" w14:textId="77777777" w:rsidR="003C46CB" w:rsidRPr="00D72EFF" w:rsidRDefault="003C46CB">
            <w:pPr>
              <w:tabs>
                <w:tab w:val="clear" w:pos="709"/>
                <w:tab w:val="clear" w:pos="1418"/>
              </w:tabs>
              <w:snapToGrid w:val="0"/>
              <w:ind w:left="33"/>
            </w:pPr>
            <w:r w:rsidRPr="00D72EFF">
              <w:t>Oddíl C, vložka 13860</w:t>
            </w:r>
          </w:p>
        </w:tc>
      </w:tr>
      <w:tr w:rsidR="00D72EFF" w:rsidRPr="00D72EFF" w14:paraId="1E3FDBF0" w14:textId="77777777" w:rsidTr="005E0074">
        <w:tc>
          <w:tcPr>
            <w:tcW w:w="2212" w:type="dxa"/>
            <w:tcBorders>
              <w:top w:val="single" w:sz="4" w:space="0" w:color="000000"/>
              <w:left w:val="single" w:sz="8" w:space="0" w:color="000000"/>
              <w:bottom w:val="single" w:sz="4" w:space="0" w:color="000000"/>
            </w:tcBorders>
            <w:shd w:val="clear" w:color="auto" w:fill="auto"/>
          </w:tcPr>
          <w:p w14:paraId="59EECC16" w14:textId="77777777" w:rsidR="00C426F1" w:rsidRPr="00D72EFF" w:rsidRDefault="00C426F1" w:rsidP="00C426F1">
            <w:pPr>
              <w:tabs>
                <w:tab w:val="clear" w:pos="709"/>
                <w:tab w:val="clear" w:pos="1418"/>
              </w:tabs>
              <w:snapToGrid w:val="0"/>
              <w:jc w:val="left"/>
              <w:rPr>
                <w:b/>
              </w:rPr>
            </w:pPr>
            <w:r w:rsidRPr="00D72EFF">
              <w:rPr>
                <w:b/>
              </w:rPr>
              <w:t>Bankovní spojení:</w:t>
            </w:r>
          </w:p>
        </w:tc>
        <w:tc>
          <w:tcPr>
            <w:tcW w:w="2694" w:type="dxa"/>
            <w:tcBorders>
              <w:top w:val="single" w:sz="4" w:space="0" w:color="000000"/>
              <w:left w:val="single" w:sz="8" w:space="0" w:color="000000"/>
              <w:bottom w:val="single" w:sz="4" w:space="0" w:color="000000"/>
            </w:tcBorders>
            <w:shd w:val="clear" w:color="auto" w:fill="auto"/>
          </w:tcPr>
          <w:p w14:paraId="39184D4C" w14:textId="09491B44" w:rsidR="00C426F1" w:rsidRPr="00D72EFF" w:rsidRDefault="0074525F" w:rsidP="00C426F1">
            <w:pPr>
              <w:tabs>
                <w:tab w:val="clear" w:pos="709"/>
                <w:tab w:val="clear" w:pos="1418"/>
              </w:tabs>
              <w:snapToGrid w:val="0"/>
              <w:ind w:left="33"/>
            </w:pPr>
            <w:r w:rsidRPr="00D72EFF">
              <w:t>Česká spořitelna, a.s.</w:t>
            </w:r>
          </w:p>
        </w:tc>
        <w:tc>
          <w:tcPr>
            <w:tcW w:w="2183" w:type="dxa"/>
            <w:tcBorders>
              <w:top w:val="single" w:sz="4" w:space="0" w:color="000000"/>
              <w:left w:val="single" w:sz="8" w:space="0" w:color="000000"/>
              <w:bottom w:val="single" w:sz="4" w:space="0" w:color="000000"/>
            </w:tcBorders>
            <w:shd w:val="clear" w:color="auto" w:fill="auto"/>
          </w:tcPr>
          <w:p w14:paraId="745A2643" w14:textId="77777777" w:rsidR="00C426F1" w:rsidRPr="00D72EFF" w:rsidRDefault="00C426F1" w:rsidP="00C426F1">
            <w:pPr>
              <w:tabs>
                <w:tab w:val="clear" w:pos="709"/>
                <w:tab w:val="clear" w:pos="1418"/>
              </w:tabs>
              <w:snapToGrid w:val="0"/>
              <w:jc w:val="left"/>
              <w:rPr>
                <w:b/>
              </w:rPr>
            </w:pPr>
            <w:r w:rsidRPr="00D72EFF">
              <w:rPr>
                <w:b/>
              </w:rPr>
              <w:t>Bankovní spojení:</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17AC762" w14:textId="77777777" w:rsidR="00C426F1" w:rsidRPr="00D72EFF" w:rsidRDefault="00B2353E" w:rsidP="00C426F1">
            <w:pPr>
              <w:tabs>
                <w:tab w:val="clear" w:pos="709"/>
                <w:tab w:val="clear" w:pos="1418"/>
              </w:tabs>
              <w:snapToGrid w:val="0"/>
            </w:pPr>
            <w:r w:rsidRPr="00D72EFF">
              <w:t>MONETA</w:t>
            </w:r>
            <w:r w:rsidR="004A1A77" w:rsidRPr="00D72EFF">
              <w:t xml:space="preserve"> Money Bank</w:t>
            </w:r>
            <w:r w:rsidR="00C426F1" w:rsidRPr="00D72EFF">
              <w:t>, a.s.</w:t>
            </w:r>
          </w:p>
        </w:tc>
      </w:tr>
      <w:tr w:rsidR="00D72EFF" w:rsidRPr="00D72EFF" w14:paraId="1C36C057" w14:textId="77777777" w:rsidTr="005E0074">
        <w:tc>
          <w:tcPr>
            <w:tcW w:w="2212" w:type="dxa"/>
            <w:tcBorders>
              <w:top w:val="single" w:sz="4" w:space="0" w:color="000000"/>
              <w:left w:val="single" w:sz="8" w:space="0" w:color="000000"/>
              <w:bottom w:val="single" w:sz="4" w:space="0" w:color="000000"/>
            </w:tcBorders>
            <w:shd w:val="clear" w:color="auto" w:fill="auto"/>
          </w:tcPr>
          <w:p w14:paraId="12E537CB" w14:textId="77777777" w:rsidR="00C426F1" w:rsidRPr="00D72EFF" w:rsidRDefault="00C426F1" w:rsidP="00C426F1">
            <w:pPr>
              <w:tabs>
                <w:tab w:val="clear" w:pos="709"/>
                <w:tab w:val="clear" w:pos="1418"/>
              </w:tabs>
              <w:snapToGrid w:val="0"/>
              <w:jc w:val="left"/>
            </w:pPr>
            <w:r w:rsidRPr="00D72EFF">
              <w:t>Číslo účtu:</w:t>
            </w:r>
          </w:p>
        </w:tc>
        <w:tc>
          <w:tcPr>
            <w:tcW w:w="2694" w:type="dxa"/>
            <w:tcBorders>
              <w:top w:val="single" w:sz="4" w:space="0" w:color="000000"/>
              <w:left w:val="single" w:sz="8" w:space="0" w:color="000000"/>
              <w:bottom w:val="single" w:sz="4" w:space="0" w:color="000000"/>
            </w:tcBorders>
            <w:shd w:val="clear" w:color="auto" w:fill="auto"/>
          </w:tcPr>
          <w:p w14:paraId="7E9A23A9" w14:textId="4AB9CEFF" w:rsidR="00C426F1" w:rsidRPr="005E16ED" w:rsidRDefault="0074525F" w:rsidP="0074525F">
            <w:pPr>
              <w:tabs>
                <w:tab w:val="clear" w:pos="709"/>
                <w:tab w:val="clear" w:pos="1418"/>
              </w:tabs>
              <w:snapToGrid w:val="0"/>
              <w:ind w:left="33"/>
              <w:rPr>
                <w:highlight w:val="black"/>
              </w:rPr>
            </w:pPr>
            <w:r w:rsidRPr="005E16ED">
              <w:rPr>
                <w:highlight w:val="black"/>
              </w:rPr>
              <w:t>4214054379/0800</w:t>
            </w:r>
          </w:p>
        </w:tc>
        <w:tc>
          <w:tcPr>
            <w:tcW w:w="2183" w:type="dxa"/>
            <w:tcBorders>
              <w:top w:val="single" w:sz="4" w:space="0" w:color="000000"/>
              <w:left w:val="single" w:sz="8" w:space="0" w:color="000000"/>
              <w:bottom w:val="single" w:sz="4" w:space="0" w:color="000000"/>
            </w:tcBorders>
            <w:shd w:val="clear" w:color="auto" w:fill="auto"/>
          </w:tcPr>
          <w:p w14:paraId="7A56FE15" w14:textId="77777777" w:rsidR="00C426F1" w:rsidRPr="00D72EFF" w:rsidRDefault="00C426F1" w:rsidP="00C426F1">
            <w:pPr>
              <w:tabs>
                <w:tab w:val="clear" w:pos="709"/>
                <w:tab w:val="clear" w:pos="1418"/>
              </w:tabs>
              <w:snapToGrid w:val="0"/>
              <w:jc w:val="left"/>
            </w:pPr>
            <w:r w:rsidRPr="00D72EFF">
              <w:t>Číslo účtu:</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65E56D9" w14:textId="77777777" w:rsidR="00C426F1" w:rsidRPr="00D72EFF" w:rsidRDefault="004A1A77" w:rsidP="00C426F1">
            <w:pPr>
              <w:tabs>
                <w:tab w:val="clear" w:pos="709"/>
                <w:tab w:val="clear" w:pos="1418"/>
              </w:tabs>
              <w:snapToGrid w:val="0"/>
              <w:ind w:left="33"/>
            </w:pPr>
            <w:r w:rsidRPr="005E16ED">
              <w:rPr>
                <w:highlight w:val="black"/>
              </w:rPr>
              <w:t>128607514/0600</w:t>
            </w:r>
          </w:p>
        </w:tc>
      </w:tr>
      <w:tr w:rsidR="00D72EFF" w:rsidRPr="00D72EFF" w14:paraId="413362DB" w14:textId="77777777" w:rsidTr="005E0074">
        <w:trPr>
          <w:trHeight w:val="345"/>
        </w:trPr>
        <w:tc>
          <w:tcPr>
            <w:tcW w:w="2212" w:type="dxa"/>
            <w:tcBorders>
              <w:top w:val="single" w:sz="4" w:space="0" w:color="000000"/>
              <w:left w:val="single" w:sz="8" w:space="0" w:color="000000"/>
              <w:bottom w:val="single" w:sz="4" w:space="0" w:color="000000"/>
            </w:tcBorders>
            <w:shd w:val="clear" w:color="auto" w:fill="auto"/>
          </w:tcPr>
          <w:p w14:paraId="7B7D86AB" w14:textId="77777777" w:rsidR="00C426F1" w:rsidRPr="00D72EFF" w:rsidRDefault="00C426F1" w:rsidP="00C426F1">
            <w:pPr>
              <w:tabs>
                <w:tab w:val="clear" w:pos="709"/>
                <w:tab w:val="clear" w:pos="1418"/>
              </w:tabs>
              <w:snapToGrid w:val="0"/>
              <w:jc w:val="left"/>
            </w:pPr>
            <w:r w:rsidRPr="00D72EFF">
              <w:t>IBAN</w:t>
            </w:r>
          </w:p>
        </w:tc>
        <w:tc>
          <w:tcPr>
            <w:tcW w:w="2694" w:type="dxa"/>
            <w:tcBorders>
              <w:top w:val="single" w:sz="4" w:space="0" w:color="000000"/>
              <w:left w:val="single" w:sz="8" w:space="0" w:color="000000"/>
              <w:bottom w:val="single" w:sz="4" w:space="0" w:color="000000"/>
            </w:tcBorders>
            <w:shd w:val="clear" w:color="auto" w:fill="auto"/>
          </w:tcPr>
          <w:p w14:paraId="19A44FC0"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4F943584" w14:textId="77777777" w:rsidR="00C426F1" w:rsidRPr="00D72EFF" w:rsidRDefault="00C426F1" w:rsidP="00C426F1">
            <w:pPr>
              <w:tabs>
                <w:tab w:val="clear" w:pos="709"/>
                <w:tab w:val="clear" w:pos="1418"/>
              </w:tabs>
              <w:snapToGrid w:val="0"/>
              <w:jc w:val="left"/>
            </w:pPr>
            <w:r w:rsidRPr="00D72EFF">
              <w:t>IBAN</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03D5EEB6" w14:textId="77777777" w:rsidR="00C426F1" w:rsidRPr="00D72EFF" w:rsidRDefault="00C426F1" w:rsidP="00C426F1">
            <w:pPr>
              <w:tabs>
                <w:tab w:val="clear" w:pos="709"/>
                <w:tab w:val="clear" w:pos="1418"/>
              </w:tabs>
              <w:snapToGrid w:val="0"/>
              <w:ind w:left="33"/>
              <w:rPr>
                <w:highlight w:val="yellow"/>
              </w:rPr>
            </w:pPr>
          </w:p>
        </w:tc>
      </w:tr>
      <w:tr w:rsidR="00D72EFF" w:rsidRPr="00D72EFF" w14:paraId="4B9BEEE8" w14:textId="77777777" w:rsidTr="005E0074">
        <w:trPr>
          <w:trHeight w:val="345"/>
        </w:trPr>
        <w:tc>
          <w:tcPr>
            <w:tcW w:w="2212" w:type="dxa"/>
            <w:tcBorders>
              <w:top w:val="single" w:sz="4" w:space="0" w:color="000000"/>
              <w:left w:val="single" w:sz="8" w:space="0" w:color="000000"/>
              <w:bottom w:val="single" w:sz="4" w:space="0" w:color="000000"/>
            </w:tcBorders>
            <w:shd w:val="clear" w:color="auto" w:fill="auto"/>
          </w:tcPr>
          <w:p w14:paraId="6B6441E0" w14:textId="77777777" w:rsidR="00C426F1" w:rsidRPr="00D72EFF" w:rsidRDefault="00C426F1" w:rsidP="00C426F1">
            <w:pPr>
              <w:tabs>
                <w:tab w:val="clear" w:pos="709"/>
                <w:tab w:val="clear" w:pos="1418"/>
              </w:tabs>
              <w:snapToGrid w:val="0"/>
              <w:jc w:val="left"/>
            </w:pPr>
            <w:r w:rsidRPr="00D72EFF">
              <w:t>SWIFT - BIC</w:t>
            </w:r>
          </w:p>
        </w:tc>
        <w:tc>
          <w:tcPr>
            <w:tcW w:w="2694" w:type="dxa"/>
            <w:tcBorders>
              <w:top w:val="single" w:sz="4" w:space="0" w:color="000000"/>
              <w:left w:val="single" w:sz="8" w:space="0" w:color="000000"/>
              <w:bottom w:val="single" w:sz="4" w:space="0" w:color="000000"/>
            </w:tcBorders>
            <w:shd w:val="clear" w:color="auto" w:fill="auto"/>
          </w:tcPr>
          <w:p w14:paraId="004011CF"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34F7E72D" w14:textId="77777777" w:rsidR="00C426F1" w:rsidRPr="00D72EFF" w:rsidRDefault="00C426F1" w:rsidP="00C426F1">
            <w:pPr>
              <w:tabs>
                <w:tab w:val="clear" w:pos="709"/>
                <w:tab w:val="clear" w:pos="1418"/>
              </w:tabs>
              <w:snapToGrid w:val="0"/>
              <w:jc w:val="left"/>
            </w:pPr>
            <w:r w:rsidRPr="00D72EFF">
              <w:t>SWIFT - BIC</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256C6CF0" w14:textId="77777777" w:rsidR="00C426F1" w:rsidRPr="00D72EFF" w:rsidRDefault="00C426F1" w:rsidP="00C426F1">
            <w:pPr>
              <w:tabs>
                <w:tab w:val="clear" w:pos="709"/>
                <w:tab w:val="clear" w:pos="1418"/>
              </w:tabs>
              <w:snapToGrid w:val="0"/>
              <w:ind w:left="33"/>
              <w:rPr>
                <w:highlight w:val="yellow"/>
              </w:rPr>
            </w:pPr>
          </w:p>
        </w:tc>
      </w:tr>
      <w:tr w:rsidR="00D72EFF" w:rsidRPr="00D72EFF" w14:paraId="67921818" w14:textId="77777777" w:rsidTr="005E0074">
        <w:tc>
          <w:tcPr>
            <w:tcW w:w="2212" w:type="dxa"/>
            <w:tcBorders>
              <w:top w:val="single" w:sz="4" w:space="0" w:color="000000"/>
              <w:left w:val="single" w:sz="8" w:space="0" w:color="000000"/>
              <w:bottom w:val="single" w:sz="4" w:space="0" w:color="000000"/>
            </w:tcBorders>
            <w:shd w:val="clear" w:color="auto" w:fill="auto"/>
          </w:tcPr>
          <w:p w14:paraId="38290B34" w14:textId="77777777" w:rsidR="00C426F1" w:rsidRPr="00D72EFF" w:rsidRDefault="00C426F1" w:rsidP="00C426F1">
            <w:pPr>
              <w:tabs>
                <w:tab w:val="clear" w:pos="709"/>
                <w:tab w:val="clear" w:pos="1418"/>
              </w:tabs>
              <w:snapToGrid w:val="0"/>
              <w:jc w:val="left"/>
              <w:rPr>
                <w:b/>
              </w:rPr>
            </w:pPr>
            <w:r w:rsidRPr="00D72EFF">
              <w:rPr>
                <w:b/>
              </w:rPr>
              <w:t>Statutární zástupce:</w:t>
            </w:r>
          </w:p>
        </w:tc>
        <w:tc>
          <w:tcPr>
            <w:tcW w:w="2694" w:type="dxa"/>
            <w:tcBorders>
              <w:top w:val="single" w:sz="4" w:space="0" w:color="000000"/>
              <w:left w:val="single" w:sz="8" w:space="0" w:color="000000"/>
              <w:bottom w:val="single" w:sz="4" w:space="0" w:color="000000"/>
            </w:tcBorders>
            <w:shd w:val="clear" w:color="auto" w:fill="auto"/>
          </w:tcPr>
          <w:p w14:paraId="14A6C9AC" w14:textId="115754E3" w:rsidR="003D6821" w:rsidRDefault="003D6821" w:rsidP="008B40FC">
            <w:pPr>
              <w:tabs>
                <w:tab w:val="clear" w:pos="709"/>
                <w:tab w:val="clear" w:pos="1418"/>
              </w:tabs>
              <w:snapToGrid w:val="0"/>
              <w:ind w:left="33"/>
              <w:jc w:val="left"/>
              <w:rPr>
                <w:sz w:val="18"/>
                <w:szCs w:val="18"/>
              </w:rPr>
            </w:pPr>
            <w:r>
              <w:rPr>
                <w:sz w:val="18"/>
                <w:szCs w:val="18"/>
              </w:rPr>
              <w:t>Marin Černý, předseda představenstva</w:t>
            </w:r>
          </w:p>
          <w:p w14:paraId="199FAA53" w14:textId="5E6050FE" w:rsidR="00C426F1" w:rsidRPr="00D72EFF" w:rsidRDefault="0074525F" w:rsidP="008B40FC">
            <w:pPr>
              <w:tabs>
                <w:tab w:val="clear" w:pos="709"/>
                <w:tab w:val="clear" w:pos="1418"/>
              </w:tabs>
              <w:snapToGrid w:val="0"/>
              <w:ind w:left="33"/>
              <w:jc w:val="left"/>
              <w:rPr>
                <w:sz w:val="18"/>
                <w:szCs w:val="18"/>
              </w:rPr>
            </w:pPr>
            <w:r w:rsidRPr="00D72EFF">
              <w:rPr>
                <w:sz w:val="18"/>
                <w:szCs w:val="18"/>
              </w:rPr>
              <w:t>JUDr.</w:t>
            </w:r>
            <w:r w:rsidR="008B40FC" w:rsidRPr="00D72EFF">
              <w:rPr>
                <w:sz w:val="18"/>
                <w:szCs w:val="18"/>
              </w:rPr>
              <w:t xml:space="preserve"> </w:t>
            </w:r>
            <w:r w:rsidRPr="00D72EFF">
              <w:rPr>
                <w:sz w:val="18"/>
                <w:szCs w:val="18"/>
              </w:rPr>
              <w:t>Michal</w:t>
            </w:r>
            <w:r w:rsidR="008B40FC" w:rsidRPr="00D72EFF">
              <w:rPr>
                <w:sz w:val="18"/>
                <w:szCs w:val="18"/>
              </w:rPr>
              <w:t xml:space="preserve"> </w:t>
            </w:r>
            <w:r w:rsidRPr="00D72EFF">
              <w:rPr>
                <w:sz w:val="18"/>
                <w:szCs w:val="18"/>
              </w:rPr>
              <w:t xml:space="preserve">Chládek, MBA, </w:t>
            </w:r>
            <w:r w:rsidR="003D6821">
              <w:rPr>
                <w:sz w:val="18"/>
                <w:szCs w:val="18"/>
              </w:rPr>
              <w:t xml:space="preserve"> místopředseda</w:t>
            </w:r>
            <w:r w:rsidRPr="00D72EFF">
              <w:rPr>
                <w:sz w:val="18"/>
                <w:szCs w:val="18"/>
              </w:rPr>
              <w:t xml:space="preserve"> představenstva</w:t>
            </w:r>
          </w:p>
        </w:tc>
        <w:tc>
          <w:tcPr>
            <w:tcW w:w="2183" w:type="dxa"/>
            <w:tcBorders>
              <w:top w:val="single" w:sz="4" w:space="0" w:color="000000"/>
              <w:left w:val="single" w:sz="8" w:space="0" w:color="000000"/>
              <w:bottom w:val="single" w:sz="4" w:space="0" w:color="000000"/>
            </w:tcBorders>
            <w:shd w:val="clear" w:color="auto" w:fill="auto"/>
          </w:tcPr>
          <w:p w14:paraId="1D56033A" w14:textId="77777777" w:rsidR="00C426F1" w:rsidRPr="00D72EFF" w:rsidRDefault="00C426F1" w:rsidP="00C426F1">
            <w:pPr>
              <w:tabs>
                <w:tab w:val="clear" w:pos="709"/>
                <w:tab w:val="clear" w:pos="1418"/>
              </w:tabs>
              <w:snapToGrid w:val="0"/>
              <w:jc w:val="left"/>
              <w:rPr>
                <w:b/>
              </w:rPr>
            </w:pPr>
            <w:r w:rsidRPr="00D72EFF">
              <w:rPr>
                <w:b/>
              </w:rPr>
              <w:t>Statutární zástupce: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07C69015" w14:textId="6718474F" w:rsidR="00C426F1" w:rsidRPr="00D72EFF" w:rsidRDefault="00832A82" w:rsidP="00C426F1">
            <w:pPr>
              <w:tabs>
                <w:tab w:val="clear" w:pos="709"/>
                <w:tab w:val="clear" w:pos="1418"/>
              </w:tabs>
              <w:snapToGrid w:val="0"/>
              <w:ind w:left="33"/>
            </w:pPr>
            <w:r>
              <w:t>Ing. Aleš Kolařík</w:t>
            </w:r>
          </w:p>
        </w:tc>
      </w:tr>
      <w:tr w:rsidR="00D72EFF" w:rsidRPr="00D72EFF" w14:paraId="2E8B631C" w14:textId="77777777" w:rsidTr="005E0074">
        <w:tc>
          <w:tcPr>
            <w:tcW w:w="2212" w:type="dxa"/>
            <w:tcBorders>
              <w:top w:val="single" w:sz="4" w:space="0" w:color="000000"/>
              <w:left w:val="single" w:sz="8" w:space="0" w:color="000000"/>
              <w:bottom w:val="single" w:sz="4" w:space="0" w:color="000000"/>
            </w:tcBorders>
            <w:shd w:val="clear" w:color="auto" w:fill="auto"/>
          </w:tcPr>
          <w:p w14:paraId="6AB33FD6" w14:textId="77777777" w:rsidR="00C426F1" w:rsidRPr="00D72EFF" w:rsidRDefault="00C426F1" w:rsidP="00C426F1">
            <w:pPr>
              <w:tabs>
                <w:tab w:val="clear" w:pos="709"/>
                <w:tab w:val="clear" w:pos="1418"/>
              </w:tabs>
              <w:snapToGrid w:val="0"/>
              <w:jc w:val="left"/>
              <w:rPr>
                <w:b/>
              </w:rPr>
            </w:pPr>
            <w:r w:rsidRPr="00D72EFF">
              <w:rPr>
                <w:b/>
              </w:rPr>
              <w:t>Pověřen k podpisu smlouvy:</w:t>
            </w:r>
          </w:p>
        </w:tc>
        <w:tc>
          <w:tcPr>
            <w:tcW w:w="2694" w:type="dxa"/>
            <w:tcBorders>
              <w:top w:val="single" w:sz="4" w:space="0" w:color="000000"/>
              <w:left w:val="single" w:sz="8" w:space="0" w:color="000000"/>
              <w:bottom w:val="single" w:sz="4" w:space="0" w:color="000000"/>
            </w:tcBorders>
            <w:shd w:val="clear" w:color="auto" w:fill="auto"/>
          </w:tcPr>
          <w:p w14:paraId="79A4DCE4" w14:textId="3120F8F3" w:rsidR="00C426F1" w:rsidRPr="00D72EFF" w:rsidRDefault="003D6821" w:rsidP="00C426F1">
            <w:pPr>
              <w:tabs>
                <w:tab w:val="clear" w:pos="709"/>
                <w:tab w:val="clear" w:pos="1418"/>
              </w:tabs>
              <w:snapToGrid w:val="0"/>
              <w:ind w:left="33"/>
            </w:pPr>
            <w:r>
              <w:t>Ing. Lea Olšáková</w:t>
            </w:r>
            <w:r w:rsidR="0074525F" w:rsidRPr="00D72EFF">
              <w:t>, ředitel</w:t>
            </w:r>
            <w:r>
              <w:t>ka</w:t>
            </w:r>
            <w:r w:rsidR="0074525F" w:rsidRPr="00D72EFF">
              <w:t xml:space="preserve"> akciové společnosti</w:t>
            </w:r>
          </w:p>
        </w:tc>
        <w:tc>
          <w:tcPr>
            <w:tcW w:w="2183" w:type="dxa"/>
            <w:tcBorders>
              <w:top w:val="single" w:sz="4" w:space="0" w:color="000000"/>
              <w:left w:val="single" w:sz="8" w:space="0" w:color="000000"/>
              <w:bottom w:val="single" w:sz="4" w:space="0" w:color="000000"/>
            </w:tcBorders>
            <w:shd w:val="clear" w:color="auto" w:fill="auto"/>
          </w:tcPr>
          <w:p w14:paraId="44BB0319" w14:textId="77777777" w:rsidR="00C426F1" w:rsidRPr="00D72EFF" w:rsidRDefault="00C426F1" w:rsidP="00C426F1">
            <w:pPr>
              <w:tabs>
                <w:tab w:val="clear" w:pos="709"/>
                <w:tab w:val="clear" w:pos="1418"/>
              </w:tabs>
              <w:snapToGrid w:val="0"/>
              <w:jc w:val="left"/>
              <w:rPr>
                <w:b/>
              </w:rPr>
            </w:pPr>
            <w:r w:rsidRPr="00D72EFF">
              <w:rPr>
                <w:b/>
              </w:rPr>
              <w:t>Pověřen k podpisu smlouvy:</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5572C20D" w14:textId="5F5F777B" w:rsidR="00C426F1" w:rsidRPr="00D72EFF" w:rsidRDefault="00832A82" w:rsidP="00C426F1">
            <w:pPr>
              <w:tabs>
                <w:tab w:val="clear" w:pos="709"/>
                <w:tab w:val="clear" w:pos="1418"/>
              </w:tabs>
              <w:snapToGrid w:val="0"/>
              <w:ind w:left="33"/>
              <w:jc w:val="left"/>
            </w:pPr>
            <w:r>
              <w:t>Ing. Aleš Kolařík</w:t>
            </w:r>
          </w:p>
        </w:tc>
      </w:tr>
      <w:tr w:rsidR="00D72EFF" w:rsidRPr="00D72EFF" w14:paraId="3477C2ED" w14:textId="77777777" w:rsidTr="005E0074">
        <w:tc>
          <w:tcPr>
            <w:tcW w:w="2212" w:type="dxa"/>
            <w:tcBorders>
              <w:top w:val="single" w:sz="4" w:space="0" w:color="000000"/>
              <w:left w:val="single" w:sz="8" w:space="0" w:color="000000"/>
              <w:bottom w:val="single" w:sz="4" w:space="0" w:color="000000"/>
            </w:tcBorders>
            <w:shd w:val="clear" w:color="auto" w:fill="auto"/>
          </w:tcPr>
          <w:p w14:paraId="346602B6" w14:textId="77777777" w:rsidR="00C426F1" w:rsidRPr="00D72EFF" w:rsidRDefault="00C426F1" w:rsidP="00C426F1">
            <w:pPr>
              <w:tabs>
                <w:tab w:val="clear" w:pos="709"/>
                <w:tab w:val="clear" w:pos="1418"/>
              </w:tabs>
              <w:snapToGrid w:val="0"/>
              <w:jc w:val="left"/>
              <w:rPr>
                <w:b/>
              </w:rPr>
            </w:pPr>
            <w:r w:rsidRPr="00D72EFF">
              <w:rPr>
                <w:b/>
              </w:rPr>
              <w:t>Pověřen jednat ve věcech technických:</w:t>
            </w:r>
          </w:p>
        </w:tc>
        <w:tc>
          <w:tcPr>
            <w:tcW w:w="2694" w:type="dxa"/>
            <w:tcBorders>
              <w:top w:val="single" w:sz="4" w:space="0" w:color="000000"/>
              <w:left w:val="single" w:sz="8" w:space="0" w:color="000000"/>
              <w:bottom w:val="single" w:sz="4" w:space="0" w:color="000000"/>
            </w:tcBorders>
            <w:shd w:val="clear" w:color="auto" w:fill="auto"/>
          </w:tcPr>
          <w:p w14:paraId="4882DC47" w14:textId="45CA023E" w:rsidR="00C426F1" w:rsidRPr="00D72EFF" w:rsidRDefault="003D6821" w:rsidP="00C426F1">
            <w:pPr>
              <w:tabs>
                <w:tab w:val="clear" w:pos="709"/>
                <w:tab w:val="clear" w:pos="1418"/>
              </w:tabs>
              <w:snapToGrid w:val="0"/>
              <w:ind w:left="33"/>
              <w:jc w:val="left"/>
            </w:pPr>
            <w:r>
              <w:t>Petra Vlasáková</w:t>
            </w:r>
            <w:r w:rsidR="0074525F" w:rsidRPr="00D72EFF">
              <w:t>, vedoucí krematoria</w:t>
            </w:r>
          </w:p>
        </w:tc>
        <w:tc>
          <w:tcPr>
            <w:tcW w:w="2183" w:type="dxa"/>
            <w:tcBorders>
              <w:top w:val="single" w:sz="4" w:space="0" w:color="000000"/>
              <w:left w:val="single" w:sz="8" w:space="0" w:color="000000"/>
              <w:bottom w:val="single" w:sz="4" w:space="0" w:color="000000"/>
            </w:tcBorders>
            <w:shd w:val="clear" w:color="auto" w:fill="auto"/>
          </w:tcPr>
          <w:p w14:paraId="5F4979AA" w14:textId="77777777" w:rsidR="00C426F1" w:rsidRPr="00D72EFF" w:rsidRDefault="00C426F1" w:rsidP="00C426F1">
            <w:pPr>
              <w:tabs>
                <w:tab w:val="clear" w:pos="709"/>
                <w:tab w:val="clear" w:pos="1418"/>
              </w:tabs>
              <w:snapToGrid w:val="0"/>
              <w:jc w:val="left"/>
              <w:rPr>
                <w:b/>
              </w:rPr>
            </w:pPr>
            <w:r w:rsidRPr="00D72EFF">
              <w:rPr>
                <w:b/>
              </w:rPr>
              <w:t>Pověřen jednat ve věcech technických:</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773E727" w14:textId="1FC7A9E4" w:rsidR="003007BE" w:rsidRPr="00D72EFF" w:rsidRDefault="005E0074" w:rsidP="00597FAC">
            <w:pPr>
              <w:tabs>
                <w:tab w:val="clear" w:pos="709"/>
                <w:tab w:val="clear" w:pos="1418"/>
              </w:tabs>
              <w:snapToGrid w:val="0"/>
              <w:ind w:left="33"/>
            </w:pPr>
            <w:r w:rsidRPr="00D72EFF">
              <w:t>Lubomír Krompolc</w:t>
            </w:r>
          </w:p>
        </w:tc>
      </w:tr>
      <w:tr w:rsidR="00D72EFF" w:rsidRPr="00D72EFF" w14:paraId="6BA5A5C2" w14:textId="77777777" w:rsidTr="005E0074">
        <w:tc>
          <w:tcPr>
            <w:tcW w:w="2212" w:type="dxa"/>
            <w:tcBorders>
              <w:top w:val="single" w:sz="4" w:space="0" w:color="000000"/>
              <w:left w:val="single" w:sz="8" w:space="0" w:color="000000"/>
              <w:bottom w:val="single" w:sz="4" w:space="0" w:color="000000"/>
            </w:tcBorders>
            <w:shd w:val="clear" w:color="auto" w:fill="auto"/>
          </w:tcPr>
          <w:p w14:paraId="717DBCF6" w14:textId="77777777" w:rsidR="00B155BF" w:rsidRPr="00D72EFF" w:rsidRDefault="00B155BF" w:rsidP="00B155BF">
            <w:pPr>
              <w:tabs>
                <w:tab w:val="clear" w:pos="709"/>
                <w:tab w:val="clear" w:pos="1418"/>
              </w:tabs>
              <w:snapToGrid w:val="0"/>
              <w:rPr>
                <w:b/>
                <w:bCs/>
              </w:rPr>
            </w:pPr>
            <w:r w:rsidRPr="00D72EFF">
              <w:rPr>
                <w:b/>
                <w:bCs/>
              </w:rPr>
              <w:t>Pověřen jednat ve</w:t>
            </w:r>
          </w:p>
          <w:p w14:paraId="7FC7126A" w14:textId="77777777" w:rsidR="00C426F1" w:rsidRPr="00D72EFF" w:rsidRDefault="00B155BF" w:rsidP="00B155BF">
            <w:pPr>
              <w:tabs>
                <w:tab w:val="clear" w:pos="709"/>
                <w:tab w:val="clear" w:pos="1418"/>
              </w:tabs>
              <w:snapToGrid w:val="0"/>
              <w:rPr>
                <w:b/>
                <w:bCs/>
              </w:rPr>
            </w:pPr>
            <w:r w:rsidRPr="00D72EFF">
              <w:rPr>
                <w:b/>
                <w:bCs/>
              </w:rPr>
              <w:t>věcech smluvních:</w:t>
            </w:r>
          </w:p>
        </w:tc>
        <w:tc>
          <w:tcPr>
            <w:tcW w:w="2694" w:type="dxa"/>
            <w:tcBorders>
              <w:top w:val="single" w:sz="4" w:space="0" w:color="000000"/>
              <w:left w:val="single" w:sz="8" w:space="0" w:color="000000"/>
              <w:bottom w:val="single" w:sz="4" w:space="0" w:color="000000"/>
            </w:tcBorders>
            <w:shd w:val="clear" w:color="auto" w:fill="auto"/>
          </w:tcPr>
          <w:p w14:paraId="131A5FD3" w14:textId="14D39CB1" w:rsidR="00C426F1" w:rsidRPr="00D72EFF" w:rsidRDefault="003D6821" w:rsidP="00C426F1">
            <w:pPr>
              <w:tabs>
                <w:tab w:val="clear" w:pos="709"/>
                <w:tab w:val="clear" w:pos="1418"/>
              </w:tabs>
              <w:snapToGrid w:val="0"/>
              <w:ind w:left="34"/>
            </w:pPr>
            <w:r>
              <w:t>Ing. Lea Olšáková</w:t>
            </w:r>
          </w:p>
        </w:tc>
        <w:tc>
          <w:tcPr>
            <w:tcW w:w="2183" w:type="dxa"/>
            <w:tcBorders>
              <w:top w:val="single" w:sz="4" w:space="0" w:color="000000"/>
              <w:left w:val="single" w:sz="8" w:space="0" w:color="000000"/>
              <w:bottom w:val="single" w:sz="4" w:space="0" w:color="000000"/>
            </w:tcBorders>
            <w:shd w:val="clear" w:color="auto" w:fill="auto"/>
          </w:tcPr>
          <w:p w14:paraId="75DAEA1B" w14:textId="77777777" w:rsidR="00C426F1" w:rsidRPr="00D72EFF" w:rsidRDefault="00C426F1" w:rsidP="00C426F1">
            <w:pPr>
              <w:tabs>
                <w:tab w:val="clear" w:pos="709"/>
                <w:tab w:val="clear" w:pos="1418"/>
              </w:tabs>
              <w:snapToGrid w:val="0"/>
              <w:rPr>
                <w:b/>
                <w:bCs/>
              </w:rPr>
            </w:pPr>
            <w:r w:rsidRPr="00D72EFF">
              <w:rPr>
                <w:b/>
                <w:bCs/>
              </w:rPr>
              <w:t>Pověřen jednat ve</w:t>
            </w:r>
          </w:p>
          <w:p w14:paraId="6A540072" w14:textId="77777777" w:rsidR="00C426F1" w:rsidRPr="00D72EFF" w:rsidRDefault="00C426F1" w:rsidP="00C426F1">
            <w:pPr>
              <w:tabs>
                <w:tab w:val="clear" w:pos="709"/>
                <w:tab w:val="clear" w:pos="1418"/>
              </w:tabs>
              <w:snapToGrid w:val="0"/>
              <w:rPr>
                <w:b/>
                <w:bCs/>
              </w:rPr>
            </w:pPr>
            <w:r w:rsidRPr="00D72EFF">
              <w:rPr>
                <w:b/>
                <w:bCs/>
              </w:rPr>
              <w:t xml:space="preserve">věcech smluvních: </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33A21252" w14:textId="77777777" w:rsidR="00C426F1" w:rsidRPr="00D72EFF" w:rsidRDefault="00C426F1" w:rsidP="00C426F1">
            <w:pPr>
              <w:tabs>
                <w:tab w:val="clear" w:pos="709"/>
                <w:tab w:val="clear" w:pos="1418"/>
              </w:tabs>
              <w:snapToGrid w:val="0"/>
              <w:ind w:left="33"/>
            </w:pPr>
            <w:r w:rsidRPr="00D72EFF">
              <w:t>Mgr. Petr Beneš</w:t>
            </w:r>
          </w:p>
        </w:tc>
      </w:tr>
      <w:tr w:rsidR="00D72EFF" w:rsidRPr="00D72EFF" w14:paraId="6708CE14" w14:textId="77777777" w:rsidTr="005E0074">
        <w:tc>
          <w:tcPr>
            <w:tcW w:w="2212" w:type="dxa"/>
            <w:tcBorders>
              <w:top w:val="single" w:sz="4" w:space="0" w:color="000000"/>
              <w:left w:val="single" w:sz="8" w:space="0" w:color="000000"/>
              <w:bottom w:val="single" w:sz="4" w:space="0" w:color="000000"/>
            </w:tcBorders>
            <w:shd w:val="clear" w:color="auto" w:fill="auto"/>
          </w:tcPr>
          <w:p w14:paraId="4CD4F8BD" w14:textId="5543224D" w:rsidR="00C426F1" w:rsidRPr="00D72EFF" w:rsidRDefault="00ED2730" w:rsidP="00C426F1">
            <w:pPr>
              <w:tabs>
                <w:tab w:val="clear" w:pos="709"/>
                <w:tab w:val="clear" w:pos="1418"/>
              </w:tabs>
              <w:snapToGrid w:val="0"/>
              <w:rPr>
                <w:b/>
              </w:rPr>
            </w:pPr>
            <w:r w:rsidRPr="00D72EFF">
              <w:rPr>
                <w:b/>
              </w:rPr>
              <w:t>Stavbyvedoucí:</w:t>
            </w:r>
          </w:p>
        </w:tc>
        <w:tc>
          <w:tcPr>
            <w:tcW w:w="2694" w:type="dxa"/>
            <w:tcBorders>
              <w:top w:val="single" w:sz="4" w:space="0" w:color="000000"/>
              <w:left w:val="single" w:sz="8" w:space="0" w:color="000000"/>
              <w:bottom w:val="single" w:sz="4" w:space="0" w:color="000000"/>
            </w:tcBorders>
            <w:shd w:val="clear" w:color="auto" w:fill="auto"/>
          </w:tcPr>
          <w:p w14:paraId="21574ED7"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shd w:val="clear" w:color="auto" w:fill="auto"/>
          </w:tcPr>
          <w:p w14:paraId="2D786254" w14:textId="77777777" w:rsidR="00C426F1" w:rsidRPr="00D72EFF" w:rsidRDefault="00C426F1" w:rsidP="00C426F1">
            <w:pPr>
              <w:tabs>
                <w:tab w:val="clear" w:pos="709"/>
                <w:tab w:val="clear" w:pos="1418"/>
              </w:tabs>
              <w:snapToGrid w:val="0"/>
              <w:rPr>
                <w:b/>
              </w:rPr>
            </w:pPr>
            <w:r w:rsidRPr="00D72EFF">
              <w:rPr>
                <w:b/>
              </w:rPr>
              <w:t>Vedoucí realizace:</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7E60EA48" w14:textId="54620002" w:rsidR="00A61A25" w:rsidRPr="00D72EFF" w:rsidRDefault="00A61A25" w:rsidP="00A61A25">
            <w:pPr>
              <w:tabs>
                <w:tab w:val="clear" w:pos="709"/>
                <w:tab w:val="clear" w:pos="1418"/>
              </w:tabs>
              <w:snapToGrid w:val="0"/>
              <w:ind w:left="33"/>
            </w:pPr>
          </w:p>
        </w:tc>
      </w:tr>
      <w:tr w:rsidR="00D72EFF" w:rsidRPr="00D72EFF" w14:paraId="078E67C4" w14:textId="77777777" w:rsidTr="005E0074">
        <w:tc>
          <w:tcPr>
            <w:tcW w:w="2212" w:type="dxa"/>
            <w:tcBorders>
              <w:top w:val="single" w:sz="4" w:space="0" w:color="000000"/>
              <w:left w:val="single" w:sz="8" w:space="0" w:color="000000"/>
              <w:bottom w:val="single" w:sz="4" w:space="0" w:color="000000"/>
            </w:tcBorders>
            <w:shd w:val="clear" w:color="auto" w:fill="auto"/>
          </w:tcPr>
          <w:p w14:paraId="57D6D445" w14:textId="77777777" w:rsidR="00C426F1" w:rsidRPr="00D72EFF" w:rsidRDefault="00C426F1" w:rsidP="00C426F1">
            <w:pPr>
              <w:tabs>
                <w:tab w:val="clear" w:pos="709"/>
                <w:tab w:val="clear" w:pos="1418"/>
              </w:tabs>
              <w:snapToGrid w:val="0"/>
            </w:pPr>
            <w:r w:rsidRPr="00D72EFF">
              <w:t>Tel.:</w:t>
            </w:r>
          </w:p>
        </w:tc>
        <w:tc>
          <w:tcPr>
            <w:tcW w:w="2694" w:type="dxa"/>
            <w:tcBorders>
              <w:top w:val="single" w:sz="4" w:space="0" w:color="000000"/>
              <w:left w:val="single" w:sz="8" w:space="0" w:color="000000"/>
              <w:bottom w:val="single" w:sz="4" w:space="0" w:color="000000"/>
            </w:tcBorders>
            <w:shd w:val="clear" w:color="auto" w:fill="auto"/>
          </w:tcPr>
          <w:p w14:paraId="679A3055" w14:textId="3BA818C7" w:rsidR="00C426F1" w:rsidRPr="00D72EFF" w:rsidRDefault="0074525F" w:rsidP="00C426F1">
            <w:pPr>
              <w:tabs>
                <w:tab w:val="clear" w:pos="709"/>
                <w:tab w:val="clear" w:pos="1418"/>
              </w:tabs>
              <w:snapToGrid w:val="0"/>
              <w:ind w:left="33"/>
            </w:pPr>
            <w:r w:rsidRPr="005E16ED">
              <w:rPr>
                <w:highlight w:val="black"/>
              </w:rPr>
              <w:t>+420 545 422 131</w:t>
            </w:r>
          </w:p>
        </w:tc>
        <w:tc>
          <w:tcPr>
            <w:tcW w:w="2183" w:type="dxa"/>
            <w:tcBorders>
              <w:top w:val="single" w:sz="4" w:space="0" w:color="000000"/>
              <w:left w:val="single" w:sz="8" w:space="0" w:color="000000"/>
              <w:bottom w:val="single" w:sz="4" w:space="0" w:color="000000"/>
            </w:tcBorders>
            <w:shd w:val="clear" w:color="auto" w:fill="auto"/>
          </w:tcPr>
          <w:p w14:paraId="213D21D8" w14:textId="77777777" w:rsidR="00C426F1" w:rsidRPr="00D72EFF" w:rsidRDefault="00C426F1" w:rsidP="00C426F1">
            <w:pPr>
              <w:tabs>
                <w:tab w:val="clear" w:pos="709"/>
                <w:tab w:val="clear" w:pos="1418"/>
              </w:tabs>
              <w:snapToGrid w:val="0"/>
            </w:pPr>
            <w:r w:rsidRPr="00D72EFF">
              <w:t>Tel.:</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414823B3" w14:textId="10FDCE4F" w:rsidR="00C426F1" w:rsidRPr="00D72EFF" w:rsidRDefault="005E0074" w:rsidP="005E0074">
            <w:pPr>
              <w:tabs>
                <w:tab w:val="clear" w:pos="709"/>
                <w:tab w:val="clear" w:pos="1418"/>
              </w:tabs>
              <w:snapToGrid w:val="0"/>
              <w:ind w:left="33"/>
            </w:pPr>
            <w:r w:rsidRPr="005E16ED">
              <w:rPr>
                <w:highlight w:val="black"/>
              </w:rPr>
              <w:t>+420 545 213 533</w:t>
            </w:r>
          </w:p>
        </w:tc>
      </w:tr>
      <w:tr w:rsidR="00D72EFF" w:rsidRPr="00D72EFF" w14:paraId="2C3FD7FD" w14:textId="77777777" w:rsidTr="005E0074">
        <w:tc>
          <w:tcPr>
            <w:tcW w:w="2212" w:type="dxa"/>
            <w:tcBorders>
              <w:top w:val="single" w:sz="4" w:space="0" w:color="000000"/>
              <w:left w:val="single" w:sz="8" w:space="0" w:color="000000"/>
              <w:bottom w:val="single" w:sz="4" w:space="0" w:color="000000"/>
            </w:tcBorders>
            <w:shd w:val="clear" w:color="auto" w:fill="auto"/>
          </w:tcPr>
          <w:p w14:paraId="7D2F8698" w14:textId="77777777" w:rsidR="00C426F1" w:rsidRPr="00D72EFF" w:rsidRDefault="00C426F1" w:rsidP="00C426F1">
            <w:pPr>
              <w:tabs>
                <w:tab w:val="clear" w:pos="709"/>
                <w:tab w:val="clear" w:pos="1418"/>
              </w:tabs>
              <w:snapToGrid w:val="0"/>
            </w:pPr>
            <w:r w:rsidRPr="00D72EFF">
              <w:t>E-mail:</w:t>
            </w:r>
          </w:p>
        </w:tc>
        <w:tc>
          <w:tcPr>
            <w:tcW w:w="2694" w:type="dxa"/>
            <w:tcBorders>
              <w:top w:val="single" w:sz="4" w:space="0" w:color="000000"/>
              <w:left w:val="single" w:sz="8" w:space="0" w:color="000000"/>
              <w:bottom w:val="single" w:sz="4" w:space="0" w:color="000000"/>
            </w:tcBorders>
            <w:shd w:val="clear" w:color="auto" w:fill="auto"/>
          </w:tcPr>
          <w:p w14:paraId="234B5E7F" w14:textId="31B3E12B" w:rsidR="00C426F1" w:rsidRPr="00D72EFF" w:rsidRDefault="00000000" w:rsidP="00C426F1">
            <w:pPr>
              <w:tabs>
                <w:tab w:val="clear" w:pos="709"/>
                <w:tab w:val="clear" w:pos="1418"/>
              </w:tabs>
              <w:ind w:left="33"/>
              <w:rPr>
                <w:lang w:val="en-US"/>
              </w:rPr>
            </w:pPr>
            <w:hyperlink r:id="rId8" w:history="1">
              <w:r w:rsidR="003D6821" w:rsidRPr="00BC238A">
                <w:rPr>
                  <w:rStyle w:val="Hypertextovodkaz"/>
                </w:rPr>
                <w:t>lea.olsakova</w:t>
              </w:r>
              <w:r w:rsidR="003D6821" w:rsidRPr="00BC238A">
                <w:rPr>
                  <w:rStyle w:val="Hypertextovodkaz"/>
                  <w:lang w:val="en-US"/>
                </w:rPr>
                <w:t>@pohrby.cz</w:t>
              </w:r>
            </w:hyperlink>
          </w:p>
        </w:tc>
        <w:tc>
          <w:tcPr>
            <w:tcW w:w="2183" w:type="dxa"/>
            <w:tcBorders>
              <w:top w:val="single" w:sz="4" w:space="0" w:color="000000"/>
              <w:left w:val="single" w:sz="8" w:space="0" w:color="000000"/>
              <w:bottom w:val="single" w:sz="4" w:space="0" w:color="000000"/>
            </w:tcBorders>
            <w:shd w:val="clear" w:color="auto" w:fill="auto"/>
          </w:tcPr>
          <w:p w14:paraId="1D74E98F" w14:textId="77777777" w:rsidR="00C426F1" w:rsidRPr="00D72EFF" w:rsidRDefault="00C426F1" w:rsidP="00C426F1">
            <w:pPr>
              <w:tabs>
                <w:tab w:val="clear" w:pos="709"/>
                <w:tab w:val="clear" w:pos="1418"/>
              </w:tabs>
              <w:snapToGrid w:val="0"/>
            </w:pPr>
            <w:r w:rsidRPr="00D72EFF">
              <w:t>E-mail:</w:t>
            </w:r>
          </w:p>
        </w:tc>
        <w:tc>
          <w:tcPr>
            <w:tcW w:w="2721" w:type="dxa"/>
            <w:tcBorders>
              <w:top w:val="single" w:sz="4" w:space="0" w:color="000000"/>
              <w:left w:val="single" w:sz="8" w:space="0" w:color="000000"/>
              <w:bottom w:val="single" w:sz="4" w:space="0" w:color="000000"/>
              <w:right w:val="single" w:sz="8" w:space="0" w:color="000000"/>
            </w:tcBorders>
            <w:shd w:val="clear" w:color="auto" w:fill="auto"/>
          </w:tcPr>
          <w:p w14:paraId="2930C800" w14:textId="03AE56A1" w:rsidR="00C426F1" w:rsidRPr="00D72EFF" w:rsidRDefault="00000000" w:rsidP="00C426F1">
            <w:pPr>
              <w:tabs>
                <w:tab w:val="clear" w:pos="709"/>
                <w:tab w:val="clear" w:pos="1418"/>
              </w:tabs>
              <w:snapToGrid w:val="0"/>
              <w:ind w:left="33"/>
            </w:pPr>
            <w:hyperlink r:id="rId9" w:history="1">
              <w:r w:rsidR="005E0074" w:rsidRPr="00D72EFF">
                <w:rPr>
                  <w:rStyle w:val="Hypertextovodkaz"/>
                  <w:color w:val="auto"/>
                </w:rPr>
                <w:t>servis@acare.eu</w:t>
              </w:r>
            </w:hyperlink>
          </w:p>
          <w:p w14:paraId="4F75728E" w14:textId="7C94E3F1" w:rsidR="00C426F1" w:rsidRPr="00D72EFF" w:rsidRDefault="00C426F1" w:rsidP="00C426F1">
            <w:pPr>
              <w:tabs>
                <w:tab w:val="clear" w:pos="709"/>
                <w:tab w:val="clear" w:pos="1418"/>
              </w:tabs>
              <w:snapToGrid w:val="0"/>
              <w:ind w:left="33"/>
            </w:pPr>
          </w:p>
          <w:p w14:paraId="67B88128" w14:textId="77777777" w:rsidR="00C426F1" w:rsidRPr="00D72EFF" w:rsidRDefault="00C426F1" w:rsidP="00C426F1">
            <w:pPr>
              <w:tabs>
                <w:tab w:val="clear" w:pos="709"/>
                <w:tab w:val="clear" w:pos="1418"/>
              </w:tabs>
              <w:snapToGrid w:val="0"/>
              <w:ind w:left="33"/>
            </w:pPr>
          </w:p>
        </w:tc>
      </w:tr>
      <w:tr w:rsidR="00C426F1" w:rsidRPr="00D72EFF" w14:paraId="2BA760BB" w14:textId="77777777" w:rsidTr="005E0074">
        <w:tc>
          <w:tcPr>
            <w:tcW w:w="2212" w:type="dxa"/>
            <w:tcBorders>
              <w:top w:val="single" w:sz="4" w:space="0" w:color="000000"/>
              <w:left w:val="single" w:sz="8" w:space="0" w:color="000000"/>
              <w:bottom w:val="single" w:sz="8" w:space="0" w:color="000000"/>
            </w:tcBorders>
            <w:shd w:val="clear" w:color="auto" w:fill="auto"/>
          </w:tcPr>
          <w:p w14:paraId="284DD370" w14:textId="77777777" w:rsidR="00C426F1" w:rsidRPr="00D72EFF" w:rsidRDefault="00C426F1" w:rsidP="00C426F1">
            <w:pPr>
              <w:tabs>
                <w:tab w:val="clear" w:pos="709"/>
                <w:tab w:val="clear" w:pos="1418"/>
              </w:tabs>
              <w:snapToGrid w:val="0"/>
            </w:pPr>
          </w:p>
        </w:tc>
        <w:tc>
          <w:tcPr>
            <w:tcW w:w="2694" w:type="dxa"/>
            <w:tcBorders>
              <w:top w:val="single" w:sz="4" w:space="0" w:color="000000"/>
              <w:left w:val="single" w:sz="8" w:space="0" w:color="000000"/>
              <w:bottom w:val="single" w:sz="8" w:space="0" w:color="000000"/>
            </w:tcBorders>
            <w:shd w:val="clear" w:color="auto" w:fill="auto"/>
          </w:tcPr>
          <w:p w14:paraId="4CB530F3" w14:textId="77777777" w:rsidR="00C426F1" w:rsidRPr="00D72EFF" w:rsidRDefault="00C426F1" w:rsidP="00C426F1">
            <w:pPr>
              <w:tabs>
                <w:tab w:val="clear" w:pos="709"/>
                <w:tab w:val="clear" w:pos="1418"/>
              </w:tabs>
              <w:snapToGrid w:val="0"/>
              <w:ind w:left="34"/>
            </w:pPr>
          </w:p>
        </w:tc>
        <w:tc>
          <w:tcPr>
            <w:tcW w:w="2183" w:type="dxa"/>
            <w:tcBorders>
              <w:top w:val="single" w:sz="4" w:space="0" w:color="000000"/>
              <w:left w:val="single" w:sz="8" w:space="0" w:color="000000"/>
              <w:bottom w:val="single" w:sz="8" w:space="0" w:color="000000"/>
            </w:tcBorders>
            <w:shd w:val="clear" w:color="auto" w:fill="auto"/>
          </w:tcPr>
          <w:p w14:paraId="5E23BC22" w14:textId="77777777" w:rsidR="00C426F1" w:rsidRPr="00D72EFF" w:rsidRDefault="00C426F1" w:rsidP="00C426F1">
            <w:pPr>
              <w:tabs>
                <w:tab w:val="clear" w:pos="709"/>
                <w:tab w:val="clear" w:pos="1418"/>
              </w:tabs>
              <w:snapToGrid w:val="0"/>
              <w:ind w:left="33"/>
            </w:pPr>
          </w:p>
        </w:tc>
        <w:tc>
          <w:tcPr>
            <w:tcW w:w="2721" w:type="dxa"/>
            <w:tcBorders>
              <w:top w:val="single" w:sz="4" w:space="0" w:color="000000"/>
              <w:left w:val="single" w:sz="8" w:space="0" w:color="000000"/>
              <w:bottom w:val="single" w:sz="8" w:space="0" w:color="000000"/>
              <w:right w:val="single" w:sz="8" w:space="0" w:color="000000"/>
            </w:tcBorders>
            <w:shd w:val="clear" w:color="auto" w:fill="auto"/>
          </w:tcPr>
          <w:p w14:paraId="1BF546BC" w14:textId="77777777" w:rsidR="00C426F1" w:rsidRPr="00D72EFF" w:rsidRDefault="00C426F1" w:rsidP="00C426F1">
            <w:pPr>
              <w:tabs>
                <w:tab w:val="clear" w:pos="709"/>
                <w:tab w:val="clear" w:pos="1418"/>
              </w:tabs>
              <w:snapToGrid w:val="0"/>
              <w:ind w:left="33"/>
            </w:pPr>
          </w:p>
        </w:tc>
      </w:tr>
    </w:tbl>
    <w:p w14:paraId="4F36B5E2" w14:textId="77777777" w:rsidR="003C46CB" w:rsidRPr="00D72EFF" w:rsidRDefault="003C46CB">
      <w:pPr>
        <w:ind w:left="142"/>
      </w:pPr>
    </w:p>
    <w:p w14:paraId="00EC71AD" w14:textId="77777777" w:rsidR="00553E14" w:rsidRPr="00D72EFF" w:rsidRDefault="00553E14">
      <w:pPr>
        <w:jc w:val="center"/>
        <w:rPr>
          <w:b/>
          <w:sz w:val="24"/>
        </w:rPr>
      </w:pPr>
    </w:p>
    <w:p w14:paraId="09D1B3C5" w14:textId="77777777" w:rsidR="003C46CB" w:rsidRPr="00D72EFF" w:rsidRDefault="003C46CB" w:rsidP="00557E56">
      <w:pPr>
        <w:tabs>
          <w:tab w:val="clear" w:pos="709"/>
          <w:tab w:val="clear" w:pos="1418"/>
        </w:tabs>
        <w:ind w:left="567"/>
        <w:sectPr w:rsidR="003C46CB" w:rsidRPr="00D72EFF">
          <w:headerReference w:type="default" r:id="rId10"/>
          <w:footerReference w:type="default" r:id="rId11"/>
          <w:type w:val="continuous"/>
          <w:pgSz w:w="11906" w:h="16838"/>
          <w:pgMar w:top="851" w:right="680" w:bottom="1134" w:left="1134" w:header="720" w:footer="851" w:gutter="0"/>
          <w:cols w:space="708"/>
          <w:docGrid w:linePitch="360"/>
        </w:sectPr>
      </w:pPr>
    </w:p>
    <w:p w14:paraId="4CEA4FB4" w14:textId="77777777" w:rsidR="00C374D0" w:rsidRPr="00D72EFF" w:rsidRDefault="00C374D0">
      <w:pPr>
        <w:tabs>
          <w:tab w:val="left" w:pos="2160"/>
          <w:tab w:val="left" w:pos="2880"/>
          <w:tab w:val="left" w:pos="3600"/>
          <w:tab w:val="left" w:pos="4320"/>
          <w:tab w:val="center" w:pos="4536"/>
          <w:tab w:val="left" w:pos="5040"/>
          <w:tab w:val="left" w:pos="5760"/>
          <w:tab w:val="left" w:pos="6480"/>
          <w:tab w:val="left" w:pos="7200"/>
          <w:tab w:val="left" w:pos="7920"/>
          <w:tab w:val="left" w:pos="8640"/>
        </w:tabs>
        <w:ind w:left="142"/>
        <w:rPr>
          <w:b/>
          <w:sz w:val="22"/>
        </w:rPr>
      </w:pPr>
    </w:p>
    <w:p w14:paraId="54008824" w14:textId="77777777" w:rsidR="003C46CB" w:rsidRPr="00D72EFF" w:rsidRDefault="003C46CB">
      <w:pPr>
        <w:rPr>
          <w:b/>
          <w:sz w:val="24"/>
        </w:rPr>
      </w:pPr>
      <w:r w:rsidRPr="00D72EFF">
        <w:rPr>
          <w:b/>
          <w:sz w:val="24"/>
        </w:rPr>
        <w:t>Přílohy:</w:t>
      </w:r>
    </w:p>
    <w:p w14:paraId="7995DCFE" w14:textId="77777777" w:rsidR="00597FAC" w:rsidRPr="00D72EFF" w:rsidRDefault="00597FAC" w:rsidP="00597FAC">
      <w:pPr>
        <w:ind w:left="1418"/>
      </w:pPr>
    </w:p>
    <w:p w14:paraId="054BECE5" w14:textId="4814EDB4" w:rsidR="00597FAC" w:rsidRPr="00D72EFF" w:rsidRDefault="005E0074" w:rsidP="00597FAC">
      <w:pPr>
        <w:ind w:left="1418"/>
      </w:pPr>
      <w:r w:rsidRPr="00D72EFF">
        <w:t>č. 1</w:t>
      </w:r>
      <w:r w:rsidR="00597FAC" w:rsidRPr="00D72EFF">
        <w:t>/ Ce</w:t>
      </w:r>
      <w:r w:rsidR="00E463E0" w:rsidRPr="00D72EFF">
        <w:t>n</w:t>
      </w:r>
      <w:r w:rsidRPr="00D72EFF">
        <w:t>ová nabídka zhotovitele č. 1</w:t>
      </w:r>
      <w:r w:rsidR="00832A82">
        <w:t>38</w:t>
      </w:r>
      <w:r w:rsidR="00693118" w:rsidRPr="00D72EFF">
        <w:t>/</w:t>
      </w:r>
      <w:r w:rsidRPr="00D72EFF">
        <w:t>202</w:t>
      </w:r>
      <w:r w:rsidR="00832A82">
        <w:t>4</w:t>
      </w:r>
      <w:r w:rsidR="00A307C9" w:rsidRPr="00D72EFF">
        <w:t xml:space="preserve"> ze dne 1.</w:t>
      </w:r>
      <w:r w:rsidR="00832A82">
        <w:t>6</w:t>
      </w:r>
      <w:r w:rsidR="00A307C9" w:rsidRPr="00D72EFF">
        <w:t>.202</w:t>
      </w:r>
      <w:r w:rsidR="00832A82">
        <w:t>4</w:t>
      </w:r>
    </w:p>
    <w:p w14:paraId="7F941356" w14:textId="77777777" w:rsidR="005E0074" w:rsidRPr="00D72EFF" w:rsidRDefault="005E0074" w:rsidP="00597FAC">
      <w:pPr>
        <w:ind w:left="1418"/>
      </w:pPr>
    </w:p>
    <w:p w14:paraId="73E06844" w14:textId="77777777" w:rsidR="005E0074" w:rsidRPr="00D72EFF" w:rsidRDefault="005E0074" w:rsidP="00597FAC">
      <w:pPr>
        <w:ind w:left="1418"/>
      </w:pPr>
    </w:p>
    <w:p w14:paraId="424F3DE0" w14:textId="77777777" w:rsidR="00D92145" w:rsidRPr="00D72EFF" w:rsidRDefault="00D92145">
      <w:pPr>
        <w:ind w:left="1418"/>
      </w:pPr>
    </w:p>
    <w:p w14:paraId="7505A36C" w14:textId="77777777" w:rsidR="003C46CB" w:rsidRPr="00D72EFF" w:rsidRDefault="003C46CB">
      <w:r w:rsidRPr="00D72EFF">
        <w:tab/>
      </w:r>
      <w:r w:rsidRPr="00D72EFF">
        <w:tab/>
        <w:t xml:space="preserve"> </w:t>
      </w:r>
    </w:p>
    <w:p w14:paraId="745B5965" w14:textId="45B24BA6" w:rsidR="003C46CB" w:rsidRPr="00D72EFF" w:rsidRDefault="003C46CB">
      <w:pPr>
        <w:pStyle w:val="Nadpis1"/>
        <w:rPr>
          <w:color w:val="auto"/>
          <w:lang w:val="cs-CZ"/>
        </w:rPr>
      </w:pPr>
      <w:bookmarkStart w:id="0" w:name="__RefHeading__19_1701503476"/>
      <w:bookmarkStart w:id="1" w:name="_Toc377543340"/>
      <w:bookmarkEnd w:id="0"/>
      <w:r w:rsidRPr="00D72EFF">
        <w:rPr>
          <w:color w:val="auto"/>
          <w:lang w:val="cs-CZ"/>
        </w:rPr>
        <w:lastRenderedPageBreak/>
        <w:t>ÚVODNÍ USTANOVENÍ</w:t>
      </w:r>
      <w:bookmarkEnd w:id="1"/>
    </w:p>
    <w:p w14:paraId="6F817EEF" w14:textId="44DDA9D9" w:rsidR="003C46CB" w:rsidRPr="00D72EFF" w:rsidRDefault="003C46CB">
      <w:pPr>
        <w:pStyle w:val="Nadpis2"/>
        <w:rPr>
          <w:color w:val="auto"/>
          <w:lang w:val="cs-CZ"/>
        </w:rPr>
      </w:pPr>
      <w:bookmarkStart w:id="2" w:name="_Toc377543341"/>
      <w:r w:rsidRPr="00D72EFF">
        <w:rPr>
          <w:color w:val="auto"/>
          <w:lang w:val="cs-CZ"/>
        </w:rPr>
        <w:t>Zákonná ustanovení</w:t>
      </w:r>
      <w:bookmarkEnd w:id="2"/>
    </w:p>
    <w:p w14:paraId="55EF91C8" w14:textId="77777777" w:rsidR="003C46CB" w:rsidRPr="00D72EFF" w:rsidRDefault="003C46CB">
      <w:pPr>
        <w:pStyle w:val="WW-Zkladntextodsazen2"/>
      </w:pPr>
      <w:r w:rsidRPr="00D72EFF">
        <w:t>Smluvní strany si sjednaly, že jejich závazkový vztah vzniklý z této Smlouv</w:t>
      </w:r>
      <w:r w:rsidR="00280559" w:rsidRPr="00D72EFF">
        <w:t xml:space="preserve">y se řídí </w:t>
      </w:r>
      <w:r w:rsidR="00C15AFA" w:rsidRPr="00D72EFF">
        <w:t xml:space="preserve">českým právem, a to </w:t>
      </w:r>
      <w:r w:rsidR="00280559" w:rsidRPr="00D72EFF">
        <w:t xml:space="preserve">ustanoveními zákona </w:t>
      </w:r>
      <w:r w:rsidR="00280559" w:rsidRPr="00D72EFF">
        <w:rPr>
          <w:snapToGrid w:val="0"/>
        </w:rPr>
        <w:t>č. 89/2012 Sb., občanský zákoník</w:t>
      </w:r>
      <w:r w:rsidRPr="00D72EFF">
        <w:t>. Smlouva se uzavírá ve smyslu ust</w:t>
      </w:r>
      <w:r w:rsidR="00280559" w:rsidRPr="00D72EFF">
        <w:t xml:space="preserve">anovení </w:t>
      </w:r>
      <w:r w:rsidR="00280559" w:rsidRPr="00D72EFF">
        <w:rPr>
          <w:snapToGrid w:val="0"/>
        </w:rPr>
        <w:t>§ 2586 a násl. zákona č. 89/2012 Sb., občanského zákoníku</w:t>
      </w:r>
      <w:r w:rsidRPr="00D72EFF">
        <w:t xml:space="preserve"> v platném znění. Zhotovitel se zavazuje za podmínek stanovených touto Smlouvou provést vlastním jménem, na své nebezpečí a náklady, pro Objednatele níže vymezené Dílo. Objednatel se zavazuje za podmínek stanovených touto Smlouvou k řádnému spolupůsobení, k převzetí dokončeného Díla a k zapla</w:t>
      </w:r>
      <w:r w:rsidR="00D12973" w:rsidRPr="00D72EFF">
        <w:t xml:space="preserve">cení sjednané ceny </w:t>
      </w:r>
      <w:r w:rsidRPr="00D72EFF">
        <w:t>za níže uvedených podmínek.</w:t>
      </w:r>
    </w:p>
    <w:p w14:paraId="62B88257" w14:textId="77777777" w:rsidR="003C46CB" w:rsidRPr="00D72EFF" w:rsidRDefault="003C46CB">
      <w:pPr>
        <w:pStyle w:val="Nadpis1"/>
        <w:rPr>
          <w:color w:val="auto"/>
        </w:rPr>
      </w:pPr>
      <w:bookmarkStart w:id="3" w:name="__RefHeading__21_1701503476"/>
      <w:bookmarkStart w:id="4" w:name="_Ref406395113"/>
      <w:bookmarkStart w:id="5" w:name="_Ref406474152"/>
      <w:bookmarkStart w:id="6" w:name="_Ref433181790"/>
      <w:bookmarkStart w:id="7" w:name="_Ref6393242"/>
      <w:bookmarkStart w:id="8" w:name="_Toc377543342"/>
      <w:bookmarkStart w:id="9" w:name="__RefHeading__23_1701503476"/>
      <w:bookmarkEnd w:id="3"/>
      <w:r w:rsidRPr="00D72EFF">
        <w:rPr>
          <w:color w:val="auto"/>
        </w:rPr>
        <w:t xml:space="preserve">PŘEDMĚT </w:t>
      </w:r>
      <w:bookmarkEnd w:id="4"/>
      <w:bookmarkEnd w:id="5"/>
      <w:bookmarkEnd w:id="6"/>
      <w:r w:rsidRPr="00D72EFF">
        <w:rPr>
          <w:color w:val="auto"/>
        </w:rPr>
        <w:t>SMLOUVY (Dílo)</w:t>
      </w:r>
      <w:bookmarkEnd w:id="7"/>
      <w:bookmarkEnd w:id="8"/>
    </w:p>
    <w:p w14:paraId="5B6D37E5" w14:textId="77777777" w:rsidR="00ED4422" w:rsidRPr="00D72EFF" w:rsidRDefault="00ED4422" w:rsidP="00ED4422">
      <w:pPr>
        <w:pStyle w:val="Nadpis2"/>
        <w:rPr>
          <w:color w:val="auto"/>
          <w:lang w:val="cs-CZ"/>
        </w:rPr>
      </w:pPr>
      <w:bookmarkStart w:id="10" w:name="__RefHeading__25_1701503476"/>
      <w:bookmarkStart w:id="11" w:name="_Toc377543343"/>
      <w:bookmarkStart w:id="12" w:name="_Toc377543352"/>
      <w:bookmarkStart w:id="13" w:name="_Ref406395134"/>
      <w:bookmarkEnd w:id="10"/>
      <w:r w:rsidRPr="00D72EFF">
        <w:rPr>
          <w:color w:val="auto"/>
          <w:lang w:val="cs-CZ"/>
        </w:rPr>
        <w:t>Předmět</w:t>
      </w:r>
      <w:bookmarkEnd w:id="11"/>
    </w:p>
    <w:p w14:paraId="08062270" w14:textId="77777777" w:rsidR="00B2353E" w:rsidRPr="00D72EFF" w:rsidRDefault="00B2353E" w:rsidP="00B2353E">
      <w:pPr>
        <w:pStyle w:val="WW-Zkladntextodsazen2"/>
      </w:pPr>
      <w:bookmarkStart w:id="14" w:name="_Toc377543344"/>
      <w:r w:rsidRPr="00D72EFF">
        <w:t>Předmětem Smlouvy je provedení Díla:</w:t>
      </w:r>
    </w:p>
    <w:p w14:paraId="07807668" w14:textId="634CCC71" w:rsidR="00210330" w:rsidRPr="00D72EFF" w:rsidRDefault="00832A82" w:rsidP="00210330">
      <w:pPr>
        <w:pStyle w:val="WW-Zkladntextodsazen2"/>
      </w:pPr>
      <w:r>
        <w:t>Oprava ventilátorového kompletu klimatizačního zařízení</w:t>
      </w:r>
      <w:r w:rsidR="00244492" w:rsidRPr="00D72EFF">
        <w:t>, kdy</w:t>
      </w:r>
      <w:r w:rsidR="00B2353E" w:rsidRPr="00D72EFF">
        <w:t xml:space="preserve"> provedení díla zahrnuje </w:t>
      </w:r>
      <w:r>
        <w:t>nutnou demontáž, dílenskou opravu, zpětnou montáž,</w:t>
      </w:r>
      <w:r w:rsidR="00954E6B" w:rsidRPr="00D72EFF">
        <w:t xml:space="preserve"> zprovoznění</w:t>
      </w:r>
      <w:r>
        <w:t xml:space="preserve"> a</w:t>
      </w:r>
      <w:r w:rsidR="00954E6B" w:rsidRPr="00D72EFF">
        <w:t xml:space="preserve"> vyzkoušení</w:t>
      </w:r>
      <w:r w:rsidR="00B2353E" w:rsidRPr="00D72EFF">
        <w:t>.</w:t>
      </w:r>
    </w:p>
    <w:p w14:paraId="27E10EFF" w14:textId="77777777" w:rsidR="00ED4422" w:rsidRPr="00D72EFF" w:rsidRDefault="00ED4422" w:rsidP="00210330">
      <w:pPr>
        <w:pStyle w:val="Nadpis2"/>
        <w:rPr>
          <w:color w:val="auto"/>
          <w:lang w:val="cs-CZ"/>
        </w:rPr>
      </w:pPr>
      <w:bookmarkStart w:id="15" w:name="_Toc377543345"/>
      <w:bookmarkEnd w:id="14"/>
      <w:r w:rsidRPr="00D72EFF">
        <w:rPr>
          <w:color w:val="auto"/>
          <w:lang w:val="cs-CZ"/>
        </w:rPr>
        <w:t>Materiál a zařízení</w:t>
      </w:r>
      <w:bookmarkEnd w:id="15"/>
    </w:p>
    <w:p w14:paraId="000905F6" w14:textId="1F545E68" w:rsidR="009949EE" w:rsidRPr="00D72EFF" w:rsidRDefault="00CD4601" w:rsidP="009949EE">
      <w:pPr>
        <w:pStyle w:val="WW-Zkladntextodsazen2"/>
      </w:pPr>
      <w:bookmarkStart w:id="16" w:name="_Ref528997099"/>
      <w:bookmarkStart w:id="17" w:name="_Toc377469679"/>
      <w:bookmarkStart w:id="18" w:name="_Toc377543346"/>
      <w:r>
        <w:t>Přesnější specifikace prováděných činností, popřípadě</w:t>
      </w:r>
      <w:r w:rsidR="009949EE" w:rsidRPr="00D72EFF">
        <w:t xml:space="preserve"> dodávaných a instalovaných komponent a ostatního materiálu je dána </w:t>
      </w:r>
      <w:r w:rsidR="00F26DF7" w:rsidRPr="00D72EFF">
        <w:rPr>
          <w:b/>
        </w:rPr>
        <w:t>přílohou</w:t>
      </w:r>
      <w:r w:rsidR="0029022A" w:rsidRPr="00D72EFF">
        <w:rPr>
          <w:b/>
        </w:rPr>
        <w:t xml:space="preserve"> č. 1</w:t>
      </w:r>
      <w:r w:rsidR="00D154F1" w:rsidRPr="00D72EFF">
        <w:rPr>
          <w:b/>
        </w:rPr>
        <w:t xml:space="preserve"> této </w:t>
      </w:r>
      <w:r w:rsidR="0029022A" w:rsidRPr="00D72EFF">
        <w:rPr>
          <w:b/>
        </w:rPr>
        <w:t>smlouvy o Dílo (dále také</w:t>
      </w:r>
      <w:r w:rsidR="009949EE" w:rsidRPr="00D72EFF">
        <w:rPr>
          <w:b/>
        </w:rPr>
        <w:t xml:space="preserve"> Specifikace)</w:t>
      </w:r>
      <w:r w:rsidR="009949EE" w:rsidRPr="00D72EFF">
        <w:t xml:space="preserve">. Zhotovitel zajistí, v rámci </w:t>
      </w:r>
      <w:r w:rsidR="0029022A" w:rsidRPr="00D72EFF">
        <w:t>dodávky, všechen materiál, který</w:t>
      </w:r>
      <w:r w:rsidR="009949EE" w:rsidRPr="00D72EFF">
        <w:t xml:space="preserve"> potřebuje pro splnění</w:t>
      </w:r>
      <w:r w:rsidR="0029022A" w:rsidRPr="00D72EFF">
        <w:t xml:space="preserve"> předmětu Smlouvy, včetně jeho</w:t>
      </w:r>
      <w:r w:rsidR="009949EE" w:rsidRPr="00D72EFF">
        <w:t xml:space="preserve"> ochrany, dopravy atd.</w:t>
      </w:r>
    </w:p>
    <w:p w14:paraId="4212501E" w14:textId="77777777" w:rsidR="00ED4422" w:rsidRPr="00D72EFF" w:rsidRDefault="00ED4422" w:rsidP="00ED4422">
      <w:pPr>
        <w:pStyle w:val="Nadpis2"/>
        <w:rPr>
          <w:color w:val="auto"/>
          <w:lang w:val="cs-CZ"/>
        </w:rPr>
      </w:pPr>
      <w:r w:rsidRPr="00D72EFF">
        <w:rPr>
          <w:color w:val="auto"/>
          <w:lang w:val="cs-CZ"/>
        </w:rPr>
        <w:t>Související služby</w:t>
      </w:r>
      <w:bookmarkEnd w:id="16"/>
      <w:r w:rsidRPr="00D72EFF">
        <w:rPr>
          <w:color w:val="auto"/>
          <w:lang w:val="cs-CZ"/>
        </w:rPr>
        <w:t xml:space="preserve"> a činnosti</w:t>
      </w:r>
      <w:bookmarkEnd w:id="17"/>
      <w:bookmarkEnd w:id="18"/>
    </w:p>
    <w:p w14:paraId="539861B1" w14:textId="77777777" w:rsidR="00ED4422" w:rsidRPr="00D72EFF" w:rsidRDefault="00ED4422" w:rsidP="00ED4422">
      <w:pPr>
        <w:pStyle w:val="Nadpis3"/>
        <w:rPr>
          <w:color w:val="auto"/>
          <w:lang w:val="cs-CZ"/>
        </w:rPr>
      </w:pPr>
      <w:bookmarkStart w:id="19" w:name="_Toc377469680"/>
      <w:bookmarkStart w:id="20" w:name="_Toc377476900"/>
      <w:bookmarkStart w:id="21" w:name="_Toc377543347"/>
      <w:bookmarkEnd w:id="19"/>
      <w:bookmarkEnd w:id="20"/>
      <w:bookmarkEnd w:id="21"/>
    </w:p>
    <w:p w14:paraId="30C38F86" w14:textId="4B8B9179" w:rsidR="00300D75" w:rsidRPr="00D72EFF" w:rsidRDefault="00300D75" w:rsidP="00300D75">
      <w:pPr>
        <w:pStyle w:val="Zkladntextodsazen31"/>
      </w:pPr>
      <w:bookmarkStart w:id="22" w:name="_Toc377476901"/>
      <w:bookmarkStart w:id="23" w:name="_Toc377543348"/>
      <w:bookmarkEnd w:id="22"/>
      <w:bookmarkEnd w:id="23"/>
      <w:r w:rsidRPr="00D72EFF">
        <w:t>Během provádění Díla je Zhotovitel povinen upozornit Objednatele na případ</w:t>
      </w:r>
      <w:r w:rsidR="0029022A" w:rsidRPr="00D72EFF">
        <w:t xml:space="preserve">né překážky nebo nutné změny </w:t>
      </w:r>
      <w:r w:rsidRPr="00D72EFF">
        <w:t>tak, aby zabránil případným škodám při provádění a/nebo po dokončení Díla.</w:t>
      </w:r>
    </w:p>
    <w:p w14:paraId="55FA708C" w14:textId="77777777" w:rsidR="00ED4422" w:rsidRPr="00D72EFF" w:rsidRDefault="00ED4422" w:rsidP="00ED4422">
      <w:pPr>
        <w:pStyle w:val="Nadpis3"/>
        <w:rPr>
          <w:color w:val="auto"/>
          <w:lang w:val="cs-CZ"/>
        </w:rPr>
      </w:pPr>
    </w:p>
    <w:p w14:paraId="70F6C74F" w14:textId="18140E80" w:rsidR="00ED4422" w:rsidRPr="00D72EFF" w:rsidRDefault="00ED4422" w:rsidP="00ED4422">
      <w:pPr>
        <w:pStyle w:val="Zkladntextodsazen31"/>
      </w:pPr>
      <w:r w:rsidRPr="00D72EFF">
        <w:t>Zhotovitel převezme pracoviště v potřebném rozsahu tak, aby moh</w:t>
      </w:r>
      <w:r w:rsidR="0029022A" w:rsidRPr="00D72EFF">
        <w:t>la probíhat bezproblémová instalace</w:t>
      </w:r>
      <w:r w:rsidRPr="00D72EFF">
        <w:t xml:space="preserve"> jeho Díla. Zhotovitel zkontroluje a převezme </w:t>
      </w:r>
      <w:r w:rsidR="00036CD6" w:rsidRPr="00D72EFF">
        <w:t xml:space="preserve">případná </w:t>
      </w:r>
      <w:r w:rsidRPr="00D72EFF">
        <w:t>zařízení dodávaná objednatelem nebo třetí stranou do jím zhotovovaného Díla a zodpovídá za jejich případné poškození, jím prokazatelně způsobené, při jeho další činnosti.</w:t>
      </w:r>
    </w:p>
    <w:p w14:paraId="73DCBA70" w14:textId="77777777" w:rsidR="00ED4422" w:rsidRPr="00D72EFF" w:rsidRDefault="00ED4422" w:rsidP="00ED4422">
      <w:pPr>
        <w:pStyle w:val="Nadpis2"/>
        <w:rPr>
          <w:color w:val="auto"/>
          <w:lang w:val="cs-CZ"/>
        </w:rPr>
      </w:pPr>
      <w:bookmarkStart w:id="24" w:name="_Toc377543350"/>
      <w:r w:rsidRPr="00D72EFF">
        <w:rPr>
          <w:color w:val="auto"/>
          <w:lang w:val="cs-CZ"/>
        </w:rPr>
        <w:t>Zkoušky</w:t>
      </w:r>
      <w:bookmarkEnd w:id="24"/>
    </w:p>
    <w:p w14:paraId="75E95C03" w14:textId="77777777" w:rsidR="00ED4422" w:rsidRPr="00D72EFF" w:rsidRDefault="00ED4422" w:rsidP="00ED4422">
      <w:pPr>
        <w:pStyle w:val="WW-Zkladntextodsazen2"/>
      </w:pPr>
      <w:r w:rsidRPr="00D72EFF">
        <w:t>Kromě zkoušek předepsaných příslušnými právními předpisy budou prováděny tyto zkoušky:</w:t>
      </w:r>
    </w:p>
    <w:p w14:paraId="147BCCB7" w14:textId="77777777" w:rsidR="00ED4422" w:rsidRPr="00D72EFF" w:rsidRDefault="00ED4422" w:rsidP="00ED4422">
      <w:pPr>
        <w:pStyle w:val="Zkladntextodsazen31"/>
        <w:numPr>
          <w:ilvl w:val="0"/>
          <w:numId w:val="3"/>
        </w:numPr>
      </w:pPr>
      <w:r w:rsidRPr="00D72EFF">
        <w:t>zkoušky funkčnosti</w:t>
      </w:r>
    </w:p>
    <w:p w14:paraId="6C693210" w14:textId="77777777" w:rsidR="00ED4422" w:rsidRPr="00D72EFF" w:rsidRDefault="00ED4422" w:rsidP="00ED4422">
      <w:pPr>
        <w:pStyle w:val="Zkladntextodsazen31"/>
        <w:numPr>
          <w:ilvl w:val="0"/>
          <w:numId w:val="3"/>
        </w:numPr>
      </w:pPr>
      <w:r w:rsidRPr="00D72EFF">
        <w:t>vizuální zkoušky (kontroly)</w:t>
      </w:r>
    </w:p>
    <w:p w14:paraId="3BA88D86" w14:textId="77777777" w:rsidR="003C46CB" w:rsidRPr="00D72EFF" w:rsidRDefault="003C46CB">
      <w:pPr>
        <w:pStyle w:val="Nadpis1"/>
        <w:rPr>
          <w:color w:val="auto"/>
          <w:lang w:val="cs-CZ"/>
        </w:rPr>
      </w:pPr>
      <w:r w:rsidRPr="00D72EFF">
        <w:rPr>
          <w:color w:val="auto"/>
          <w:lang w:val="cs-CZ"/>
        </w:rPr>
        <w:t>KOMPLETNOST DÍLA</w:t>
      </w:r>
      <w:bookmarkEnd w:id="12"/>
    </w:p>
    <w:p w14:paraId="4C4A0F77" w14:textId="556267B6" w:rsidR="003C46CB" w:rsidRPr="00D72EFF" w:rsidRDefault="003C46CB" w:rsidP="005E663C">
      <w:pPr>
        <w:ind w:left="426"/>
      </w:pPr>
      <w:r w:rsidRPr="00D72EFF">
        <w:t xml:space="preserve">Dílo bude kompletní, bude-li zhotoveno ve smyslu </w:t>
      </w:r>
      <w:r w:rsidR="003C35CF" w:rsidRPr="00D72EFF">
        <w:t xml:space="preserve">článku </w:t>
      </w:r>
      <w:r w:rsidR="0023386D" w:rsidRPr="00D72EFF">
        <w:t>2</w:t>
      </w:r>
      <w:r w:rsidRPr="00D72EFF">
        <w:t xml:space="preserve"> Předmět Smlouvy</w:t>
      </w:r>
      <w:r w:rsidR="00CB7243" w:rsidRPr="00D72EFF">
        <w:t xml:space="preserve"> (Díla) s podmínkou</w:t>
      </w:r>
      <w:r w:rsidR="00D12973" w:rsidRPr="00D72EFF">
        <w:t xml:space="preserve"> spolupráce O</w:t>
      </w:r>
      <w:r w:rsidRPr="00D72EFF">
        <w:t>b</w:t>
      </w:r>
      <w:r w:rsidR="00FA18E7" w:rsidRPr="00D72EFF">
        <w:t xml:space="preserve">jednatele </w:t>
      </w:r>
      <w:r w:rsidR="0023386D" w:rsidRPr="00D72EFF">
        <w:t xml:space="preserve">ve smyslu </w:t>
      </w:r>
      <w:r w:rsidR="003C35CF" w:rsidRPr="00D72EFF">
        <w:t xml:space="preserve">článku </w:t>
      </w:r>
      <w:r w:rsidR="00D262E3" w:rsidRPr="00D72EFF">
        <w:t>5.</w:t>
      </w:r>
      <w:r w:rsidRPr="00D72EFF">
        <w:t xml:space="preserve"> Protiplnění objednatele. Dále Dílo tvoří rovněž všechny materiály a výrobky, z nichž se Dílo skládá a kterých bude použito, jakož i veškeré</w:t>
      </w:r>
      <w:r w:rsidR="00D12973" w:rsidRPr="00D72EFF">
        <w:t xml:space="preserve"> práce, dodávky a výkony</w:t>
      </w:r>
      <w:r w:rsidR="0023386D" w:rsidRPr="00D72EFF">
        <w:t>, kterých je</w:t>
      </w:r>
      <w:r w:rsidRPr="00D72EFF">
        <w:t xml:space="preserve"> třeba k řádnému zahájení prací na Díle, k provedení, dokončení a předání předmětu tohot</w:t>
      </w:r>
      <w:r w:rsidR="0023386D" w:rsidRPr="00D72EFF">
        <w:t>o Díla</w:t>
      </w:r>
      <w:r w:rsidRPr="00D72EFF">
        <w:t xml:space="preserve"> a uvedení </w:t>
      </w:r>
      <w:r w:rsidR="0023386D" w:rsidRPr="00D72EFF">
        <w:t>do provozu</w:t>
      </w:r>
      <w:r w:rsidRPr="00D72EFF">
        <w:t>.</w:t>
      </w:r>
    </w:p>
    <w:p w14:paraId="4B9C75C8" w14:textId="77777777" w:rsidR="003C46CB" w:rsidRPr="00D72EFF" w:rsidRDefault="003C46CB">
      <w:pPr>
        <w:pStyle w:val="Nadpis1"/>
        <w:rPr>
          <w:color w:val="auto"/>
          <w:lang w:val="cs-CZ"/>
        </w:rPr>
      </w:pPr>
      <w:bookmarkStart w:id="25" w:name="__RefHeading__27_1701503476"/>
      <w:bookmarkStart w:id="26" w:name="__RefHeading__29_1701503476"/>
      <w:bookmarkStart w:id="27" w:name="_Toc377543356"/>
      <w:bookmarkEnd w:id="25"/>
      <w:bookmarkEnd w:id="26"/>
      <w:r w:rsidRPr="00D72EFF">
        <w:rPr>
          <w:color w:val="auto"/>
          <w:lang w:val="cs-CZ"/>
        </w:rPr>
        <w:t>KVALITA DÍLA</w:t>
      </w:r>
      <w:bookmarkEnd w:id="27"/>
    </w:p>
    <w:p w14:paraId="723CD1F5" w14:textId="77777777" w:rsidR="00827B9B" w:rsidRPr="00D72EFF" w:rsidRDefault="00827B9B" w:rsidP="00827B9B">
      <w:pPr>
        <w:pStyle w:val="Nadpis2"/>
        <w:numPr>
          <w:ilvl w:val="1"/>
          <w:numId w:val="8"/>
        </w:numPr>
        <w:rPr>
          <w:color w:val="auto"/>
          <w:lang w:val="cs-CZ"/>
        </w:rPr>
      </w:pPr>
      <w:bookmarkStart w:id="28" w:name="_Toc377469690"/>
      <w:bookmarkStart w:id="29" w:name="_Toc377476910"/>
      <w:bookmarkStart w:id="30" w:name="_Toc377543357"/>
      <w:bookmarkStart w:id="31" w:name="_Toc377469691"/>
      <w:bookmarkStart w:id="32" w:name="_Toc377476911"/>
      <w:bookmarkStart w:id="33" w:name="_Toc377543358"/>
      <w:bookmarkEnd w:id="28"/>
      <w:bookmarkEnd w:id="29"/>
      <w:bookmarkEnd w:id="30"/>
      <w:bookmarkEnd w:id="31"/>
      <w:bookmarkEnd w:id="32"/>
      <w:bookmarkEnd w:id="33"/>
    </w:p>
    <w:p w14:paraId="224F9513" w14:textId="31AA63E5" w:rsidR="00827B9B" w:rsidRPr="00D72EFF" w:rsidRDefault="00827B9B" w:rsidP="00827B9B">
      <w:pPr>
        <w:pStyle w:val="WW-Zkladntextodsazen2"/>
      </w:pPr>
      <w:r w:rsidRPr="00D72EFF">
        <w:t>Kvalitativní po</w:t>
      </w:r>
      <w:r w:rsidR="00912FBD" w:rsidRPr="00D72EFF">
        <w:t>d</w:t>
      </w:r>
      <w:r w:rsidR="005E0074" w:rsidRPr="00D72EFF">
        <w:t xml:space="preserve">mínky jsou vymezeny </w:t>
      </w:r>
      <w:r w:rsidR="00954E6B" w:rsidRPr="00D72EFF">
        <w:t xml:space="preserve">příslušnými </w:t>
      </w:r>
      <w:r w:rsidRPr="00D72EFF">
        <w:t>právními předpisy a dohodnutými požadavky na provedení.</w:t>
      </w:r>
    </w:p>
    <w:p w14:paraId="7DF2AA3A" w14:textId="77777777" w:rsidR="003C46CB" w:rsidRPr="00D72EFF" w:rsidRDefault="003C46CB">
      <w:pPr>
        <w:pStyle w:val="Nadpis2"/>
        <w:rPr>
          <w:color w:val="auto"/>
          <w:lang w:val="cs-CZ"/>
        </w:rPr>
      </w:pPr>
    </w:p>
    <w:p w14:paraId="61796230" w14:textId="77777777" w:rsidR="003C46CB" w:rsidRPr="00D72EFF" w:rsidRDefault="003C46CB">
      <w:pPr>
        <w:pStyle w:val="WW-Zkladntextodsazen2"/>
      </w:pPr>
      <w:r w:rsidRPr="00D72EFF">
        <w:t>Při nesplnění kvalitativních požadavků má Objednatel právo požadovat odstranění nek</w:t>
      </w:r>
      <w:r w:rsidR="00CD1141" w:rsidRPr="00D72EFF">
        <w:t xml:space="preserve">valitní části </w:t>
      </w:r>
      <w:r w:rsidRPr="00D72EFF">
        <w:t>a je</w:t>
      </w:r>
      <w:r w:rsidR="003C35CF" w:rsidRPr="00D72EFF">
        <w:t xml:space="preserve">jí </w:t>
      </w:r>
      <w:r w:rsidRPr="00D72EFF">
        <w:t>náhradu</w:t>
      </w:r>
      <w:r w:rsidR="003C35CF" w:rsidRPr="00D72EFF">
        <w:t xml:space="preserve"> částí novou</w:t>
      </w:r>
      <w:r w:rsidRPr="00D72EFF">
        <w:t>.</w:t>
      </w:r>
    </w:p>
    <w:p w14:paraId="08B8B3AB" w14:textId="77777777" w:rsidR="003C46CB" w:rsidRPr="00D72EFF" w:rsidRDefault="003C46CB">
      <w:pPr>
        <w:pStyle w:val="Nadpis1"/>
        <w:rPr>
          <w:color w:val="auto"/>
          <w:lang w:val="cs-CZ"/>
        </w:rPr>
      </w:pPr>
      <w:bookmarkStart w:id="34" w:name="__RefHeading__31_1701503476"/>
      <w:bookmarkStart w:id="35" w:name="_Toc377543359"/>
      <w:bookmarkEnd w:id="34"/>
      <w:r w:rsidRPr="00D72EFF">
        <w:rPr>
          <w:color w:val="auto"/>
          <w:lang w:val="cs-CZ"/>
        </w:rPr>
        <w:lastRenderedPageBreak/>
        <w:t>PROTIPLNĚNÍ OBJEDNATELE</w:t>
      </w:r>
      <w:bookmarkEnd w:id="35"/>
    </w:p>
    <w:p w14:paraId="30D14DA3" w14:textId="77777777" w:rsidR="003C46CB" w:rsidRPr="00D72EFF" w:rsidRDefault="00CD1141">
      <w:pPr>
        <w:pStyle w:val="Nadpis2"/>
        <w:rPr>
          <w:color w:val="auto"/>
          <w:lang w:val="cs-CZ"/>
        </w:rPr>
      </w:pPr>
      <w:bookmarkStart w:id="36" w:name="_Toc377543360"/>
      <w:r w:rsidRPr="00D72EFF">
        <w:rPr>
          <w:color w:val="auto"/>
          <w:lang w:val="cs-CZ"/>
        </w:rPr>
        <w:t>Pracoviště</w:t>
      </w:r>
      <w:bookmarkEnd w:id="36"/>
    </w:p>
    <w:p w14:paraId="689C27A0" w14:textId="77777777" w:rsidR="003C46CB" w:rsidRPr="00D72EFF" w:rsidRDefault="003C46CB">
      <w:pPr>
        <w:ind w:left="397"/>
      </w:pPr>
      <w:r w:rsidRPr="00D72EFF">
        <w:t>Objednatel předá zhotoviteli k bezplatnému užívání pracoviště. Předání bude provedeno formou zápisu do Montážního deníku a</w:t>
      </w:r>
      <w:r w:rsidRPr="00D72EFF">
        <w:rPr>
          <w:b/>
        </w:rPr>
        <w:t xml:space="preserve"> </w:t>
      </w:r>
      <w:r w:rsidR="00CD1141" w:rsidRPr="00D72EFF">
        <w:t>opatřeno podpisy</w:t>
      </w:r>
      <w:r w:rsidRPr="00D72EFF">
        <w:t xml:space="preserve"> zástupců obou </w:t>
      </w:r>
      <w:r w:rsidR="00CD1141" w:rsidRPr="00D72EFF">
        <w:t>stran.</w:t>
      </w:r>
    </w:p>
    <w:p w14:paraId="49A914EB" w14:textId="77777777" w:rsidR="003C46CB" w:rsidRPr="00D72EFF" w:rsidRDefault="003C46CB">
      <w:pPr>
        <w:pStyle w:val="Nadpis3"/>
        <w:rPr>
          <w:color w:val="auto"/>
          <w:lang w:val="cs-CZ"/>
        </w:rPr>
      </w:pPr>
      <w:r w:rsidRPr="00D72EFF">
        <w:rPr>
          <w:color w:val="auto"/>
          <w:lang w:val="cs-CZ"/>
        </w:rPr>
        <w:t xml:space="preserve"> </w:t>
      </w:r>
      <w:bookmarkStart w:id="37" w:name="_Toc377469694"/>
      <w:bookmarkStart w:id="38" w:name="_Toc377476914"/>
      <w:bookmarkStart w:id="39" w:name="_Toc377543361"/>
      <w:bookmarkEnd w:id="37"/>
      <w:bookmarkEnd w:id="38"/>
      <w:bookmarkEnd w:id="39"/>
    </w:p>
    <w:p w14:paraId="76945582" w14:textId="77777777" w:rsidR="003C46CB" w:rsidRPr="00D72EFF" w:rsidRDefault="003C46CB">
      <w:pPr>
        <w:pStyle w:val="Zkladntextodsazen31"/>
      </w:pPr>
      <w:r w:rsidRPr="00D72EFF">
        <w:t xml:space="preserve">Pracoviště bude v takovém stavu, který Zhotoviteli umožní plynule provádět Dílo. Jeho součástí a nezbytnou </w:t>
      </w:r>
      <w:r w:rsidR="00CD1141" w:rsidRPr="00D72EFF">
        <w:t xml:space="preserve">náležitostí je i předání </w:t>
      </w:r>
      <w:r w:rsidRPr="00D72EFF">
        <w:t>příjezdových tra</w:t>
      </w:r>
      <w:r w:rsidR="00CD1141" w:rsidRPr="00D72EFF">
        <w:t xml:space="preserve">s a přípojných míst </w:t>
      </w:r>
      <w:r w:rsidR="00F41473" w:rsidRPr="00D72EFF">
        <w:t>potřebných energií</w:t>
      </w:r>
      <w:r w:rsidRPr="00D72EFF">
        <w:t>.</w:t>
      </w:r>
    </w:p>
    <w:p w14:paraId="33A149C6" w14:textId="77777777" w:rsidR="003C46CB" w:rsidRPr="00D72EFF" w:rsidRDefault="003C46CB">
      <w:pPr>
        <w:pStyle w:val="Nadpis3"/>
        <w:rPr>
          <w:color w:val="auto"/>
          <w:lang w:val="cs-CZ"/>
        </w:rPr>
      </w:pPr>
      <w:bookmarkStart w:id="40" w:name="_Toc377469695"/>
      <w:bookmarkStart w:id="41" w:name="_Toc377476915"/>
      <w:bookmarkStart w:id="42" w:name="_Toc377543362"/>
      <w:bookmarkEnd w:id="40"/>
      <w:bookmarkEnd w:id="41"/>
      <w:bookmarkEnd w:id="42"/>
    </w:p>
    <w:p w14:paraId="4D97F9FC" w14:textId="3DD4E080" w:rsidR="003C46CB" w:rsidRPr="00D72EFF" w:rsidRDefault="003C46CB">
      <w:pPr>
        <w:pStyle w:val="Zkladntextodsazen31"/>
      </w:pPr>
      <w:r w:rsidRPr="00D72EFF">
        <w:t xml:space="preserve">Po předání Díla dle této smlouvy je Zhotovitel povinen svoje pracoviště vyklidit, nebude-li dohodnuto jinak v zápise o </w:t>
      </w:r>
      <w:r w:rsidR="00D262E3" w:rsidRPr="00D72EFF">
        <w:t>předání</w:t>
      </w:r>
      <w:r w:rsidR="003A5067" w:rsidRPr="00D72EFF">
        <w:t xml:space="preserve"> a převzetí Díla, do </w:t>
      </w:r>
      <w:r w:rsidR="00CD4601">
        <w:t>3</w:t>
      </w:r>
      <w:r w:rsidRPr="00D72EFF">
        <w:t xml:space="preserve"> dnů po protokolárním předání Díla, resp. poslední části Díla, a odevzdat je Objednateli.</w:t>
      </w:r>
    </w:p>
    <w:p w14:paraId="5A5E1635" w14:textId="77777777" w:rsidR="003C46CB" w:rsidRPr="00D72EFF" w:rsidRDefault="003C46CB" w:rsidP="00D12973">
      <w:pPr>
        <w:pStyle w:val="Nadpis1"/>
        <w:spacing w:after="0"/>
        <w:rPr>
          <w:color w:val="auto"/>
        </w:rPr>
      </w:pPr>
      <w:bookmarkStart w:id="43" w:name="_Ref5877767"/>
      <w:bookmarkStart w:id="44" w:name="_Toc377543364"/>
      <w:bookmarkStart w:id="45" w:name="__RefHeading__33_1701503476"/>
      <w:r w:rsidRPr="00D72EFF">
        <w:rPr>
          <w:color w:val="auto"/>
        </w:rPr>
        <w:t>DOBA PLNĚNÍ</w:t>
      </w:r>
      <w:bookmarkEnd w:id="43"/>
      <w:bookmarkEnd w:id="44"/>
    </w:p>
    <w:p w14:paraId="6686CB0A" w14:textId="77777777" w:rsidR="003C46CB" w:rsidRPr="00D72EFF" w:rsidRDefault="003C46CB">
      <w:pPr>
        <w:pStyle w:val="Nadpis2"/>
        <w:rPr>
          <w:color w:val="auto"/>
          <w:lang w:val="cs-CZ"/>
        </w:rPr>
      </w:pPr>
      <w:bookmarkStart w:id="46" w:name="_Ref5887441"/>
      <w:bookmarkStart w:id="47" w:name="_Toc377543365"/>
      <w:r w:rsidRPr="00D72EFF">
        <w:rPr>
          <w:color w:val="auto"/>
          <w:lang w:val="cs-CZ"/>
        </w:rPr>
        <w:t>Hlavní termíny plnění Díla</w:t>
      </w:r>
      <w:bookmarkEnd w:id="46"/>
      <w:bookmarkEnd w:id="47"/>
    </w:p>
    <w:p w14:paraId="1A5E5ABA" w14:textId="44EBFC9D" w:rsidR="00E14184" w:rsidRPr="00D72EFF" w:rsidRDefault="00C426F1">
      <w:pPr>
        <w:pStyle w:val="WW-Zkladntextodsazen2"/>
      </w:pPr>
      <w:r w:rsidRPr="00D72EFF">
        <w:t>Předání pracoviště, za</w:t>
      </w:r>
      <w:r w:rsidR="00060A55" w:rsidRPr="00D72EFF">
        <w:t>hájení prací v místě plnění</w:t>
      </w:r>
      <w:r w:rsidR="00060A55" w:rsidRPr="00D72EFF">
        <w:tab/>
      </w:r>
      <w:r w:rsidR="00060A55" w:rsidRPr="00D72EFF">
        <w:tab/>
      </w:r>
      <w:r w:rsidR="00060A55" w:rsidRPr="00D72EFF">
        <w:tab/>
        <w:t>do</w:t>
      </w:r>
      <w:r w:rsidR="00912FBD" w:rsidRPr="00D72EFF">
        <w:t xml:space="preserve"> </w:t>
      </w:r>
      <w:r w:rsidR="00CD4601">
        <w:t>2</w:t>
      </w:r>
      <w:r w:rsidR="003D6821">
        <w:t>4</w:t>
      </w:r>
      <w:r w:rsidR="005E0074" w:rsidRPr="00D72EFF">
        <w:t>.</w:t>
      </w:r>
      <w:r w:rsidR="00CD4601">
        <w:t>6</w:t>
      </w:r>
      <w:r w:rsidR="00954E6B" w:rsidRPr="00D72EFF">
        <w:t>.202</w:t>
      </w:r>
      <w:r w:rsidR="00CD4601">
        <w:t>4</w:t>
      </w:r>
    </w:p>
    <w:p w14:paraId="032FD77F" w14:textId="52269955" w:rsidR="00E14184" w:rsidRPr="00D72EFF" w:rsidRDefault="00E14184" w:rsidP="00827B9B">
      <w:pPr>
        <w:pStyle w:val="WW-Zkladntextodsazen2"/>
      </w:pPr>
      <w:r w:rsidRPr="00D72EFF">
        <w:t xml:space="preserve">Předmět Smlouvy bude splněn v termínu </w:t>
      </w:r>
      <w:r w:rsidRPr="00D72EFF">
        <w:tab/>
      </w:r>
      <w:r w:rsidRPr="00D72EFF">
        <w:tab/>
      </w:r>
      <w:r w:rsidRPr="00D72EFF">
        <w:tab/>
      </w:r>
      <w:r w:rsidRPr="00D72EFF">
        <w:tab/>
      </w:r>
      <w:r w:rsidR="005E0074" w:rsidRPr="00D72EFF">
        <w:rPr>
          <w:b/>
        </w:rPr>
        <w:t xml:space="preserve">do </w:t>
      </w:r>
      <w:r w:rsidR="00CD4601">
        <w:rPr>
          <w:b/>
        </w:rPr>
        <w:t>28</w:t>
      </w:r>
      <w:r w:rsidR="005E0074" w:rsidRPr="00D72EFF">
        <w:rPr>
          <w:b/>
        </w:rPr>
        <w:t>.</w:t>
      </w:r>
      <w:r w:rsidR="00CD4601">
        <w:rPr>
          <w:b/>
        </w:rPr>
        <w:t>6</w:t>
      </w:r>
      <w:r w:rsidR="00912FBD" w:rsidRPr="00D72EFF">
        <w:rPr>
          <w:b/>
        </w:rPr>
        <w:t>. 202</w:t>
      </w:r>
      <w:r w:rsidR="00CD4601">
        <w:rPr>
          <w:b/>
        </w:rPr>
        <w:t>4</w:t>
      </w:r>
      <w:r w:rsidRPr="00D72EFF">
        <w:t xml:space="preserve"> </w:t>
      </w:r>
    </w:p>
    <w:p w14:paraId="58720E57" w14:textId="77777777" w:rsidR="003C46CB" w:rsidRPr="00D72EFF" w:rsidRDefault="003C46CB">
      <w:pPr>
        <w:pStyle w:val="Nadpis1"/>
        <w:rPr>
          <w:color w:val="auto"/>
          <w:lang w:val="cs-CZ"/>
        </w:rPr>
      </w:pPr>
      <w:bookmarkStart w:id="48" w:name="_Toc377543366"/>
      <w:bookmarkStart w:id="49" w:name="_Ref433181820"/>
      <w:bookmarkStart w:id="50" w:name="__RefHeading__35_1701503476"/>
      <w:r w:rsidRPr="00D72EFF">
        <w:rPr>
          <w:color w:val="auto"/>
          <w:lang w:val="cs-CZ"/>
        </w:rPr>
        <w:t>MÍSTO PROVEDENÍ DÍLA</w:t>
      </w:r>
      <w:bookmarkEnd w:id="48"/>
    </w:p>
    <w:p w14:paraId="2A9D02E3" w14:textId="5E1DA3B6" w:rsidR="003C46CB" w:rsidRPr="00D72EFF" w:rsidRDefault="003C46CB">
      <w:r w:rsidRPr="00D72EFF">
        <w:t xml:space="preserve">Místem provedení Díla </w:t>
      </w:r>
      <w:bookmarkEnd w:id="13"/>
      <w:bookmarkEnd w:id="49"/>
      <w:r w:rsidR="005E0074" w:rsidRPr="00D72EFF">
        <w:t>je objekt Krematoria v Brně, Jihlavská ulice</w:t>
      </w:r>
      <w:r w:rsidR="00F26DF7" w:rsidRPr="00D72EFF">
        <w:t>.</w:t>
      </w:r>
    </w:p>
    <w:p w14:paraId="64848BCA" w14:textId="77777777" w:rsidR="003C46CB" w:rsidRPr="00D72EFF" w:rsidRDefault="003C46CB">
      <w:pPr>
        <w:pStyle w:val="Nadpis1"/>
        <w:rPr>
          <w:color w:val="auto"/>
          <w:lang w:val="cs-CZ"/>
        </w:rPr>
      </w:pPr>
      <w:bookmarkStart w:id="51" w:name="__RefHeading__37_1701503476"/>
      <w:bookmarkEnd w:id="51"/>
      <w:r w:rsidRPr="00D72EFF">
        <w:rPr>
          <w:color w:val="auto"/>
          <w:lang w:val="cs-CZ"/>
        </w:rPr>
        <w:t xml:space="preserve"> </w:t>
      </w:r>
      <w:bookmarkStart w:id="52" w:name="_Toc377543367"/>
      <w:r w:rsidRPr="00D72EFF">
        <w:rPr>
          <w:color w:val="auto"/>
          <w:lang w:val="cs-CZ"/>
        </w:rPr>
        <w:t>CENA DÍLA</w:t>
      </w:r>
      <w:bookmarkEnd w:id="52"/>
    </w:p>
    <w:p w14:paraId="4BF3AF9B" w14:textId="118A8206" w:rsidR="003C46CB" w:rsidRPr="00D72EFF" w:rsidRDefault="007C2FC1">
      <w:r w:rsidRPr="00D72EFF">
        <w:t>Smluvní strany se dohodly, že</w:t>
      </w:r>
      <w:r w:rsidR="00EA1923" w:rsidRPr="00D72EFF">
        <w:t xml:space="preserve"> cena za P</w:t>
      </w:r>
      <w:r w:rsidR="003C46CB" w:rsidRPr="00D72EFF">
        <w:t>ředmět plnění</w:t>
      </w:r>
      <w:r w:rsidR="00EA1923" w:rsidRPr="00D72EFF">
        <w:t xml:space="preserve"> smlouvy</w:t>
      </w:r>
      <w:r w:rsidR="003C46CB" w:rsidRPr="00D72EFF">
        <w:t xml:space="preserve"> (Dílo) dle </w:t>
      </w:r>
      <w:r w:rsidR="001B0983" w:rsidRPr="00D72EFF">
        <w:t>článku</w:t>
      </w:r>
      <w:r w:rsidR="003C46CB" w:rsidRPr="00D72EFF">
        <w:t xml:space="preserve"> </w:t>
      </w:r>
      <w:r w:rsidR="00F41473" w:rsidRPr="00D72EFF">
        <w:t>2</w:t>
      </w:r>
      <w:r w:rsidR="003C46CB" w:rsidRPr="00D72EFF">
        <w:t xml:space="preserve"> této Smlouvy včetně </w:t>
      </w:r>
      <w:r w:rsidRPr="00D72EFF">
        <w:t xml:space="preserve">závěrečné </w:t>
      </w:r>
      <w:r w:rsidR="003C46CB" w:rsidRPr="00D72EFF">
        <w:t>zkoušky</w:t>
      </w:r>
      <w:r w:rsidR="0023386D" w:rsidRPr="00D72EFF">
        <w:t xml:space="preserve"> funkčnosti </w:t>
      </w:r>
      <w:r w:rsidR="00912FBD" w:rsidRPr="00D72EFF">
        <w:t xml:space="preserve">větrání </w:t>
      </w:r>
      <w:r w:rsidR="003C46CB" w:rsidRPr="00D72EFF">
        <w:t>činí:</w:t>
      </w:r>
    </w:p>
    <w:p w14:paraId="5EA4A460" w14:textId="77777777" w:rsidR="003C46CB" w:rsidRPr="00D72EFF" w:rsidRDefault="003C46CB"/>
    <w:p w14:paraId="6D42D342" w14:textId="017908EC" w:rsidR="001A74DC" w:rsidRPr="00D72EFF" w:rsidRDefault="005E0074" w:rsidP="001A74DC">
      <w:pPr>
        <w:ind w:left="397"/>
        <w:rPr>
          <w:b/>
          <w:sz w:val="28"/>
        </w:rPr>
      </w:pPr>
      <w:r w:rsidRPr="00D72EFF">
        <w:rPr>
          <w:b/>
          <w:sz w:val="28"/>
        </w:rPr>
        <w:t xml:space="preserve">Bez DPH : </w:t>
      </w:r>
      <w:r w:rsidR="00CD4601">
        <w:rPr>
          <w:b/>
          <w:sz w:val="28"/>
        </w:rPr>
        <w:t>88</w:t>
      </w:r>
      <w:r w:rsidRPr="00D72EFF">
        <w:rPr>
          <w:b/>
          <w:sz w:val="28"/>
        </w:rPr>
        <w:t>.</w:t>
      </w:r>
      <w:r w:rsidR="00CD4601">
        <w:rPr>
          <w:b/>
          <w:sz w:val="28"/>
        </w:rPr>
        <w:t>85</w:t>
      </w:r>
      <w:r w:rsidRPr="00D72EFF">
        <w:rPr>
          <w:b/>
          <w:sz w:val="28"/>
        </w:rPr>
        <w:t>0</w:t>
      </w:r>
      <w:r w:rsidR="001A74DC" w:rsidRPr="00D72EFF">
        <w:rPr>
          <w:b/>
          <w:sz w:val="28"/>
        </w:rPr>
        <w:t>,- Kč</w:t>
      </w:r>
      <w:r w:rsidR="001A74DC" w:rsidRPr="00D72EFF">
        <w:rPr>
          <w:b/>
          <w:sz w:val="28"/>
        </w:rPr>
        <w:tab/>
      </w:r>
      <w:r w:rsidR="001A74DC" w:rsidRPr="00D72EFF">
        <w:rPr>
          <w:b/>
          <w:sz w:val="28"/>
        </w:rPr>
        <w:tab/>
      </w:r>
    </w:p>
    <w:p w14:paraId="37AF89C2" w14:textId="637E23B1" w:rsidR="001A74DC" w:rsidRPr="00D72EFF" w:rsidRDefault="00060A55" w:rsidP="001A74DC">
      <w:pPr>
        <w:ind w:left="397"/>
        <w:rPr>
          <w:b/>
        </w:rPr>
      </w:pPr>
      <w:r w:rsidRPr="00D72EFF">
        <w:rPr>
          <w:b/>
        </w:rPr>
        <w:tab/>
        <w:t xml:space="preserve">    </w:t>
      </w:r>
      <w:r w:rsidR="00D154F1" w:rsidRPr="00D72EFF">
        <w:rPr>
          <w:b/>
        </w:rPr>
        <w:t>Slovy:</w:t>
      </w:r>
      <w:r w:rsidR="005E0074" w:rsidRPr="00D72EFF">
        <w:rPr>
          <w:b/>
        </w:rPr>
        <w:t xml:space="preserve"> </w:t>
      </w:r>
      <w:r w:rsidR="00CD4601">
        <w:rPr>
          <w:b/>
        </w:rPr>
        <w:t>osmdesát osm tisíc osm set padesát</w:t>
      </w:r>
      <w:r w:rsidR="001A74DC" w:rsidRPr="00D72EFF">
        <w:rPr>
          <w:b/>
        </w:rPr>
        <w:t xml:space="preserve"> Korun českých</w:t>
      </w:r>
    </w:p>
    <w:p w14:paraId="644497D7" w14:textId="77777777" w:rsidR="003C46CB" w:rsidRPr="00D72EFF" w:rsidRDefault="003C46CB">
      <w:pPr>
        <w:rPr>
          <w:b/>
        </w:rPr>
      </w:pPr>
    </w:p>
    <w:p w14:paraId="3681EE12" w14:textId="668ECF27" w:rsidR="003C46CB" w:rsidRPr="00D72EFF" w:rsidRDefault="00D154F1">
      <w:r w:rsidRPr="00D72EFF">
        <w:t>DPH z</w:t>
      </w:r>
      <w:r w:rsidR="00912FBD" w:rsidRPr="00D72EFF">
        <w:t xml:space="preserve"> </w:t>
      </w:r>
      <w:r w:rsidR="00F41473" w:rsidRPr="00D72EFF">
        <w:t>vystavené faktury bude řešena dle příslušných právních předpisů</w:t>
      </w:r>
      <w:r w:rsidR="003C46CB" w:rsidRPr="00D72EFF">
        <w:t>.</w:t>
      </w:r>
    </w:p>
    <w:p w14:paraId="3196EFA6" w14:textId="77777777" w:rsidR="003C46CB" w:rsidRPr="00D72EFF" w:rsidRDefault="003C46CB"/>
    <w:p w14:paraId="3FC01FE3" w14:textId="28C45CFA" w:rsidR="00827B9B" w:rsidRPr="00D72EFF" w:rsidRDefault="00827B9B" w:rsidP="00827B9B">
      <w:pPr>
        <w:numPr>
          <w:ilvl w:val="0"/>
          <w:numId w:val="2"/>
        </w:numPr>
      </w:pPr>
      <w:bookmarkStart w:id="53" w:name="_Ref406395166"/>
      <w:bookmarkStart w:id="54" w:name="_Ref433181838"/>
      <w:bookmarkStart w:id="55" w:name="_Toc377543368"/>
      <w:bookmarkStart w:id="56" w:name="__RefHeading__39_1701503476"/>
      <w:r w:rsidRPr="00D72EFF">
        <w:t>Celková cena Díla zahrnuje veškeré náklady Zhotoviteli vzniklé v souvislosti s přípravou, plněním a dokončením závazků, zejména veškeré montáže, dopravy, provedení potřebných zkoušek, případné poplatky za likvidace odpadů.</w:t>
      </w:r>
    </w:p>
    <w:p w14:paraId="760ADC4A" w14:textId="77777777" w:rsidR="00827B9B" w:rsidRPr="00D72EFF" w:rsidRDefault="00827B9B" w:rsidP="00827B9B">
      <w:pPr>
        <w:numPr>
          <w:ilvl w:val="0"/>
          <w:numId w:val="2"/>
        </w:numPr>
        <w:tabs>
          <w:tab w:val="left" w:pos="-3402"/>
        </w:tabs>
        <w:spacing w:before="120"/>
      </w:pPr>
      <w:r w:rsidRPr="00D72EFF">
        <w:t>Cena za vybudování zařízení vlastního pracoviště a cena likvidace zařízení pracoviště je součástí uvedené ceny Díla.</w:t>
      </w:r>
    </w:p>
    <w:p w14:paraId="19B1F8D3" w14:textId="77777777" w:rsidR="00827B9B" w:rsidRPr="00D72EFF" w:rsidRDefault="00827B9B" w:rsidP="00827B9B">
      <w:pPr>
        <w:numPr>
          <w:ilvl w:val="0"/>
          <w:numId w:val="2"/>
        </w:numPr>
        <w:tabs>
          <w:tab w:val="left" w:pos="-3402"/>
        </w:tabs>
        <w:spacing w:before="120"/>
      </w:pPr>
      <w:r w:rsidRPr="00D72EFF">
        <w:t xml:space="preserve">Dohodnutou cenu je možné překročit za těchto podmínek: </w:t>
      </w:r>
    </w:p>
    <w:p w14:paraId="5BA36688" w14:textId="547AD146" w:rsidR="00827B9B" w:rsidRPr="00D72EFF" w:rsidRDefault="00827B9B" w:rsidP="00827B9B">
      <w:pPr>
        <w:numPr>
          <w:ilvl w:val="1"/>
          <w:numId w:val="2"/>
        </w:numPr>
        <w:tabs>
          <w:tab w:val="left" w:pos="786"/>
        </w:tabs>
        <w:spacing w:before="120"/>
      </w:pPr>
      <w:r w:rsidRPr="00D72EFF">
        <w:t>pokud dojde ke změnám, doplňkům nebo rozš</w:t>
      </w:r>
      <w:r w:rsidR="00623368" w:rsidRPr="00D72EFF">
        <w:t>íření předmětu Díla</w:t>
      </w:r>
      <w:r w:rsidR="00912FBD" w:rsidRPr="00D72EFF">
        <w:t>,</w:t>
      </w:r>
      <w:r w:rsidRPr="00D72EFF">
        <w:t xml:space="preserve"> </w:t>
      </w:r>
      <w:r w:rsidR="00B12E19" w:rsidRPr="00D72EFF">
        <w:t xml:space="preserve">pouze </w:t>
      </w:r>
      <w:r w:rsidRPr="00D72EFF">
        <w:t>na základě požadavku Objednatele, a to dodatkem ke Smlouvě</w:t>
      </w:r>
    </w:p>
    <w:p w14:paraId="36F90E32" w14:textId="77777777" w:rsidR="003C46CB" w:rsidRPr="00D72EFF" w:rsidRDefault="003C46CB">
      <w:pPr>
        <w:pStyle w:val="Nadpis1"/>
        <w:rPr>
          <w:color w:val="auto"/>
          <w:lang w:val="cs-CZ"/>
        </w:rPr>
      </w:pPr>
      <w:r w:rsidRPr="00D72EFF">
        <w:rPr>
          <w:color w:val="auto"/>
          <w:lang w:val="cs-CZ"/>
        </w:rPr>
        <w:t>PLATEBNÍ PODMÍNKY</w:t>
      </w:r>
      <w:bookmarkEnd w:id="53"/>
      <w:bookmarkEnd w:id="54"/>
      <w:bookmarkEnd w:id="55"/>
    </w:p>
    <w:p w14:paraId="4F84D730" w14:textId="77777777" w:rsidR="005C3079" w:rsidRPr="00D72EFF" w:rsidRDefault="005C3079" w:rsidP="005C3079">
      <w:pPr>
        <w:pStyle w:val="Nadpis2"/>
        <w:rPr>
          <w:color w:val="auto"/>
          <w:lang w:val="cs-CZ"/>
        </w:rPr>
      </w:pPr>
      <w:bookmarkStart w:id="57" w:name="_Toc377469702"/>
      <w:bookmarkStart w:id="58" w:name="_Toc377476922"/>
      <w:bookmarkStart w:id="59" w:name="_Toc377543369"/>
      <w:bookmarkStart w:id="60" w:name="_Toc377469703"/>
      <w:bookmarkStart w:id="61" w:name="_Toc377476923"/>
      <w:bookmarkStart w:id="62" w:name="_Toc377543370"/>
      <w:bookmarkStart w:id="63" w:name="_Toc377469705"/>
      <w:bookmarkStart w:id="64" w:name="_Toc377476925"/>
      <w:bookmarkStart w:id="65" w:name="_Toc377543372"/>
      <w:bookmarkStart w:id="66" w:name="_Toc377469706"/>
      <w:bookmarkStart w:id="67" w:name="_Toc377476926"/>
      <w:bookmarkStart w:id="68" w:name="_Toc377543373"/>
      <w:bookmarkStart w:id="69" w:name="__RefHeading__41_1701503476"/>
      <w:bookmarkStart w:id="70" w:name="_Toc377543374"/>
      <w:bookmarkEnd w:id="57"/>
      <w:bookmarkEnd w:id="58"/>
      <w:bookmarkEnd w:id="59"/>
      <w:bookmarkEnd w:id="60"/>
      <w:bookmarkEnd w:id="61"/>
      <w:bookmarkEnd w:id="62"/>
      <w:bookmarkEnd w:id="63"/>
      <w:bookmarkEnd w:id="64"/>
      <w:bookmarkEnd w:id="65"/>
      <w:bookmarkEnd w:id="66"/>
      <w:bookmarkEnd w:id="67"/>
      <w:bookmarkEnd w:id="68"/>
      <w:bookmarkEnd w:id="69"/>
    </w:p>
    <w:p w14:paraId="36402FB8" w14:textId="5FD1FC3A" w:rsidR="005C3079" w:rsidRPr="00D72EFF" w:rsidRDefault="005C3079" w:rsidP="005C3079">
      <w:pPr>
        <w:pStyle w:val="WW-Zkladntextodsazen2"/>
        <w:ind w:left="426"/>
      </w:pPr>
      <w:r w:rsidRPr="00D72EFF">
        <w:t>Úhrada ceny Díla</w:t>
      </w:r>
      <w:r w:rsidR="00623368" w:rsidRPr="00D72EFF">
        <w:t xml:space="preserve"> proběhne na základě jedné konečné faktury</w:t>
      </w:r>
      <w:r w:rsidRPr="00D72EFF">
        <w:t>. Faktur</w:t>
      </w:r>
      <w:r w:rsidR="00623368" w:rsidRPr="00D72EFF">
        <w:t>a bude</w:t>
      </w:r>
      <w:r w:rsidRPr="00D72EFF">
        <w:t xml:space="preserve"> obsahovat veškeré náležitosti, nezbytné dle platného Zákona o dani z přidané hodnoty, ve znění pozdější</w:t>
      </w:r>
      <w:r w:rsidR="00623368" w:rsidRPr="00D72EFF">
        <w:t>ch změn a dodatků</w:t>
      </w:r>
      <w:r w:rsidRPr="00D72EFF">
        <w:t xml:space="preserve">. </w:t>
      </w:r>
    </w:p>
    <w:p w14:paraId="5773732B" w14:textId="77777777" w:rsidR="005C3079" w:rsidRPr="00D72EFF" w:rsidRDefault="005C3079" w:rsidP="005C3079">
      <w:pPr>
        <w:pStyle w:val="Nadpis2"/>
        <w:rPr>
          <w:color w:val="auto"/>
          <w:lang w:val="cs-CZ"/>
        </w:rPr>
      </w:pPr>
    </w:p>
    <w:p w14:paraId="031623D9" w14:textId="06BB40E7" w:rsidR="005C3079" w:rsidRPr="00D72EFF" w:rsidRDefault="005C3079" w:rsidP="005C3079">
      <w:pPr>
        <w:pStyle w:val="WW-Zkladntextodsazen2"/>
        <w:rPr>
          <w:b/>
        </w:rPr>
      </w:pPr>
      <w:r w:rsidRPr="00D72EFF">
        <w:t>Splatnost faktur</w:t>
      </w:r>
      <w:r w:rsidR="00623368" w:rsidRPr="00D72EFF">
        <w:t>y</w:t>
      </w:r>
      <w:r w:rsidRPr="00D72EFF">
        <w:t xml:space="preserve"> je </w:t>
      </w:r>
      <w:r w:rsidRPr="00D72EFF">
        <w:rPr>
          <w:b/>
        </w:rPr>
        <w:t>třicet (30) dnů.</w:t>
      </w:r>
    </w:p>
    <w:p w14:paraId="34E574BD" w14:textId="77777777" w:rsidR="00FB0013" w:rsidRPr="00D72EFF" w:rsidRDefault="00FB0013" w:rsidP="00FB0013">
      <w:pPr>
        <w:pStyle w:val="Nadpis2"/>
        <w:rPr>
          <w:color w:val="auto"/>
          <w:lang w:val="cs-CZ"/>
        </w:rPr>
      </w:pPr>
    </w:p>
    <w:p w14:paraId="61BC445C" w14:textId="77777777" w:rsidR="00FB0013" w:rsidRPr="00D72EFF" w:rsidRDefault="00FB0013" w:rsidP="00FB0013">
      <w:pPr>
        <w:pStyle w:val="WW-Zkladntextodsazen2"/>
      </w:pPr>
      <w:r w:rsidRPr="00D72EFF">
        <w:t>Veškeré platby dle této Smlouvy o dílo bude Objednatel hradit bezhotovostním převodem na účet Zhotovitele uvedený v úvodní části této Smlouvy o dílo. Povinnost Objednatele plnit řádně a včas bude splněna připsáním fakturované částky na účet Zhotovitele.</w:t>
      </w:r>
    </w:p>
    <w:p w14:paraId="32BA4057" w14:textId="77777777" w:rsidR="003C46CB" w:rsidRPr="00D72EFF" w:rsidRDefault="003C46CB">
      <w:pPr>
        <w:pStyle w:val="Nadpis1"/>
        <w:rPr>
          <w:color w:val="auto"/>
          <w:lang w:val="cs-CZ"/>
        </w:rPr>
      </w:pPr>
      <w:r w:rsidRPr="00D72EFF">
        <w:rPr>
          <w:color w:val="auto"/>
          <w:lang w:val="cs-CZ"/>
        </w:rPr>
        <w:t>PROVÁDĚNÍ DÍLA</w:t>
      </w:r>
      <w:bookmarkEnd w:id="70"/>
    </w:p>
    <w:p w14:paraId="2E431D9A" w14:textId="77777777" w:rsidR="003C46CB" w:rsidRPr="00D72EFF" w:rsidRDefault="00FD3014">
      <w:pPr>
        <w:pStyle w:val="Nadpis2"/>
        <w:rPr>
          <w:color w:val="auto"/>
          <w:lang w:val="cs-CZ"/>
        </w:rPr>
      </w:pPr>
      <w:bookmarkStart w:id="71" w:name="_Toc377543375"/>
      <w:r w:rsidRPr="00D72EFF">
        <w:rPr>
          <w:color w:val="auto"/>
          <w:lang w:val="cs-CZ"/>
        </w:rPr>
        <w:t>Zástupce</w:t>
      </w:r>
      <w:r w:rsidR="003C46CB" w:rsidRPr="00D72EFF">
        <w:rPr>
          <w:color w:val="auto"/>
          <w:lang w:val="cs-CZ"/>
        </w:rPr>
        <w:t xml:space="preserve"> Objednatele</w:t>
      </w:r>
      <w:r w:rsidRPr="00D72EFF">
        <w:rPr>
          <w:color w:val="auto"/>
          <w:lang w:val="cs-CZ"/>
        </w:rPr>
        <w:t xml:space="preserve"> ve věcech technických</w:t>
      </w:r>
      <w:bookmarkEnd w:id="71"/>
    </w:p>
    <w:p w14:paraId="5FD3682C" w14:textId="515883FF" w:rsidR="003C46CB" w:rsidRPr="00D72EFF" w:rsidRDefault="00FD3014" w:rsidP="00A71E10">
      <w:pPr>
        <w:pStyle w:val="WW-Zkladntextodsazen2"/>
      </w:pPr>
      <w:r w:rsidRPr="00D72EFF">
        <w:t>Zástupce Objednatele</w:t>
      </w:r>
      <w:r w:rsidR="003C46CB" w:rsidRPr="00D72EFF">
        <w:t xml:space="preserve"> je oprávněn přebírat </w:t>
      </w:r>
      <w:r w:rsidRPr="00D72EFF">
        <w:t>dílo nebo jeho dílčí části</w:t>
      </w:r>
      <w:r w:rsidR="003C46CB" w:rsidRPr="00D72EFF">
        <w:t>, je oprávněn provádět zápisy a vyjadřovat se k zápisům do Montážního deníku a může zastavit dal</w:t>
      </w:r>
      <w:r w:rsidR="00623368" w:rsidRPr="00D72EFF">
        <w:t>ší práce v případě, že</w:t>
      </w:r>
      <w:r w:rsidR="003C46CB" w:rsidRPr="00D72EFF">
        <w:t xml:space="preserve"> neodpovídají požadované kvalitě.</w:t>
      </w:r>
      <w:r w:rsidRPr="00D72EFF">
        <w:t xml:space="preserve"> Zástupce je </w:t>
      </w:r>
      <w:r w:rsidR="003C46CB" w:rsidRPr="00D72EFF">
        <w:t>povinen zápisem v Montážním deníku upozornit Zhotovitele na zjištěné nedostatky.</w:t>
      </w:r>
      <w:r w:rsidR="00A71E10" w:rsidRPr="00D72EFF">
        <w:t xml:space="preserve"> </w:t>
      </w:r>
      <w:r w:rsidR="003C46CB" w:rsidRPr="00D72EFF">
        <w:t>Zhotovitel je povinen zjištěné nedostatky neprodleně odstranit.</w:t>
      </w:r>
    </w:p>
    <w:p w14:paraId="4C5047E9" w14:textId="4969F899" w:rsidR="003C46CB" w:rsidRPr="00D72EFF" w:rsidRDefault="00623368">
      <w:pPr>
        <w:pStyle w:val="Nadpis2"/>
        <w:rPr>
          <w:color w:val="auto"/>
          <w:lang w:val="cs-CZ"/>
        </w:rPr>
      </w:pPr>
      <w:bookmarkStart w:id="72" w:name="_Toc377543376"/>
      <w:r w:rsidRPr="00D72EFF">
        <w:rPr>
          <w:color w:val="auto"/>
          <w:lang w:val="cs-CZ"/>
        </w:rPr>
        <w:t>Zástupce</w:t>
      </w:r>
      <w:r w:rsidR="00FD3014" w:rsidRPr="00D72EFF">
        <w:rPr>
          <w:color w:val="auto"/>
          <w:lang w:val="cs-CZ"/>
        </w:rPr>
        <w:t xml:space="preserve"> Zhotovitele</w:t>
      </w:r>
      <w:bookmarkEnd w:id="72"/>
      <w:r w:rsidRPr="00D72EFF">
        <w:rPr>
          <w:color w:val="auto"/>
          <w:lang w:val="cs-CZ"/>
        </w:rPr>
        <w:t xml:space="preserve"> ve věcech technických</w:t>
      </w:r>
    </w:p>
    <w:p w14:paraId="3EE38D03" w14:textId="3C73BBAC" w:rsidR="003C46CB" w:rsidRPr="00D72EFF" w:rsidRDefault="003C46CB">
      <w:pPr>
        <w:pStyle w:val="WW-Zkladntextodsazen2"/>
      </w:pPr>
      <w:r w:rsidRPr="00D72EFF">
        <w:t xml:space="preserve">Vedoucí </w:t>
      </w:r>
      <w:r w:rsidR="00D32409" w:rsidRPr="00D72EFF">
        <w:t xml:space="preserve">realizace nebo osoby pověřené </w:t>
      </w:r>
      <w:r w:rsidRPr="00D72EFF">
        <w:t>jednáním ve věcech technických jsou oprávněni činit veškeré úkony s touto funkcí související v rámci uzavřené Smlouvy, zejmé</w:t>
      </w:r>
      <w:r w:rsidR="00FD3014" w:rsidRPr="00D72EFF">
        <w:t xml:space="preserve">na: </w:t>
      </w:r>
      <w:r w:rsidRPr="00D72EFF">
        <w:t>řešit otázky související s realizací Díla, činit zápisy v Montáž</w:t>
      </w:r>
      <w:r w:rsidR="00D262E3" w:rsidRPr="00D72EFF">
        <w:t>ním deníku, provést úkony spojené s předáním Díla</w:t>
      </w:r>
      <w:r w:rsidRPr="00D72EFF">
        <w:t>.</w:t>
      </w:r>
    </w:p>
    <w:p w14:paraId="3AA57DFD" w14:textId="77777777" w:rsidR="003C46CB" w:rsidRPr="00D72EFF" w:rsidRDefault="003C46CB">
      <w:pPr>
        <w:pStyle w:val="Nadpis2"/>
        <w:rPr>
          <w:color w:val="auto"/>
          <w:lang w:val="cs-CZ"/>
        </w:rPr>
      </w:pPr>
      <w:bookmarkStart w:id="73" w:name="_Toc377543377"/>
      <w:r w:rsidRPr="00D72EFF">
        <w:rPr>
          <w:color w:val="auto"/>
          <w:lang w:val="cs-CZ"/>
        </w:rPr>
        <w:t>Montážní deník.</w:t>
      </w:r>
      <w:bookmarkEnd w:id="73"/>
      <w:r w:rsidRPr="00D72EFF">
        <w:rPr>
          <w:color w:val="auto"/>
          <w:lang w:val="cs-CZ"/>
        </w:rPr>
        <w:t xml:space="preserve"> </w:t>
      </w:r>
    </w:p>
    <w:p w14:paraId="79DF1AD7" w14:textId="77777777" w:rsidR="003C46CB" w:rsidRPr="00D72EFF" w:rsidRDefault="003C46CB">
      <w:pPr>
        <w:pStyle w:val="Nadpis3"/>
        <w:rPr>
          <w:color w:val="auto"/>
          <w:lang w:val="cs-CZ"/>
        </w:rPr>
      </w:pPr>
      <w:bookmarkStart w:id="74" w:name="_Toc377469711"/>
      <w:bookmarkStart w:id="75" w:name="_Toc377476931"/>
      <w:bookmarkStart w:id="76" w:name="_Toc377543378"/>
      <w:bookmarkEnd w:id="74"/>
      <w:bookmarkEnd w:id="75"/>
      <w:bookmarkEnd w:id="76"/>
    </w:p>
    <w:p w14:paraId="7F159254" w14:textId="77777777" w:rsidR="003C46CB" w:rsidRPr="00D72EFF" w:rsidRDefault="003C46CB">
      <w:pPr>
        <w:pStyle w:val="Zkladntextodsazen31"/>
      </w:pPr>
      <w:r w:rsidRPr="00D72EFF">
        <w:t>O průběhu prací rozhodných pro plnění smlouvy, vede Zhotovitel Montážní deník po celou dobu realizace Díla od převzetí pracoviště, až do odstranění poslední vady či nedodělku, uvedeného v zápisu o odevzdání a převzetí dí</w:t>
      </w:r>
      <w:r w:rsidR="009730B6" w:rsidRPr="00D72EFF">
        <w:t>la</w:t>
      </w:r>
      <w:r w:rsidRPr="00D72EFF">
        <w:t xml:space="preserve">. </w:t>
      </w:r>
    </w:p>
    <w:p w14:paraId="368E938B" w14:textId="77777777" w:rsidR="003C46CB" w:rsidRPr="00D72EFF" w:rsidRDefault="003C46CB">
      <w:pPr>
        <w:pStyle w:val="Nadpis3"/>
        <w:rPr>
          <w:color w:val="auto"/>
          <w:lang w:val="cs-CZ"/>
        </w:rPr>
      </w:pPr>
      <w:bookmarkStart w:id="77" w:name="_Toc377469712"/>
      <w:bookmarkStart w:id="78" w:name="_Toc377469713"/>
      <w:bookmarkStart w:id="79" w:name="_Toc377476932"/>
      <w:bookmarkStart w:id="80" w:name="_Toc377543379"/>
      <w:bookmarkStart w:id="81" w:name="_Toc377469714"/>
      <w:bookmarkStart w:id="82" w:name="_Toc377476933"/>
      <w:bookmarkStart w:id="83" w:name="_Toc377543380"/>
      <w:bookmarkStart w:id="84" w:name="_Toc377469715"/>
      <w:bookmarkStart w:id="85" w:name="_Toc377476934"/>
      <w:bookmarkStart w:id="86" w:name="_Toc377543381"/>
      <w:bookmarkEnd w:id="77"/>
      <w:bookmarkEnd w:id="78"/>
      <w:bookmarkEnd w:id="79"/>
      <w:bookmarkEnd w:id="80"/>
      <w:bookmarkEnd w:id="81"/>
      <w:bookmarkEnd w:id="82"/>
      <w:bookmarkEnd w:id="83"/>
      <w:bookmarkEnd w:id="84"/>
      <w:bookmarkEnd w:id="85"/>
      <w:bookmarkEnd w:id="86"/>
    </w:p>
    <w:p w14:paraId="16BF1304" w14:textId="77777777" w:rsidR="003C46CB" w:rsidRPr="00D72EFF" w:rsidRDefault="003C46CB">
      <w:pPr>
        <w:pStyle w:val="Zkladntextodsazen31"/>
      </w:pPr>
      <w:r w:rsidRPr="00D72EFF">
        <w:t xml:space="preserve">Odpovědnost za Montážní deník leží na straně Zhotovitele. Objednatel může činit patřičné záznamy do Montážního deníku a Zhotovitel je povinen se jimi řídit. </w:t>
      </w:r>
    </w:p>
    <w:p w14:paraId="48381FFE" w14:textId="77777777" w:rsidR="003C46CB" w:rsidRPr="00D72EFF" w:rsidRDefault="00107F86">
      <w:pPr>
        <w:pStyle w:val="Nadpis2"/>
        <w:rPr>
          <w:color w:val="auto"/>
          <w:lang w:val="cs-CZ"/>
        </w:rPr>
      </w:pPr>
      <w:bookmarkStart w:id="87" w:name="_Toc377469716"/>
      <w:bookmarkStart w:id="88" w:name="_Toc377476935"/>
      <w:bookmarkStart w:id="89" w:name="_Toc377543382"/>
      <w:bookmarkStart w:id="90" w:name="_Toc377543383"/>
      <w:bookmarkEnd w:id="87"/>
      <w:bookmarkEnd w:id="88"/>
      <w:bookmarkEnd w:id="89"/>
      <w:r w:rsidRPr="00D72EFF">
        <w:rPr>
          <w:color w:val="auto"/>
          <w:lang w:val="cs-CZ"/>
        </w:rPr>
        <w:t>Pořádek na pracovišti</w:t>
      </w:r>
      <w:bookmarkEnd w:id="90"/>
      <w:r w:rsidR="003C46CB" w:rsidRPr="00D72EFF">
        <w:rPr>
          <w:color w:val="auto"/>
          <w:lang w:val="cs-CZ"/>
        </w:rPr>
        <w:t xml:space="preserve"> </w:t>
      </w:r>
    </w:p>
    <w:p w14:paraId="2C303F79" w14:textId="3EAB3E88" w:rsidR="003C46CB" w:rsidRPr="00D72EFF" w:rsidRDefault="003C46CB">
      <w:pPr>
        <w:pStyle w:val="WW-Zkladntextodsazen2"/>
      </w:pPr>
      <w:r w:rsidRPr="00D72EFF">
        <w:t>Zhotovitel je pov</w:t>
      </w:r>
      <w:r w:rsidR="009730B6" w:rsidRPr="00D72EFF">
        <w:t xml:space="preserve">inen na předaném pracovišti </w:t>
      </w:r>
      <w:r w:rsidRPr="00D72EFF">
        <w:t xml:space="preserve">zachovávat čistotu a pořádek, odstraňovat na své náklady odpady a nečistoty vzniklé prováděním svých prací. Při odstraňování odpadů a nečistot bude Zhotovitel respektovat platnou právní úpravu, týkající se odpadů. </w:t>
      </w:r>
    </w:p>
    <w:p w14:paraId="6A8D5336" w14:textId="77777777" w:rsidR="003C46CB" w:rsidRPr="00D72EFF" w:rsidRDefault="003C46CB">
      <w:pPr>
        <w:pStyle w:val="Nadpis2"/>
        <w:rPr>
          <w:color w:val="auto"/>
          <w:lang w:val="cs-CZ"/>
        </w:rPr>
      </w:pPr>
      <w:bookmarkStart w:id="91" w:name="_Toc377543386"/>
      <w:r w:rsidRPr="00D72EFF">
        <w:rPr>
          <w:color w:val="auto"/>
          <w:lang w:val="cs-CZ"/>
        </w:rPr>
        <w:t>Bezpečnost práce</w:t>
      </w:r>
      <w:bookmarkEnd w:id="91"/>
    </w:p>
    <w:p w14:paraId="4ABE2232" w14:textId="77777777" w:rsidR="003C46CB" w:rsidRPr="00D72EFF" w:rsidRDefault="003C46CB">
      <w:pPr>
        <w:pStyle w:val="WW-Zkladntextodsazen2"/>
      </w:pPr>
      <w:r w:rsidRPr="00D72EFF">
        <w:t>Zhotovitel je povinen dodržovat veškeré platné předpisy o bezpečnosti práce a ochraně zdraví a  předpisy o požární ochraně a prevenci.</w:t>
      </w:r>
    </w:p>
    <w:p w14:paraId="7B32C15C" w14:textId="77777777" w:rsidR="003C46CB" w:rsidRPr="00D72EFF" w:rsidRDefault="00CB19E3">
      <w:pPr>
        <w:pStyle w:val="Nadpis2"/>
        <w:rPr>
          <w:color w:val="auto"/>
          <w:lang w:val="cs-CZ"/>
        </w:rPr>
      </w:pPr>
      <w:bookmarkStart w:id="92" w:name="_Toc377543387"/>
      <w:r w:rsidRPr="00D72EFF">
        <w:rPr>
          <w:color w:val="auto"/>
          <w:lang w:val="cs-CZ"/>
        </w:rPr>
        <w:t>Použité materiá</w:t>
      </w:r>
      <w:r w:rsidR="003C46CB" w:rsidRPr="00D72EFF">
        <w:rPr>
          <w:color w:val="auto"/>
          <w:lang w:val="cs-CZ"/>
        </w:rPr>
        <w:t>ly</w:t>
      </w:r>
      <w:bookmarkEnd w:id="92"/>
    </w:p>
    <w:p w14:paraId="6530E785" w14:textId="77777777" w:rsidR="003C46CB" w:rsidRPr="00D72EFF" w:rsidRDefault="003C46CB">
      <w:pPr>
        <w:pStyle w:val="WW-Zkladntextodsazen2"/>
      </w:pPr>
      <w:r w:rsidRPr="00D72EFF">
        <w:t xml:space="preserve">Zhotovitel ručí za to, že v rámci provádění Díla nebude použit žádný materiál, o kterém je v době použití známo, že je škodlivý zdraví lidí a negativně může ovlivňovat životní prostředí. </w:t>
      </w:r>
    </w:p>
    <w:p w14:paraId="3008E90D" w14:textId="77777777" w:rsidR="003C46CB" w:rsidRPr="00D72EFF" w:rsidRDefault="003C46CB">
      <w:pPr>
        <w:pStyle w:val="WW-Zkladntextodsazen2"/>
      </w:pPr>
    </w:p>
    <w:p w14:paraId="60E15FF4" w14:textId="77777777" w:rsidR="003C46CB" w:rsidRPr="00D72EFF" w:rsidRDefault="003C46CB">
      <w:pPr>
        <w:pStyle w:val="Nadpis1"/>
        <w:spacing w:before="240"/>
        <w:rPr>
          <w:color w:val="auto"/>
          <w:lang w:val="cs-CZ"/>
        </w:rPr>
      </w:pPr>
      <w:bookmarkStart w:id="93" w:name="_Ref40420114"/>
      <w:bookmarkStart w:id="94" w:name="_Ref40420613"/>
      <w:bookmarkStart w:id="95" w:name="_Toc377543389"/>
      <w:bookmarkStart w:id="96" w:name="__RefHeading__43_1701503476"/>
      <w:r w:rsidRPr="00D72EFF">
        <w:rPr>
          <w:color w:val="auto"/>
          <w:lang w:val="cs-CZ"/>
        </w:rPr>
        <w:t>PŘEDÁNÍ DÍLA</w:t>
      </w:r>
      <w:bookmarkEnd w:id="93"/>
      <w:bookmarkEnd w:id="94"/>
      <w:bookmarkEnd w:id="95"/>
      <w:r w:rsidRPr="00D72EFF">
        <w:rPr>
          <w:color w:val="auto"/>
          <w:lang w:val="cs-CZ"/>
        </w:rPr>
        <w:t xml:space="preserve"> </w:t>
      </w:r>
    </w:p>
    <w:p w14:paraId="412AF160" w14:textId="77777777" w:rsidR="003C46CB" w:rsidRPr="00D72EFF" w:rsidRDefault="003C46CB">
      <w:pPr>
        <w:pStyle w:val="Nadpis2"/>
        <w:rPr>
          <w:color w:val="auto"/>
          <w:lang w:val="cs-CZ"/>
        </w:rPr>
      </w:pPr>
      <w:bookmarkStart w:id="97" w:name="_Toc377543390"/>
      <w:bookmarkStart w:id="98" w:name="_Ref5885988"/>
      <w:r w:rsidRPr="00D72EFF">
        <w:rPr>
          <w:color w:val="auto"/>
          <w:lang w:val="cs-CZ"/>
        </w:rPr>
        <w:t>Podmínky předání a převzetí</w:t>
      </w:r>
      <w:bookmarkEnd w:id="97"/>
    </w:p>
    <w:bookmarkEnd w:id="98"/>
    <w:p w14:paraId="277AD2A2" w14:textId="3AC6FB07" w:rsidR="003C46CB" w:rsidRPr="00D72EFF" w:rsidRDefault="003C46CB">
      <w:pPr>
        <w:pStyle w:val="WW-Zkladntextodsazen2"/>
      </w:pPr>
      <w:r w:rsidRPr="00D72EFF">
        <w:t>Zhotovitel splní svou povinnost provést Dílo jeho řádným ukončením a předáním Díla Objednateli v místě provedení Díla. Dílo je dokončeno, je-li provedeno v  rozsahu dl</w:t>
      </w:r>
      <w:r w:rsidR="00CB19E3" w:rsidRPr="00D72EFF">
        <w:t>e této smlouvy a jejích příloh</w:t>
      </w:r>
      <w:r w:rsidR="00A307C9" w:rsidRPr="00D72EFF">
        <w:t>,</w:t>
      </w:r>
      <w:r w:rsidRPr="00D72EFF">
        <w:t xml:space="preserve"> </w:t>
      </w:r>
      <w:r w:rsidR="00142707" w:rsidRPr="00D72EFF">
        <w:t xml:space="preserve">v kvalitě </w:t>
      </w:r>
      <w:r w:rsidRPr="00D72EFF">
        <w:t>s</w:t>
      </w:r>
      <w:r w:rsidR="00A307C9" w:rsidRPr="00D72EFF">
        <w:t>tanovené</w:t>
      </w:r>
      <w:r w:rsidRPr="00D72EFF">
        <w:t xml:space="preserve"> příslušnými norm</w:t>
      </w:r>
      <w:r w:rsidR="00A307C9" w:rsidRPr="00D72EFF">
        <w:t>ami</w:t>
      </w:r>
      <w:r w:rsidRPr="00D72EFF">
        <w:t>, jsou-li odstraněny vady a nedodělky, je uklizeno pracoviště a je sepsán protokol o předání a převzetí Díla.</w:t>
      </w:r>
    </w:p>
    <w:p w14:paraId="2DEF53C4" w14:textId="77777777" w:rsidR="003C46CB" w:rsidRPr="00D72EFF" w:rsidRDefault="003C46CB">
      <w:pPr>
        <w:pStyle w:val="Nadpis2"/>
        <w:rPr>
          <w:color w:val="auto"/>
          <w:lang w:val="cs-CZ"/>
        </w:rPr>
      </w:pPr>
      <w:bookmarkStart w:id="99" w:name="_Toc377543391"/>
      <w:r w:rsidRPr="00D72EFF">
        <w:rPr>
          <w:color w:val="auto"/>
          <w:lang w:val="cs-CZ"/>
        </w:rPr>
        <w:t>Oznámení připravenosti</w:t>
      </w:r>
      <w:bookmarkEnd w:id="99"/>
    </w:p>
    <w:p w14:paraId="516D418C" w14:textId="7D4A259D" w:rsidR="003C46CB" w:rsidRPr="00D72EFF" w:rsidRDefault="00A307C9">
      <w:pPr>
        <w:pStyle w:val="WW-Zkladntextodsazen2"/>
      </w:pPr>
      <w:r w:rsidRPr="00D72EFF">
        <w:t>Zhotovitel nejpozději 2</w:t>
      </w:r>
      <w:r w:rsidR="00A71E10" w:rsidRPr="00D72EFF">
        <w:t xml:space="preserve"> dny </w:t>
      </w:r>
      <w:r w:rsidR="003C46CB" w:rsidRPr="00D72EFF">
        <w:t>předem oznámí písemně Objednateli, že Dílo je připraveno k</w:t>
      </w:r>
      <w:r w:rsidR="00262388" w:rsidRPr="00D72EFF">
        <w:t> převzetí.</w:t>
      </w:r>
    </w:p>
    <w:p w14:paraId="67786C4D" w14:textId="77777777" w:rsidR="003C46CB" w:rsidRPr="00D72EFF" w:rsidRDefault="00CB19E3">
      <w:pPr>
        <w:pStyle w:val="Nadpis2"/>
        <w:rPr>
          <w:color w:val="auto"/>
          <w:lang w:val="cs-CZ"/>
        </w:rPr>
      </w:pPr>
      <w:bookmarkStart w:id="100" w:name="_Toc377543392"/>
      <w:r w:rsidRPr="00D72EFF">
        <w:rPr>
          <w:color w:val="auto"/>
          <w:lang w:val="cs-CZ"/>
        </w:rPr>
        <w:t>Zápis</w:t>
      </w:r>
      <w:bookmarkEnd w:id="100"/>
    </w:p>
    <w:p w14:paraId="11DFBB04" w14:textId="77777777" w:rsidR="003C46CB" w:rsidRPr="00D72EFF" w:rsidRDefault="003C46CB" w:rsidP="00D55E24">
      <w:pPr>
        <w:pStyle w:val="WW-Zkladntextodsazen2"/>
      </w:pPr>
      <w:r w:rsidRPr="00D72EFF">
        <w:t>O předání a převzetí Díla bude seps</w:t>
      </w:r>
      <w:r w:rsidR="00CB19E3" w:rsidRPr="00D72EFF">
        <w:t>án zápis</w:t>
      </w:r>
      <w:r w:rsidRPr="00D72EFF">
        <w:t>, který podepíší obě smluvní strany. Pokud Objednatel odmítne Dílo převzí</w:t>
      </w:r>
      <w:r w:rsidR="00D55E24" w:rsidRPr="00D72EFF">
        <w:t>t, je povinen uvést do zápisu</w:t>
      </w:r>
      <w:r w:rsidRPr="00D72EFF">
        <w:t xml:space="preserve"> svoje důvody.</w:t>
      </w:r>
      <w:r w:rsidR="00D55E24" w:rsidRPr="00D72EFF">
        <w:t xml:space="preserve"> </w:t>
      </w:r>
      <w:r w:rsidR="00123A99" w:rsidRPr="00D72EFF">
        <w:t xml:space="preserve">Objednatel nemá právo odmítnout převzetí díla pro ojedinělé drobné vady, které samy o sobě ani ve spojení s jinými nebrání užívání díla ani jeho užívání podstatným způsobem neomezují. I tyto ojedinělé drobné vady je však Zhotovitel povinen odstranit. </w:t>
      </w:r>
      <w:r w:rsidRPr="00D72EFF">
        <w:t>Protokol o odevzdání a převzetí Díla připraví Zhotovitel.</w:t>
      </w:r>
    </w:p>
    <w:p w14:paraId="4F16314A" w14:textId="77777777" w:rsidR="003C46CB" w:rsidRPr="00D72EFF" w:rsidRDefault="003C46CB">
      <w:pPr>
        <w:pStyle w:val="Nadpis1"/>
        <w:rPr>
          <w:color w:val="auto"/>
          <w:lang w:val="cs-CZ"/>
        </w:rPr>
      </w:pPr>
      <w:bookmarkStart w:id="101" w:name="_Toc377543393"/>
      <w:r w:rsidRPr="00D72EFF">
        <w:rPr>
          <w:color w:val="auto"/>
          <w:lang w:val="cs-CZ"/>
        </w:rPr>
        <w:lastRenderedPageBreak/>
        <w:t>ZÁRUKA ZA DÍLO</w:t>
      </w:r>
      <w:bookmarkEnd w:id="101"/>
    </w:p>
    <w:p w14:paraId="216DBD80" w14:textId="77777777" w:rsidR="003C46CB" w:rsidRPr="00D72EFF" w:rsidRDefault="003C46CB">
      <w:pPr>
        <w:pStyle w:val="Nadpis2"/>
        <w:rPr>
          <w:color w:val="auto"/>
          <w:lang w:val="cs-CZ"/>
        </w:rPr>
      </w:pPr>
      <w:bookmarkStart w:id="102" w:name="_Toc377543394"/>
      <w:r w:rsidRPr="00D72EFF">
        <w:rPr>
          <w:color w:val="auto"/>
          <w:lang w:val="cs-CZ"/>
        </w:rPr>
        <w:t>Rozsah a trvání záruky</w:t>
      </w:r>
      <w:bookmarkEnd w:id="102"/>
    </w:p>
    <w:p w14:paraId="0A0B9445" w14:textId="6A1FDF69" w:rsidR="003C46CB" w:rsidRPr="00D72EFF" w:rsidRDefault="00945338">
      <w:pPr>
        <w:pStyle w:val="WW-Zkladntextodsazen2"/>
      </w:pPr>
      <w:r w:rsidRPr="00D72EFF">
        <w:t>Zhotovitel poskytuje záruku</w:t>
      </w:r>
      <w:r w:rsidR="003C46CB" w:rsidRPr="00D72EFF">
        <w:t xml:space="preserve"> </w:t>
      </w:r>
      <w:r w:rsidR="00142707" w:rsidRPr="00D72EFF">
        <w:t xml:space="preserve">na Dílo po dobu </w:t>
      </w:r>
      <w:r w:rsidR="00CA61F5">
        <w:rPr>
          <w:b/>
        </w:rPr>
        <w:t>6</w:t>
      </w:r>
      <w:r w:rsidR="003C46CB" w:rsidRPr="00D72EFF">
        <w:rPr>
          <w:b/>
        </w:rPr>
        <w:t xml:space="preserve"> měsíců </w:t>
      </w:r>
      <w:r w:rsidR="003C46CB" w:rsidRPr="00D72EFF">
        <w:t>ode dne protokolárního předání a převzetí hotového Díla.</w:t>
      </w:r>
      <w:r w:rsidR="00262388" w:rsidRPr="00D72EFF">
        <w:t xml:space="preserve"> </w:t>
      </w:r>
      <w:r w:rsidR="00D55E24" w:rsidRPr="00D72EFF">
        <w:t xml:space="preserve">Záruka se nevztahuje na </w:t>
      </w:r>
      <w:r w:rsidR="00F6423A" w:rsidRPr="00D72EFF">
        <w:t xml:space="preserve">případná </w:t>
      </w:r>
      <w:r w:rsidR="00CA61F5">
        <w:t xml:space="preserve">jiná </w:t>
      </w:r>
      <w:r w:rsidR="00D55E24" w:rsidRPr="00D72EFF">
        <w:t>použitá zařízení, tvořící součást Díla, která byla dodána Objednatelem nebo třetí stranou.</w:t>
      </w:r>
    </w:p>
    <w:p w14:paraId="7943DA74" w14:textId="77777777" w:rsidR="003C46CB" w:rsidRPr="00D72EFF" w:rsidRDefault="003C46CB">
      <w:pPr>
        <w:pStyle w:val="WW-Zkladntextodsazen2"/>
      </w:pPr>
      <w:r w:rsidRPr="00D72EFF">
        <w:t>Zhotovitel ručí</w:t>
      </w:r>
      <w:r w:rsidR="00D32409" w:rsidRPr="00D72EFF">
        <w:t xml:space="preserve"> za to, že Dílo bude mít po dobu</w:t>
      </w:r>
      <w:r w:rsidRPr="00D72EFF">
        <w:t xml:space="preserve"> záruky náležitosti, vlastnosti a jakost stanovené v technických normách, které se na</w:t>
      </w:r>
      <w:r w:rsidR="00D55E24" w:rsidRPr="00D72EFF">
        <w:t xml:space="preserve"> prováděné Dílo vztahují</w:t>
      </w:r>
      <w:r w:rsidRPr="00D72EFF">
        <w:t xml:space="preserve"> a Smlouvou o dílo.</w:t>
      </w:r>
    </w:p>
    <w:p w14:paraId="3B20879B" w14:textId="77777777" w:rsidR="003C46CB" w:rsidRPr="00D72EFF" w:rsidRDefault="003C46CB">
      <w:pPr>
        <w:pStyle w:val="Nadpis2"/>
        <w:rPr>
          <w:color w:val="auto"/>
          <w:lang w:val="cs-CZ"/>
        </w:rPr>
      </w:pPr>
      <w:bookmarkStart w:id="103" w:name="_Toc377543395"/>
      <w:r w:rsidRPr="00D72EFF">
        <w:rPr>
          <w:color w:val="auto"/>
          <w:lang w:val="cs-CZ"/>
        </w:rPr>
        <w:t>Užívání Díla</w:t>
      </w:r>
      <w:bookmarkEnd w:id="103"/>
    </w:p>
    <w:p w14:paraId="69FF1BB3" w14:textId="77777777" w:rsidR="003C46CB" w:rsidRPr="00D72EFF" w:rsidRDefault="003C46CB">
      <w:pPr>
        <w:pStyle w:val="WW-Zkladntextodsazen2"/>
      </w:pPr>
      <w:r w:rsidRPr="00D72EFF">
        <w:t>Podmínkou platnosti záruky je užívání Díla k</w:t>
      </w:r>
      <w:r w:rsidR="001345B5" w:rsidRPr="00D72EFF">
        <w:t> předpokládaným účelům</w:t>
      </w:r>
      <w:r w:rsidRPr="00D72EFF">
        <w:t xml:space="preserve"> a jeho běžná údržba. Záruka se nevztahuje na závady vzniklé běžným opotřebením a na závady způsobené vyšší mocí či neodbornou manipulací. Záruka se také nevztahuje na závady vzniklé v důsledku nedodržení obvyklých způsobů užívání. </w:t>
      </w:r>
    </w:p>
    <w:p w14:paraId="7AD68C6C" w14:textId="77777777" w:rsidR="003C46CB" w:rsidRPr="00D72EFF" w:rsidRDefault="003C46CB">
      <w:pPr>
        <w:pStyle w:val="Nadpis2"/>
        <w:rPr>
          <w:color w:val="auto"/>
        </w:rPr>
      </w:pPr>
      <w:bookmarkStart w:id="104" w:name="_Toc377543396"/>
      <w:r w:rsidRPr="00D72EFF">
        <w:rPr>
          <w:color w:val="auto"/>
        </w:rPr>
        <w:t>Místo a forma reklamace</w:t>
      </w:r>
      <w:bookmarkEnd w:id="104"/>
    </w:p>
    <w:p w14:paraId="13D608BE" w14:textId="77777777" w:rsidR="003C46CB" w:rsidRPr="00D72EFF" w:rsidRDefault="003C46CB">
      <w:pPr>
        <w:pStyle w:val="WW-Zkladntextodsazen2"/>
      </w:pPr>
      <w:r w:rsidRPr="00D72EFF">
        <w:t xml:space="preserve">Vady zjištěné v záruční době je Objednatel povinen písemně reklamovat v sídle Zhotovitele bez zbytečného odkladu po jejich zjištění. V reklamacích musí být vady popsány a rovněž musí být uvedeno, jak se projevují. </w:t>
      </w:r>
    </w:p>
    <w:p w14:paraId="64D41CD9" w14:textId="77777777" w:rsidR="00DD7115" w:rsidRPr="00D72EFF" w:rsidRDefault="00DD7115" w:rsidP="00DD7115">
      <w:pPr>
        <w:pStyle w:val="Nadpis2"/>
        <w:rPr>
          <w:color w:val="auto"/>
          <w:lang w:val="cs-CZ"/>
        </w:rPr>
      </w:pPr>
      <w:bookmarkStart w:id="105" w:name="__RefHeading__47_1701503476"/>
      <w:bookmarkStart w:id="106" w:name="_Toc377543397"/>
      <w:bookmarkStart w:id="107" w:name="_Toc377543399"/>
      <w:bookmarkEnd w:id="105"/>
      <w:r w:rsidRPr="00D72EFF">
        <w:rPr>
          <w:color w:val="auto"/>
          <w:lang w:val="cs-CZ"/>
        </w:rPr>
        <w:t>Lhůta pro zahájení prací na odstranění vad</w:t>
      </w:r>
      <w:bookmarkEnd w:id="106"/>
    </w:p>
    <w:p w14:paraId="3863AA24" w14:textId="3D5EBF85" w:rsidR="00DD7115" w:rsidRPr="00D72EFF" w:rsidRDefault="00DD7115" w:rsidP="00DD7115">
      <w:pPr>
        <w:pStyle w:val="WW-Zkladntextodsazen2"/>
      </w:pPr>
      <w:r w:rsidRPr="00D72EFF">
        <w:t>V případě, že bude Objednatel písemně reklamovat vady zjištěné v záručn</w:t>
      </w:r>
      <w:r w:rsidR="00262388" w:rsidRPr="00D72EFF">
        <w:t>í době, nastoupí Zhotovitel do 3</w:t>
      </w:r>
      <w:r w:rsidRPr="00D72EFF">
        <w:t xml:space="preserve"> pracovních dnů k jejich odstranění. </w:t>
      </w:r>
    </w:p>
    <w:p w14:paraId="628303D6" w14:textId="77777777" w:rsidR="00DD7115" w:rsidRPr="00D72EFF" w:rsidRDefault="00DD7115" w:rsidP="00DD7115">
      <w:pPr>
        <w:pStyle w:val="Nadpis2"/>
        <w:rPr>
          <w:color w:val="auto"/>
          <w:lang w:val="cs-CZ"/>
        </w:rPr>
      </w:pPr>
      <w:bookmarkStart w:id="108" w:name="_Toc377543398"/>
      <w:r w:rsidRPr="00D72EFF">
        <w:rPr>
          <w:color w:val="auto"/>
          <w:lang w:val="cs-CZ"/>
        </w:rPr>
        <w:t>Lhůta pro odstranění vad</w:t>
      </w:r>
      <w:bookmarkEnd w:id="108"/>
    </w:p>
    <w:p w14:paraId="57372400" w14:textId="6EAF79B3" w:rsidR="00DD7115" w:rsidRPr="00D72EFF" w:rsidRDefault="00DD7115" w:rsidP="00DD7115">
      <w:pPr>
        <w:pStyle w:val="WW-Zkladntextodsazen2"/>
      </w:pPr>
      <w:r w:rsidRPr="00D72EFF">
        <w:t>Vady reklamované v záruční lhůtě je Zhotovitel povinen odstranit do 10 pracovních dnů od nástupu k jejich odstranění.</w:t>
      </w:r>
    </w:p>
    <w:p w14:paraId="6FF6FAB1" w14:textId="0719AEE2" w:rsidR="00CB7243" w:rsidRPr="00D72EFF" w:rsidRDefault="00CB7243" w:rsidP="00CB7243">
      <w:pPr>
        <w:pStyle w:val="WW-Zkladntextodsazen2"/>
      </w:pPr>
      <w:r w:rsidRPr="00D72EFF">
        <w:t>Vady, u kterých hrozí vznik značné škody na majetku uživatele</w:t>
      </w:r>
      <w:r w:rsidR="00262388" w:rsidRPr="00D72EFF">
        <w:t xml:space="preserve"> nebo zdraví osob</w:t>
      </w:r>
      <w:r w:rsidRPr="00D72EFF">
        <w:t xml:space="preserve">, je Zhotovitel povinen odstranit v nejkratší možné době, popřípadě, vzhledem k charakteru, závažnosti a rozsahu vady, alespoň na místě zajistit provizorní provoz a vadu následně odstranit ve lhůtě, kterou si smluvní strany dohodnou. </w:t>
      </w:r>
    </w:p>
    <w:p w14:paraId="603D62D3" w14:textId="77777777" w:rsidR="003C46CB" w:rsidRPr="00D72EFF" w:rsidRDefault="003C46CB">
      <w:pPr>
        <w:pStyle w:val="Nadpis1"/>
        <w:rPr>
          <w:color w:val="auto"/>
          <w:lang w:val="cs-CZ"/>
        </w:rPr>
      </w:pPr>
      <w:r w:rsidRPr="00D72EFF">
        <w:rPr>
          <w:color w:val="auto"/>
          <w:lang w:val="cs-CZ"/>
        </w:rPr>
        <w:t>SMLUVNÍ POKUTY</w:t>
      </w:r>
      <w:bookmarkEnd w:id="107"/>
    </w:p>
    <w:p w14:paraId="2E05346F" w14:textId="77777777" w:rsidR="003C46CB" w:rsidRPr="00D72EFF" w:rsidRDefault="003C46CB">
      <w:pPr>
        <w:pStyle w:val="Nadpis2"/>
        <w:rPr>
          <w:color w:val="auto"/>
          <w:lang w:val="cs-CZ"/>
        </w:rPr>
      </w:pPr>
      <w:bookmarkStart w:id="109" w:name="_Toc377543400"/>
      <w:r w:rsidRPr="00D72EFF">
        <w:rPr>
          <w:color w:val="auto"/>
          <w:lang w:val="cs-CZ"/>
        </w:rPr>
        <w:t>Smluvní pokuta za pozdní dokončení Díla</w:t>
      </w:r>
      <w:bookmarkEnd w:id="109"/>
    </w:p>
    <w:p w14:paraId="18B962DD" w14:textId="77777777" w:rsidR="003C46CB" w:rsidRPr="00D72EFF" w:rsidRDefault="003C46CB">
      <w:pPr>
        <w:ind w:left="426" w:hanging="29"/>
      </w:pPr>
      <w:r w:rsidRPr="00D72EFF">
        <w:t xml:space="preserve">V případě, že Zhotovitel vlastním zaviněním nedodrží termín plnění dle bodu </w:t>
      </w:r>
      <w:r w:rsidRPr="00D72EFF">
        <w:fldChar w:fldCharType="begin"/>
      </w:r>
      <w:r w:rsidRPr="00D72EFF">
        <w:instrText xml:space="preserve"> REF _Ref5887441 \n \h </w:instrText>
      </w:r>
      <w:r w:rsidRPr="00D72EFF">
        <w:fldChar w:fldCharType="separate"/>
      </w:r>
      <w:r w:rsidR="00D72EFF" w:rsidRPr="00D72EFF">
        <w:t>6.1</w:t>
      </w:r>
      <w:r w:rsidRPr="00D72EFF">
        <w:fldChar w:fldCharType="end"/>
      </w:r>
      <w:r w:rsidRPr="00D72EFF">
        <w:t xml:space="preserve"> této Smlouvy o dílo, zaplatí Objednateli smluvní pokutu ve výši </w:t>
      </w:r>
      <w:r w:rsidR="005862D1" w:rsidRPr="00D72EFF">
        <w:rPr>
          <w:b/>
        </w:rPr>
        <w:t>0,05</w:t>
      </w:r>
      <w:r w:rsidRPr="00D72EFF">
        <w:rPr>
          <w:b/>
        </w:rPr>
        <w:t xml:space="preserve"> %</w:t>
      </w:r>
      <w:r w:rsidRPr="00D72EFF">
        <w:t xml:space="preserve"> z celkové ceny Díla za každý den prodlení.</w:t>
      </w:r>
    </w:p>
    <w:p w14:paraId="1B127847" w14:textId="77777777" w:rsidR="003C46CB" w:rsidRPr="00D72EFF" w:rsidRDefault="003C46CB">
      <w:pPr>
        <w:pStyle w:val="Nadpis2"/>
        <w:rPr>
          <w:color w:val="auto"/>
          <w:lang w:val="cs-CZ"/>
        </w:rPr>
      </w:pPr>
      <w:bookmarkStart w:id="110" w:name="_Toc377543401"/>
      <w:r w:rsidRPr="00D72EFF">
        <w:rPr>
          <w:color w:val="auto"/>
          <w:lang w:val="cs-CZ"/>
        </w:rPr>
        <w:t>Smluvní pokuta za pozdní úhradu faktur</w:t>
      </w:r>
      <w:bookmarkEnd w:id="110"/>
    </w:p>
    <w:p w14:paraId="2E9CF3EA" w14:textId="77777777" w:rsidR="003C46CB" w:rsidRPr="00D72EFF" w:rsidRDefault="003C46CB">
      <w:pPr>
        <w:ind w:left="426" w:hanging="29"/>
      </w:pPr>
      <w:r w:rsidRPr="00D72EFF">
        <w:t xml:space="preserve"> V případě, že Objednatel bude v prodlení</w:t>
      </w:r>
      <w:r w:rsidR="0033031C" w:rsidRPr="00D72EFF">
        <w:t xml:space="preserve"> s úhradou některé z vystavených faktur</w:t>
      </w:r>
      <w:r w:rsidRPr="00D72EFF">
        <w:t xml:space="preserve">, zaplatí Objednatel Zhotoviteli smluvní pokutu ve výši </w:t>
      </w:r>
      <w:r w:rsidR="005862D1" w:rsidRPr="00D72EFF">
        <w:rPr>
          <w:b/>
        </w:rPr>
        <w:t>0,05</w:t>
      </w:r>
      <w:r w:rsidRPr="00D72EFF">
        <w:rPr>
          <w:b/>
        </w:rPr>
        <w:t xml:space="preserve"> %</w:t>
      </w:r>
      <w:r w:rsidRPr="00D72EFF">
        <w:t xml:space="preserve"> z dlužné částky za každý den prodlení. </w:t>
      </w:r>
    </w:p>
    <w:p w14:paraId="76E617F9" w14:textId="77777777" w:rsidR="00262388" w:rsidRPr="00D72EFF" w:rsidRDefault="00262388">
      <w:pPr>
        <w:ind w:left="426" w:hanging="29"/>
      </w:pPr>
    </w:p>
    <w:p w14:paraId="49B9A6F5" w14:textId="77777777" w:rsidR="003C46CB" w:rsidRPr="00D72EFF" w:rsidRDefault="003C46CB">
      <w:pPr>
        <w:pStyle w:val="Nadpis1"/>
        <w:rPr>
          <w:color w:val="auto"/>
          <w:lang w:val="cs-CZ"/>
        </w:rPr>
      </w:pPr>
      <w:bookmarkStart w:id="111" w:name="__RefHeading__51_1701503476"/>
      <w:bookmarkStart w:id="112" w:name="_Toc377543406"/>
      <w:bookmarkStart w:id="113" w:name="__RefHeading__49_1701503476"/>
      <w:bookmarkEnd w:id="111"/>
      <w:r w:rsidRPr="00D72EFF">
        <w:rPr>
          <w:color w:val="auto"/>
          <w:lang w:val="cs-CZ"/>
        </w:rPr>
        <w:t>UKONČENÍ SMLUVNÍHO VZTAHU</w:t>
      </w:r>
      <w:bookmarkEnd w:id="112"/>
    </w:p>
    <w:p w14:paraId="7246E4D6" w14:textId="77777777" w:rsidR="003C46CB" w:rsidRPr="00D72EFF" w:rsidRDefault="003C46CB">
      <w:pPr>
        <w:pStyle w:val="Nadpis2"/>
        <w:rPr>
          <w:color w:val="auto"/>
          <w:lang w:val="cs-CZ"/>
        </w:rPr>
      </w:pPr>
      <w:bookmarkStart w:id="114" w:name="_Toc377543407"/>
      <w:r w:rsidRPr="00D72EFF">
        <w:rPr>
          <w:color w:val="auto"/>
          <w:lang w:val="cs-CZ"/>
        </w:rPr>
        <w:t>Podmínky</w:t>
      </w:r>
      <w:bookmarkEnd w:id="114"/>
    </w:p>
    <w:p w14:paraId="24C5CBCC" w14:textId="77777777" w:rsidR="003C46CB" w:rsidRPr="00D72EFF" w:rsidRDefault="003C46CB">
      <w:pPr>
        <w:pStyle w:val="WW-Zkladntextodsazen2"/>
      </w:pPr>
      <w:r w:rsidRPr="00D72EFF">
        <w:t>Smluvní vztah daný touto Smlouvou o dílo lze předčasně ukončit následujícím způsobem:</w:t>
      </w:r>
    </w:p>
    <w:p w14:paraId="532813DF" w14:textId="77777777" w:rsidR="003C46CB" w:rsidRPr="00D72EFF" w:rsidRDefault="003C46CB">
      <w:pPr>
        <w:pStyle w:val="Nadpis3"/>
        <w:rPr>
          <w:color w:val="auto"/>
          <w:lang w:val="cs-CZ"/>
        </w:rPr>
      </w:pPr>
      <w:bookmarkStart w:id="115" w:name="_Toc377476961"/>
      <w:bookmarkStart w:id="116" w:name="_Toc377543408"/>
      <w:bookmarkEnd w:id="115"/>
      <w:bookmarkEnd w:id="116"/>
    </w:p>
    <w:p w14:paraId="438F25C8" w14:textId="77777777" w:rsidR="003C46CB" w:rsidRPr="00D72EFF" w:rsidRDefault="003C46CB">
      <w:pPr>
        <w:pStyle w:val="Zkladntextodsazen31"/>
      </w:pPr>
      <w:r w:rsidRPr="00D72EFF">
        <w:t>písemnou dohodou smluvních stran, jejíž součástí bude vypořádání vzájemných závazků a pohledávek,</w:t>
      </w:r>
    </w:p>
    <w:p w14:paraId="53C4066F" w14:textId="77777777" w:rsidR="003C46CB" w:rsidRPr="00D72EFF" w:rsidRDefault="003C46CB">
      <w:pPr>
        <w:pStyle w:val="Nadpis3"/>
        <w:rPr>
          <w:color w:val="auto"/>
          <w:lang w:val="cs-CZ"/>
        </w:rPr>
      </w:pPr>
      <w:bookmarkStart w:id="117" w:name="_Toc377476962"/>
      <w:bookmarkStart w:id="118" w:name="_Toc377543409"/>
      <w:bookmarkStart w:id="119" w:name="_Toc377476963"/>
      <w:bookmarkStart w:id="120" w:name="_Toc377543410"/>
      <w:bookmarkEnd w:id="117"/>
      <w:bookmarkEnd w:id="118"/>
      <w:bookmarkEnd w:id="119"/>
      <w:bookmarkEnd w:id="120"/>
    </w:p>
    <w:p w14:paraId="2237ACCA" w14:textId="77777777" w:rsidR="003C46CB" w:rsidRPr="00D72EFF" w:rsidRDefault="003C46CB">
      <w:pPr>
        <w:pStyle w:val="Zkladntextodsazen31"/>
      </w:pPr>
      <w:r w:rsidRPr="00D72EFF">
        <w:t>odstoupením od smlouvy v případě podstatného porušení smluvních povinností jednou ze smluvních stran.</w:t>
      </w:r>
    </w:p>
    <w:p w14:paraId="4CEC7A67" w14:textId="77777777" w:rsidR="003C46CB" w:rsidRPr="00D72EFF" w:rsidRDefault="003C46CB">
      <w:pPr>
        <w:pStyle w:val="Nadpis2"/>
        <w:rPr>
          <w:color w:val="auto"/>
          <w:lang w:val="cs-CZ"/>
        </w:rPr>
      </w:pPr>
      <w:bookmarkStart w:id="121" w:name="_Toc377543411"/>
      <w:r w:rsidRPr="00D72EFF">
        <w:rPr>
          <w:color w:val="auto"/>
          <w:lang w:val="cs-CZ"/>
        </w:rPr>
        <w:t>Podstatné porušení Smlouvy</w:t>
      </w:r>
      <w:bookmarkEnd w:id="121"/>
    </w:p>
    <w:p w14:paraId="2720A407" w14:textId="77777777" w:rsidR="003C46CB" w:rsidRPr="00D72EFF" w:rsidRDefault="003C46CB">
      <w:pPr>
        <w:pStyle w:val="WW-Zkladntextodsazen2"/>
      </w:pPr>
      <w:r w:rsidRPr="00D72EFF">
        <w:t>Smluvní strany se dohodly, že za podstatné porušení Smlouvy pokládají zejména porušení těchto smluvních povinností:</w:t>
      </w:r>
    </w:p>
    <w:p w14:paraId="2A415585" w14:textId="77AF84ED" w:rsidR="003C46CB" w:rsidRPr="00D72EFF" w:rsidRDefault="003C46CB">
      <w:pPr>
        <w:pStyle w:val="WW-Zkladntextodsazen2"/>
        <w:numPr>
          <w:ilvl w:val="0"/>
          <w:numId w:val="6"/>
        </w:numPr>
      </w:pPr>
      <w:r w:rsidRPr="00D72EFF">
        <w:t>Prodlení vinou Zhotovitele s p</w:t>
      </w:r>
      <w:r w:rsidR="00262388" w:rsidRPr="00D72EFF">
        <w:t xml:space="preserve">rováděním Díla o více než </w:t>
      </w:r>
      <w:r w:rsidR="00CA61F5">
        <w:t>sedm</w:t>
      </w:r>
      <w:r w:rsidR="00262388" w:rsidRPr="00D72EFF">
        <w:t xml:space="preserve"> (</w:t>
      </w:r>
      <w:r w:rsidR="00CA61F5">
        <w:t>7</w:t>
      </w:r>
      <w:r w:rsidRPr="00D72EFF">
        <w:t>) dnů oproti dohod</w:t>
      </w:r>
      <w:r w:rsidR="005862D1" w:rsidRPr="00D72EFF">
        <w:t>nutým</w:t>
      </w:r>
      <w:r w:rsidR="009D2CAE" w:rsidRPr="00D72EFF">
        <w:t xml:space="preserve"> termínům dle</w:t>
      </w:r>
      <w:r w:rsidR="000C35C1" w:rsidRPr="00D72EFF">
        <w:t xml:space="preserve"> článku </w:t>
      </w:r>
      <w:r w:rsidR="00262388" w:rsidRPr="00D72EFF">
        <w:t>6.</w:t>
      </w:r>
      <w:r w:rsidRPr="00D72EFF">
        <w:t xml:space="preserve"> Doba plnění</w:t>
      </w:r>
    </w:p>
    <w:p w14:paraId="277A92E7" w14:textId="6AD1EA40" w:rsidR="003C46CB" w:rsidRPr="00D72EFF" w:rsidRDefault="003C46CB">
      <w:pPr>
        <w:pStyle w:val="WW-Zkladntextodsazen2"/>
        <w:numPr>
          <w:ilvl w:val="0"/>
          <w:numId w:val="6"/>
        </w:numPr>
      </w:pPr>
      <w:r w:rsidRPr="00D72EFF">
        <w:t xml:space="preserve">Prodlení Objednatele s plněním jeho platebních povinností o více než třicet (30) dnů oproti </w:t>
      </w:r>
      <w:r w:rsidR="008076F3" w:rsidRPr="00D72EFF">
        <w:t>dohodnutému</w:t>
      </w:r>
      <w:r w:rsidR="00262388" w:rsidRPr="00D72EFF">
        <w:t xml:space="preserve"> termínu dle bodu 9</w:t>
      </w:r>
      <w:r w:rsidRPr="00D72EFF">
        <w:t>.2 této Smlouvy o dílo.</w:t>
      </w:r>
    </w:p>
    <w:p w14:paraId="24627B9D" w14:textId="77777777" w:rsidR="003C46CB" w:rsidRPr="00D72EFF" w:rsidRDefault="003C46CB">
      <w:pPr>
        <w:pStyle w:val="Nadpis2"/>
        <w:rPr>
          <w:color w:val="auto"/>
          <w:lang w:val="cs-CZ"/>
        </w:rPr>
      </w:pPr>
      <w:bookmarkStart w:id="122" w:name="_Toc377543412"/>
      <w:r w:rsidRPr="00D72EFF">
        <w:rPr>
          <w:color w:val="auto"/>
          <w:lang w:val="cs-CZ"/>
        </w:rPr>
        <w:lastRenderedPageBreak/>
        <w:t>Odstoupení při podstatném porušení Smlouvy</w:t>
      </w:r>
      <w:bookmarkEnd w:id="122"/>
    </w:p>
    <w:p w14:paraId="712D0BC0" w14:textId="77777777" w:rsidR="003C46CB" w:rsidRPr="00D72EFF" w:rsidRDefault="003C46CB">
      <w:pPr>
        <w:pStyle w:val="WW-Zkladntextodsazen2"/>
      </w:pPr>
      <w:r w:rsidRPr="00D72EFF">
        <w:t xml:space="preserve">Znamená-li porušení smluvní povinnosti podstatné porušení Smlouvy, má oprávněná strana právo ihned odstoupit od Smlouvy. Okamžité odstoupení od Smlouvy musí být druhé straně oznámeno písemně bez zbytečného odkladu po zjištění podstatného porušení Smlouvy. Smlouva zaniká doručením oznámení o odstoupení druhé straně. </w:t>
      </w:r>
    </w:p>
    <w:p w14:paraId="20B32FB2" w14:textId="77777777" w:rsidR="003C46CB" w:rsidRPr="00D72EFF" w:rsidRDefault="003C46CB">
      <w:pPr>
        <w:pStyle w:val="Nadpis2"/>
        <w:rPr>
          <w:color w:val="auto"/>
          <w:lang w:val="cs-CZ"/>
        </w:rPr>
      </w:pPr>
      <w:bookmarkStart w:id="123" w:name="_Toc377543414"/>
      <w:r w:rsidRPr="00D72EFF">
        <w:rPr>
          <w:color w:val="auto"/>
          <w:lang w:val="cs-CZ"/>
        </w:rPr>
        <w:t>Zánik práv</w:t>
      </w:r>
      <w:bookmarkEnd w:id="123"/>
    </w:p>
    <w:p w14:paraId="15398952" w14:textId="77777777" w:rsidR="003C46CB" w:rsidRPr="00D72EFF" w:rsidRDefault="003C46CB">
      <w:pPr>
        <w:pStyle w:val="WW-Zkladntextodsazen2"/>
      </w:pPr>
      <w:r w:rsidRPr="00D72EFF">
        <w:t>Odstoupením od Smlouvy zanikají všechna práva a povinnosti smluvních stran, s výjimkou nároku na náhradu škody vzniklé porušením Smlouvy a nároku na smluvní pokutu, který vznikl před odstoupením od Smlouvy. Nedotčena účinky odstoupení zůstávají také ujednání o ochraně obchodního tajemství a ujednání o řešení sporů.</w:t>
      </w:r>
    </w:p>
    <w:p w14:paraId="1BE9F52B" w14:textId="77777777" w:rsidR="003572A1" w:rsidRPr="00D72EFF" w:rsidRDefault="003572A1" w:rsidP="003572A1">
      <w:pPr>
        <w:pStyle w:val="Nadpis2"/>
        <w:rPr>
          <w:color w:val="auto"/>
          <w:lang w:val="cs-CZ"/>
        </w:rPr>
      </w:pPr>
      <w:bookmarkStart w:id="124" w:name="__RefHeading__55_1701503476"/>
      <w:bookmarkStart w:id="125" w:name="__RefHeading__59_1701503476"/>
      <w:bookmarkStart w:id="126" w:name="__RefHeading__61_1701503476"/>
      <w:bookmarkStart w:id="127" w:name="_Toc377543415"/>
      <w:bookmarkStart w:id="128" w:name="_Toc377543416"/>
      <w:bookmarkEnd w:id="124"/>
      <w:bookmarkEnd w:id="125"/>
      <w:bookmarkEnd w:id="126"/>
      <w:r w:rsidRPr="00D72EFF">
        <w:rPr>
          <w:color w:val="auto"/>
          <w:lang w:val="cs-CZ"/>
        </w:rPr>
        <w:t>Vyrovnání</w:t>
      </w:r>
      <w:bookmarkEnd w:id="127"/>
    </w:p>
    <w:p w14:paraId="796F26FE" w14:textId="77777777" w:rsidR="003572A1" w:rsidRPr="00D72EFF" w:rsidRDefault="003572A1" w:rsidP="003572A1">
      <w:pPr>
        <w:pStyle w:val="WW-Zkladntextodsazen2"/>
        <w:rPr>
          <w:b/>
          <w:i/>
        </w:rPr>
      </w:pPr>
      <w:r w:rsidRPr="00D72EFF">
        <w:t>Při odstoupení od Smlouvy budou vypořádána poskytnutá vzájemná plnění bez ohledu na to, která strana od smlouvy odstupuje. Zhotovitel vrátí Objednateli přijaté peněžité plnění nad rámec doposud provedených prací a/nebo Objednatel uhradí Zhotoviteli náklady, které prokazatelně vynaložil na splnění svých smluvních závazků k datu odstoupení od Smlouvy.</w:t>
      </w:r>
    </w:p>
    <w:p w14:paraId="09295753" w14:textId="77777777" w:rsidR="003C46CB" w:rsidRPr="00D72EFF" w:rsidRDefault="003C46CB">
      <w:pPr>
        <w:pStyle w:val="Nadpis1"/>
        <w:rPr>
          <w:color w:val="auto"/>
          <w:lang w:val="cs-CZ"/>
        </w:rPr>
      </w:pPr>
      <w:r w:rsidRPr="00D72EFF">
        <w:rPr>
          <w:color w:val="auto"/>
          <w:lang w:val="cs-CZ"/>
        </w:rPr>
        <w:t>KORESPONDENCE</w:t>
      </w:r>
      <w:bookmarkEnd w:id="128"/>
    </w:p>
    <w:p w14:paraId="1207D050" w14:textId="77777777" w:rsidR="003C46CB" w:rsidRPr="00D72EFF" w:rsidRDefault="003C46CB">
      <w:pPr>
        <w:pStyle w:val="Nadpis2"/>
        <w:rPr>
          <w:color w:val="auto"/>
          <w:lang w:val="cs-CZ"/>
        </w:rPr>
      </w:pPr>
      <w:bookmarkStart w:id="129" w:name="_Ref5869122"/>
      <w:bookmarkStart w:id="130" w:name="_Toc377543417"/>
      <w:bookmarkStart w:id="131" w:name="_Ref529066551"/>
      <w:r w:rsidRPr="00D72EFF">
        <w:rPr>
          <w:color w:val="auto"/>
          <w:lang w:val="cs-CZ"/>
        </w:rPr>
        <w:t>Adresa Objednatele</w:t>
      </w:r>
      <w:bookmarkEnd w:id="129"/>
      <w:bookmarkEnd w:id="130"/>
    </w:p>
    <w:bookmarkEnd w:id="131"/>
    <w:p w14:paraId="50CF59A3" w14:textId="77777777" w:rsidR="003C46CB" w:rsidRPr="00D72EFF" w:rsidRDefault="003C46CB">
      <w:pPr>
        <w:pStyle w:val="WW-Zkladntextodsazen2"/>
      </w:pPr>
      <w:r w:rsidRPr="00D72EFF">
        <w:t xml:space="preserve">Veškerá korespondence a faktury Objednateli ve věci této Smlouvy budou označeny číslem Smlouvy Objednatele </w:t>
      </w:r>
      <w:r w:rsidR="005862D1" w:rsidRPr="00D72EFF">
        <w:t>v záhlaví a budou adresovány na</w:t>
      </w:r>
      <w:r w:rsidRPr="00D72EFF">
        <w:t>:</w:t>
      </w:r>
    </w:p>
    <w:p w14:paraId="3837DD34" w14:textId="3BFADF91" w:rsidR="003572A1" w:rsidRPr="00D72EFF" w:rsidRDefault="003572A1" w:rsidP="003572A1">
      <w:pPr>
        <w:tabs>
          <w:tab w:val="clear" w:pos="709"/>
          <w:tab w:val="clear" w:pos="1418"/>
          <w:tab w:val="left" w:pos="426"/>
        </w:tabs>
        <w:rPr>
          <w:b/>
          <w:bCs/>
        </w:rPr>
      </w:pPr>
      <w:r w:rsidRPr="00D72EFF">
        <w:rPr>
          <w:b/>
          <w:bCs/>
        </w:rPr>
        <w:tab/>
      </w:r>
      <w:r w:rsidR="008B40FC" w:rsidRPr="00D72EFF">
        <w:rPr>
          <w:b/>
          <w:bCs/>
        </w:rPr>
        <w:t>Pohřební a hřbitovní služby města Brna, a.s.</w:t>
      </w:r>
    </w:p>
    <w:p w14:paraId="522DE257" w14:textId="6B95D759" w:rsidR="003572A1" w:rsidRPr="00D72EFF" w:rsidRDefault="008B40FC">
      <w:pPr>
        <w:rPr>
          <w:b/>
          <w:bCs/>
        </w:rPr>
      </w:pPr>
      <w:r w:rsidRPr="00D72EFF">
        <w:rPr>
          <w:b/>
          <w:bCs/>
        </w:rPr>
        <w:t xml:space="preserve">        Koliště 1909/7</w:t>
      </w:r>
    </w:p>
    <w:p w14:paraId="45510443" w14:textId="48911C76" w:rsidR="003572A1" w:rsidRPr="00D72EFF" w:rsidRDefault="008B40FC">
      <w:pPr>
        <w:rPr>
          <w:b/>
          <w:bCs/>
        </w:rPr>
      </w:pPr>
      <w:r w:rsidRPr="00D72EFF">
        <w:rPr>
          <w:b/>
          <w:bCs/>
        </w:rPr>
        <w:t xml:space="preserve">        602 00 Brno</w:t>
      </w:r>
    </w:p>
    <w:p w14:paraId="0BB067EA" w14:textId="77777777" w:rsidR="003C46CB" w:rsidRPr="00D72EFF" w:rsidRDefault="003C46CB">
      <w:pPr>
        <w:pStyle w:val="Nadpis2"/>
        <w:rPr>
          <w:color w:val="auto"/>
        </w:rPr>
      </w:pPr>
      <w:bookmarkStart w:id="132" w:name="_Toc377543418"/>
      <w:r w:rsidRPr="00D72EFF">
        <w:rPr>
          <w:color w:val="auto"/>
        </w:rPr>
        <w:t>Adresa Zhotovitele</w:t>
      </w:r>
      <w:bookmarkEnd w:id="132"/>
    </w:p>
    <w:p w14:paraId="098F2CCA" w14:textId="2CD0FC51" w:rsidR="003C46CB" w:rsidRPr="00D72EFF" w:rsidRDefault="003C46CB">
      <w:pPr>
        <w:pStyle w:val="WW-Zkladntextodsazen2"/>
      </w:pPr>
      <w:r w:rsidRPr="00D72EFF">
        <w:t>Veškerá korespondence Zhotoviteli ve věci této Smlouvy bude</w:t>
      </w:r>
      <w:r w:rsidR="003572A1" w:rsidRPr="00D72EFF">
        <w:t xml:space="preserve"> označena číslem Smlouvy Zhotovi</w:t>
      </w:r>
      <w:r w:rsidRPr="00D72EFF">
        <w:t>tele v záhlaví a bude adresována na:</w:t>
      </w:r>
    </w:p>
    <w:p w14:paraId="64EC7D2B" w14:textId="77777777" w:rsidR="003C46CB" w:rsidRPr="00D72EFF" w:rsidRDefault="003C46CB">
      <w:pPr>
        <w:pStyle w:val="WW-Zkladntextodsazen2"/>
        <w:rPr>
          <w:b/>
        </w:rPr>
      </w:pPr>
      <w:r w:rsidRPr="00D72EFF">
        <w:rPr>
          <w:b/>
        </w:rPr>
        <w:t>ACARE, s.r.o.</w:t>
      </w:r>
    </w:p>
    <w:p w14:paraId="5F8AC1B9" w14:textId="77777777" w:rsidR="003C46CB" w:rsidRPr="00D72EFF" w:rsidRDefault="003C46CB">
      <w:pPr>
        <w:pStyle w:val="WW-Zkladntextodsazen2"/>
        <w:rPr>
          <w:b/>
        </w:rPr>
      </w:pPr>
      <w:r w:rsidRPr="00D72EFF">
        <w:rPr>
          <w:b/>
        </w:rPr>
        <w:t>Hilleho 5</w:t>
      </w:r>
    </w:p>
    <w:p w14:paraId="6936ADA5" w14:textId="77777777" w:rsidR="003C46CB" w:rsidRPr="00D72EFF" w:rsidRDefault="003C46CB">
      <w:pPr>
        <w:pStyle w:val="WW-Zkladntextodsazen2"/>
        <w:rPr>
          <w:b/>
        </w:rPr>
      </w:pPr>
      <w:r w:rsidRPr="00D72EFF">
        <w:rPr>
          <w:b/>
        </w:rPr>
        <w:t>602 00 Brno</w:t>
      </w:r>
    </w:p>
    <w:p w14:paraId="1DE465CC" w14:textId="77777777" w:rsidR="003C46CB" w:rsidRPr="00D72EFF" w:rsidRDefault="003C46CB">
      <w:pPr>
        <w:pStyle w:val="Nadpis1"/>
        <w:rPr>
          <w:color w:val="auto"/>
          <w:lang w:val="cs-CZ"/>
        </w:rPr>
      </w:pPr>
      <w:bookmarkStart w:id="133" w:name="__RefHeading__63_1701503476"/>
      <w:bookmarkStart w:id="134" w:name="_Toc377543419"/>
      <w:bookmarkEnd w:id="133"/>
      <w:r w:rsidRPr="00D72EFF">
        <w:rPr>
          <w:color w:val="auto"/>
          <w:lang w:val="cs-CZ"/>
        </w:rPr>
        <w:t>ŘEŠENÍ SPORŮ</w:t>
      </w:r>
      <w:bookmarkEnd w:id="134"/>
    </w:p>
    <w:p w14:paraId="5E22056B" w14:textId="77777777" w:rsidR="003C46CB" w:rsidRPr="00D72EFF" w:rsidRDefault="003C46CB">
      <w:pPr>
        <w:pStyle w:val="Nadpis2"/>
        <w:rPr>
          <w:color w:val="auto"/>
          <w:lang w:val="cs-CZ"/>
        </w:rPr>
      </w:pPr>
      <w:bookmarkStart w:id="135" w:name="_Toc377476973"/>
      <w:bookmarkStart w:id="136" w:name="_Toc377543420"/>
      <w:bookmarkEnd w:id="135"/>
      <w:bookmarkEnd w:id="136"/>
    </w:p>
    <w:p w14:paraId="5A36D08E" w14:textId="77777777" w:rsidR="003C46CB" w:rsidRPr="00D72EFF" w:rsidRDefault="003C46CB">
      <w:pPr>
        <w:pStyle w:val="WW-Zkladntextodsazen2"/>
      </w:pPr>
      <w:r w:rsidRPr="00D72EFF">
        <w:t>Smluvní strany se zavazují řešit sporné otázky přednostně smírnou cestou.</w:t>
      </w:r>
    </w:p>
    <w:p w14:paraId="03EBCD01" w14:textId="77777777" w:rsidR="003C46CB" w:rsidRPr="00D72EFF" w:rsidRDefault="003C46CB">
      <w:pPr>
        <w:pStyle w:val="Nadpis2"/>
        <w:rPr>
          <w:color w:val="auto"/>
          <w:lang w:val="cs-CZ"/>
        </w:rPr>
      </w:pPr>
      <w:bookmarkStart w:id="137" w:name="_Toc377476974"/>
      <w:bookmarkStart w:id="138" w:name="_Toc377543421"/>
      <w:bookmarkEnd w:id="137"/>
      <w:bookmarkEnd w:id="138"/>
    </w:p>
    <w:p w14:paraId="082444AE" w14:textId="77777777" w:rsidR="003C46CB" w:rsidRPr="00D72EFF" w:rsidRDefault="003C46CB">
      <w:pPr>
        <w:pStyle w:val="WW-Zkladntextodsazen2"/>
      </w:pPr>
      <w:r w:rsidRPr="00D72EFF">
        <w:t>Pro tuto Smlouvu o dílo platí české právo.</w:t>
      </w:r>
    </w:p>
    <w:p w14:paraId="726B8C38" w14:textId="77777777" w:rsidR="003C46CB" w:rsidRPr="00D72EFF" w:rsidRDefault="003C46CB">
      <w:pPr>
        <w:pStyle w:val="Nadpis2"/>
        <w:rPr>
          <w:color w:val="auto"/>
          <w:lang w:val="cs-CZ"/>
        </w:rPr>
      </w:pPr>
      <w:bookmarkStart w:id="139" w:name="_Toc377476975"/>
      <w:bookmarkStart w:id="140" w:name="_Toc377543422"/>
      <w:bookmarkEnd w:id="139"/>
      <w:bookmarkEnd w:id="140"/>
    </w:p>
    <w:p w14:paraId="22EF2559" w14:textId="655D752D" w:rsidR="003C46CB" w:rsidRPr="00D72EFF" w:rsidRDefault="003C46CB">
      <w:pPr>
        <w:pStyle w:val="WW-Zkladntextodsazen2"/>
      </w:pPr>
      <w:r w:rsidRPr="00D72EFF">
        <w:t>Nedojde-li k řeš</w:t>
      </w:r>
      <w:r w:rsidR="007460AA" w:rsidRPr="00D72EFF">
        <w:t xml:space="preserve">ení sporu smírnou cestou, bude </w:t>
      </w:r>
      <w:r w:rsidRPr="00D72EFF">
        <w:t>věc posuzována podle če</w:t>
      </w:r>
      <w:r w:rsidR="003572A1" w:rsidRPr="00D72EFF">
        <w:t>ského práva u příslušného soudu v Brně</w:t>
      </w:r>
      <w:r w:rsidR="00E325DF" w:rsidRPr="00D72EFF">
        <w:t>, Česká republika</w:t>
      </w:r>
      <w:r w:rsidRPr="00D72EFF">
        <w:t>.</w:t>
      </w:r>
    </w:p>
    <w:p w14:paraId="6CF1707C" w14:textId="77777777" w:rsidR="003C46CB" w:rsidRPr="00D72EFF" w:rsidRDefault="003C46CB">
      <w:pPr>
        <w:pStyle w:val="Nadpis1"/>
        <w:rPr>
          <w:color w:val="auto"/>
          <w:lang w:val="cs-CZ"/>
        </w:rPr>
      </w:pPr>
      <w:bookmarkStart w:id="141" w:name="__RefHeading__65_1701503476"/>
      <w:bookmarkEnd w:id="141"/>
      <w:r w:rsidRPr="00D72EFF">
        <w:rPr>
          <w:color w:val="auto"/>
          <w:lang w:val="cs-CZ"/>
        </w:rPr>
        <w:tab/>
      </w:r>
      <w:bookmarkStart w:id="142" w:name="_Toc377543423"/>
      <w:r w:rsidRPr="00D72EFF">
        <w:rPr>
          <w:color w:val="auto"/>
          <w:lang w:val="cs-CZ"/>
        </w:rPr>
        <w:t>ZÁVĚREČNÁ USTANOVENÍ</w:t>
      </w:r>
      <w:bookmarkEnd w:id="142"/>
    </w:p>
    <w:p w14:paraId="057524BC" w14:textId="77777777" w:rsidR="003C46CB" w:rsidRPr="00D72EFF" w:rsidRDefault="003C46CB">
      <w:pPr>
        <w:pStyle w:val="Nadpis2"/>
        <w:rPr>
          <w:color w:val="auto"/>
          <w:lang w:val="cs-CZ"/>
        </w:rPr>
      </w:pPr>
      <w:bookmarkStart w:id="143" w:name="_Toc377476977"/>
      <w:bookmarkStart w:id="144" w:name="_Toc377543424"/>
      <w:bookmarkEnd w:id="143"/>
      <w:bookmarkEnd w:id="144"/>
    </w:p>
    <w:p w14:paraId="7A0EF21F" w14:textId="77777777" w:rsidR="003C46CB" w:rsidRPr="00D72EFF" w:rsidRDefault="003C46CB">
      <w:pPr>
        <w:pStyle w:val="WW-Zkladntextodsazen2"/>
      </w:pPr>
      <w:r w:rsidRPr="00D72EFF">
        <w:t xml:space="preserve">Ve všech ostatních záležitostech neupravených touto Smlouvou o dílo se vzájemný vztah smluvních stran řídí příslušnými ustanoveními zákona </w:t>
      </w:r>
      <w:r w:rsidR="009D2CAE" w:rsidRPr="00D72EFF">
        <w:rPr>
          <w:snapToGrid w:val="0"/>
        </w:rPr>
        <w:t>č. 89/2012 Sb., občanský zákoník</w:t>
      </w:r>
      <w:r w:rsidR="009D2CAE" w:rsidRPr="00D72EFF">
        <w:t>.</w:t>
      </w:r>
      <w:r w:rsidRPr="00D72EFF">
        <w:t>, v platném znění.</w:t>
      </w:r>
    </w:p>
    <w:p w14:paraId="2A6B8773" w14:textId="77777777" w:rsidR="003C46CB" w:rsidRPr="00D72EFF" w:rsidRDefault="003C46CB">
      <w:pPr>
        <w:pStyle w:val="Nadpis2"/>
        <w:rPr>
          <w:color w:val="auto"/>
          <w:lang w:val="cs-CZ"/>
        </w:rPr>
      </w:pPr>
      <w:bookmarkStart w:id="145" w:name="_Toc377476978"/>
      <w:bookmarkStart w:id="146" w:name="_Toc377543425"/>
      <w:bookmarkEnd w:id="145"/>
      <w:bookmarkEnd w:id="146"/>
    </w:p>
    <w:p w14:paraId="7A3807BD" w14:textId="77777777" w:rsidR="003C46CB" w:rsidRPr="00D72EFF" w:rsidRDefault="003C46CB">
      <w:pPr>
        <w:pStyle w:val="WW-Zkladntextodsazen2"/>
      </w:pPr>
      <w:r w:rsidRPr="00D72EFF">
        <w:t xml:space="preserve">Tato Smlouva o dílo nabývá účinnosti dnem jejího podpisu oběma smluvními stranami. </w:t>
      </w:r>
    </w:p>
    <w:p w14:paraId="528DCA01" w14:textId="77777777" w:rsidR="003C46CB" w:rsidRPr="00D72EFF" w:rsidRDefault="003C46CB">
      <w:pPr>
        <w:pStyle w:val="Nadpis2"/>
        <w:rPr>
          <w:color w:val="auto"/>
          <w:lang w:val="cs-CZ"/>
        </w:rPr>
      </w:pPr>
      <w:bookmarkStart w:id="147" w:name="_Toc377476979"/>
      <w:bookmarkStart w:id="148" w:name="_Toc377543426"/>
      <w:bookmarkEnd w:id="147"/>
      <w:bookmarkEnd w:id="148"/>
    </w:p>
    <w:p w14:paraId="248B7B61" w14:textId="77777777" w:rsidR="003C46CB" w:rsidRPr="00D72EFF" w:rsidRDefault="003C46CB">
      <w:pPr>
        <w:pStyle w:val="WW-Zkladntextodsazen2"/>
      </w:pPr>
      <w:r w:rsidRPr="00D72EFF">
        <w:t>Tuto Smlouvu o dílo je možné měnit pouze písemnou dohodou smluvních stran ve formě číslovaných dodatků této Smlouvy o dílo, podepsaných oprávněnými zástupci obou smluvních stran.</w:t>
      </w:r>
    </w:p>
    <w:p w14:paraId="16090B1D" w14:textId="77777777" w:rsidR="003C46CB" w:rsidRPr="00D72EFF" w:rsidRDefault="003C46CB">
      <w:pPr>
        <w:pStyle w:val="Nadpis2"/>
        <w:rPr>
          <w:color w:val="auto"/>
          <w:lang w:val="cs-CZ"/>
        </w:rPr>
      </w:pPr>
      <w:bookmarkStart w:id="149" w:name="_Toc377476980"/>
      <w:bookmarkStart w:id="150" w:name="_Toc377543427"/>
      <w:bookmarkEnd w:id="149"/>
      <w:bookmarkEnd w:id="150"/>
    </w:p>
    <w:p w14:paraId="73FC06F6" w14:textId="77777777" w:rsidR="00D83E5E" w:rsidRPr="00D72EFF" w:rsidRDefault="003C46CB" w:rsidP="00C374D0">
      <w:pPr>
        <w:pStyle w:val="WW-Zkladntextodsazen2"/>
      </w:pPr>
      <w:r w:rsidRPr="00D72EFF">
        <w:t xml:space="preserve">Tato Smlouva o dílo je vyhotovena ve </w:t>
      </w:r>
      <w:r w:rsidR="005A171A" w:rsidRPr="00D72EFF">
        <w:rPr>
          <w:b/>
          <w:bCs/>
        </w:rPr>
        <w:t>dvou</w:t>
      </w:r>
      <w:r w:rsidR="005A171A" w:rsidRPr="00D72EFF">
        <w:rPr>
          <w:b/>
        </w:rPr>
        <w:t xml:space="preserve"> (2</w:t>
      </w:r>
      <w:r w:rsidRPr="00D72EFF">
        <w:rPr>
          <w:b/>
        </w:rPr>
        <w:t>)  stejnopisech</w:t>
      </w:r>
      <w:r w:rsidRPr="00D72EFF">
        <w:t>, z nichž k</w:t>
      </w:r>
      <w:r w:rsidR="005A171A" w:rsidRPr="00D72EFF">
        <w:t>aždá smluvní strana obdrží jeden (1</w:t>
      </w:r>
      <w:r w:rsidRPr="00D72EFF">
        <w:t>).</w:t>
      </w:r>
    </w:p>
    <w:p w14:paraId="26A40ABF" w14:textId="77777777" w:rsidR="003C46CB" w:rsidRPr="00D72EFF" w:rsidRDefault="003C46CB">
      <w:pPr>
        <w:pStyle w:val="Nadpis2"/>
        <w:rPr>
          <w:color w:val="auto"/>
          <w:lang w:val="cs-CZ"/>
        </w:rPr>
      </w:pPr>
      <w:bookmarkStart w:id="151" w:name="_Toc377476981"/>
      <w:bookmarkStart w:id="152" w:name="_Toc377543428"/>
      <w:bookmarkEnd w:id="151"/>
      <w:bookmarkEnd w:id="152"/>
    </w:p>
    <w:p w14:paraId="7E3D1321" w14:textId="77777777" w:rsidR="003C46CB" w:rsidRPr="00D72EFF" w:rsidRDefault="003C46CB">
      <w:pPr>
        <w:pStyle w:val="WW-Zkladntextodsazen2"/>
      </w:pPr>
      <w:r w:rsidRPr="00D72EFF">
        <w:t>Obě smluvní strany potvrzují, že tato Smlouva o dílo byla uzavřena svobodně a vážně, na základě projevené vůle obou smluvních stran, že souhlasí s jejím obsahem a že tato Smlouva o dílo nebyla ujednána v tísni ani za jinak nevýhodných podmínek.</w:t>
      </w:r>
    </w:p>
    <w:p w14:paraId="0813DFB7" w14:textId="77777777" w:rsidR="003C46CB" w:rsidRPr="00D72EFF" w:rsidRDefault="003C46CB">
      <w:pPr>
        <w:pStyle w:val="Nadpis1"/>
        <w:rPr>
          <w:color w:val="auto"/>
          <w:lang w:val="cs-CZ"/>
        </w:rPr>
      </w:pPr>
      <w:bookmarkStart w:id="153" w:name="__RefHeading__67_1701503476"/>
      <w:bookmarkStart w:id="154" w:name="_Toc377543429"/>
      <w:bookmarkEnd w:id="153"/>
      <w:r w:rsidRPr="00D72EFF">
        <w:rPr>
          <w:color w:val="auto"/>
          <w:lang w:val="cs-CZ"/>
        </w:rPr>
        <w:t>POJIŠTĚNÍ</w:t>
      </w:r>
      <w:bookmarkEnd w:id="154"/>
    </w:p>
    <w:p w14:paraId="7C73DCA9" w14:textId="77777777" w:rsidR="00CB7243" w:rsidRPr="00D72EFF" w:rsidRDefault="00CB7243" w:rsidP="00CB7243">
      <w:pPr>
        <w:pStyle w:val="Nadpis2"/>
        <w:numPr>
          <w:ilvl w:val="1"/>
          <w:numId w:val="9"/>
        </w:numPr>
        <w:rPr>
          <w:color w:val="auto"/>
          <w:lang w:val="cs-CZ"/>
        </w:rPr>
      </w:pPr>
      <w:bookmarkStart w:id="155" w:name="_Toc377476983"/>
      <w:bookmarkStart w:id="156" w:name="_Toc377543430"/>
      <w:bookmarkEnd w:id="155"/>
      <w:bookmarkEnd w:id="156"/>
    </w:p>
    <w:p w14:paraId="03E52EBE" w14:textId="77777777" w:rsidR="00CB7243" w:rsidRPr="00D72EFF" w:rsidRDefault="00CB7243" w:rsidP="00CB7243">
      <w:pPr>
        <w:pStyle w:val="WW-Zkladntextodsazen2"/>
      </w:pPr>
      <w:r w:rsidRPr="00D72EFF">
        <w:t>Zhotovitel prohlašuje, že má uzavřenou pojistnou smlouvu s Českou pojišťovnou a.s., číslo smlouvy 83916253-15 na Pojištění odpovědnosti za škody způsobené jiným subjektům v důsledku jeho činností s limitem pojistné částky ve výši 10.000.000,- Kč.</w:t>
      </w:r>
    </w:p>
    <w:p w14:paraId="4B1DD721" w14:textId="77777777" w:rsidR="003C46CB" w:rsidRPr="00D72EFF" w:rsidRDefault="003C46CB"/>
    <w:p w14:paraId="52D2E7F3" w14:textId="77777777" w:rsidR="00142707" w:rsidRPr="00D72EFF" w:rsidRDefault="00142707"/>
    <w:p w14:paraId="001942C0" w14:textId="77777777" w:rsidR="003C46CB" w:rsidRPr="00D72EFF" w:rsidRDefault="003C46CB"/>
    <w:p w14:paraId="642281AF" w14:textId="2A7F22C9" w:rsidR="009D2CAE" w:rsidRPr="00D72EFF" w:rsidRDefault="009D2CAE" w:rsidP="009D2CAE">
      <w:pPr>
        <w:ind w:left="993" w:hanging="596"/>
      </w:pPr>
      <w:r w:rsidRPr="00D72EFF">
        <w:tab/>
        <w:t>V</w:t>
      </w:r>
      <w:r w:rsidR="00B86D0A" w:rsidRPr="00D72EFF">
        <w:t xml:space="preserve"> Brně </w:t>
      </w:r>
      <w:r w:rsidRPr="00D72EFF">
        <w:t>dne:</w:t>
      </w:r>
      <w:r w:rsidR="003D6821">
        <w:t xml:space="preserve"> 24.6.2024</w:t>
      </w:r>
      <w:r w:rsidR="007460AA" w:rsidRPr="00D72EFF">
        <w:tab/>
      </w:r>
      <w:r w:rsidR="003C46CB" w:rsidRPr="00D72EFF">
        <w:t xml:space="preserve"> </w:t>
      </w:r>
      <w:r w:rsidRPr="00D72EFF">
        <w:tab/>
      </w:r>
      <w:r w:rsidRPr="00D72EFF">
        <w:tab/>
      </w:r>
      <w:r w:rsidRPr="00D72EFF">
        <w:tab/>
      </w:r>
      <w:r w:rsidRPr="00D72EFF">
        <w:tab/>
        <w:t>V</w:t>
      </w:r>
      <w:r w:rsidR="007460AA" w:rsidRPr="00D72EFF">
        <w:t> Brně</w:t>
      </w:r>
      <w:r w:rsidR="00F91597" w:rsidRPr="00D72EFF">
        <w:t xml:space="preserve"> </w:t>
      </w:r>
      <w:r w:rsidRPr="00D72EFF">
        <w:t>dne:</w:t>
      </w:r>
      <w:r w:rsidR="00BA0E26">
        <w:t xml:space="preserve"> 24.6.2024</w:t>
      </w:r>
      <w:r w:rsidRPr="00D72EFF">
        <w:tab/>
      </w:r>
    </w:p>
    <w:p w14:paraId="1AD610C9" w14:textId="77777777" w:rsidR="003C46CB" w:rsidRPr="00D72EFF" w:rsidRDefault="003C46CB">
      <w:pPr>
        <w:ind w:left="993" w:hanging="596"/>
      </w:pPr>
    </w:p>
    <w:p w14:paraId="214EB9F3"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406B54"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625D5E" w14:textId="77777777" w:rsidR="007460AA" w:rsidRPr="001B57D2" w:rsidRDefault="007460AA">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4"/>
          <w:szCs w:val="44"/>
        </w:rPr>
      </w:pPr>
    </w:p>
    <w:p w14:paraId="28D7764C" w14:textId="5C358102" w:rsidR="007460AA" w:rsidRPr="001B57D2" w:rsidRDefault="001B57D2">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44"/>
          <w:szCs w:val="44"/>
        </w:rPr>
      </w:pPr>
      <w:r w:rsidRPr="001B57D2">
        <w:rPr>
          <w:sz w:val="44"/>
          <w:szCs w:val="44"/>
        </w:rPr>
        <w:tab/>
      </w:r>
      <w:r w:rsidRPr="001B57D2">
        <w:rPr>
          <w:sz w:val="44"/>
          <w:szCs w:val="44"/>
          <w:highlight w:val="black"/>
        </w:rPr>
        <w:t>ggggggggg</w:t>
      </w:r>
      <w:r>
        <w:rPr>
          <w:sz w:val="44"/>
          <w:szCs w:val="44"/>
        </w:rPr>
        <w:tab/>
      </w:r>
      <w:r>
        <w:rPr>
          <w:sz w:val="44"/>
          <w:szCs w:val="44"/>
        </w:rPr>
        <w:tab/>
      </w:r>
      <w:r>
        <w:rPr>
          <w:sz w:val="44"/>
          <w:szCs w:val="44"/>
        </w:rPr>
        <w:tab/>
      </w:r>
      <w:r>
        <w:rPr>
          <w:sz w:val="44"/>
          <w:szCs w:val="44"/>
        </w:rPr>
        <w:tab/>
      </w:r>
      <w:r w:rsidRPr="001B57D2">
        <w:rPr>
          <w:sz w:val="44"/>
          <w:szCs w:val="44"/>
          <w:highlight w:val="black"/>
        </w:rPr>
        <w:t>gggggggg</w:t>
      </w:r>
    </w:p>
    <w:p w14:paraId="6CE206FE"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331FC2" w14:textId="77777777" w:rsidR="003C46CB" w:rsidRPr="00D72EFF" w:rsidRDefault="003C46CB">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561517" w14:textId="30D5876A" w:rsidR="003C46CB" w:rsidRPr="00D72EFF" w:rsidRDefault="007460AA" w:rsidP="007460AA">
      <w:pPr>
        <w:tabs>
          <w:tab w:val="clear" w:pos="709"/>
          <w:tab w:val="clear" w:pos="1418"/>
          <w:tab w:val="left" w:pos="720"/>
          <w:tab w:val="left" w:pos="1440"/>
        </w:tabs>
      </w:pPr>
      <w:r w:rsidRPr="00D72EFF">
        <w:tab/>
        <w:t>Za Objednatele</w:t>
      </w:r>
      <w:r w:rsidRPr="00D72EFF">
        <w:tab/>
      </w:r>
      <w:r w:rsidR="003C46CB" w:rsidRPr="00D72EFF">
        <w:tab/>
      </w:r>
      <w:r w:rsidR="003C46CB" w:rsidRPr="00D72EFF">
        <w:tab/>
      </w:r>
      <w:r w:rsidR="003C46CB" w:rsidRPr="00D72EFF">
        <w:tab/>
      </w:r>
      <w:r w:rsidR="003C46CB" w:rsidRPr="00D72EFF">
        <w:tab/>
      </w:r>
      <w:r w:rsidR="003C46CB" w:rsidRPr="00D72EFF">
        <w:tab/>
        <w:t>Za Zhotovitele</w:t>
      </w:r>
      <w:bookmarkEnd w:id="9"/>
      <w:bookmarkEnd w:id="45"/>
      <w:bookmarkEnd w:id="50"/>
      <w:bookmarkEnd w:id="56"/>
      <w:bookmarkEnd w:id="96"/>
      <w:bookmarkEnd w:id="113"/>
    </w:p>
    <w:p w14:paraId="1B73F55D" w14:textId="60BB12FF" w:rsidR="00F91597" w:rsidRPr="00D72EFF" w:rsidRDefault="007460AA" w:rsidP="007460AA">
      <w:pPr>
        <w:tabs>
          <w:tab w:val="clear" w:pos="709"/>
          <w:tab w:val="clear" w:pos="1418"/>
          <w:tab w:val="left" w:pos="720"/>
          <w:tab w:val="left" w:pos="1440"/>
        </w:tabs>
      </w:pPr>
      <w:r w:rsidRPr="00D72EFF">
        <w:tab/>
      </w:r>
      <w:r w:rsidR="003D6821">
        <w:t>Ing. Lea Olšáková</w:t>
      </w:r>
      <w:r w:rsidR="001A74DC" w:rsidRPr="00D72EFF">
        <w:tab/>
      </w:r>
      <w:r w:rsidR="001A74DC" w:rsidRPr="00D72EFF">
        <w:tab/>
      </w:r>
      <w:r w:rsidR="001A74DC" w:rsidRPr="00D72EFF">
        <w:tab/>
      </w:r>
      <w:r w:rsidR="001A74DC" w:rsidRPr="00D72EFF">
        <w:tab/>
      </w:r>
      <w:r w:rsidR="001A74DC" w:rsidRPr="00D72EFF">
        <w:tab/>
      </w:r>
      <w:r w:rsidR="00CA61F5">
        <w:t>Ing. Aleš Kolařík</w:t>
      </w:r>
    </w:p>
    <w:p w14:paraId="4A98BABD" w14:textId="12F4156B" w:rsidR="00F91597" w:rsidRPr="00D72EFF" w:rsidRDefault="008B40FC" w:rsidP="008B40FC">
      <w:pPr>
        <w:tabs>
          <w:tab w:val="clear" w:pos="709"/>
          <w:tab w:val="clear" w:pos="1418"/>
          <w:tab w:val="left" w:pos="720"/>
          <w:tab w:val="left" w:pos="1440"/>
        </w:tabs>
      </w:pPr>
      <w:r w:rsidRPr="00D72EFF">
        <w:tab/>
        <w:t>ředitel</w:t>
      </w:r>
      <w:r w:rsidR="003D6821">
        <w:t>ka</w:t>
      </w:r>
      <w:r w:rsidRPr="00D72EFF">
        <w:t xml:space="preserve"> akciové společnosti</w:t>
      </w:r>
      <w:r w:rsidR="001A74DC" w:rsidRPr="00D72EFF">
        <w:t xml:space="preserve"> </w:t>
      </w:r>
      <w:r w:rsidR="007460AA" w:rsidRPr="00D72EFF">
        <w:tab/>
      </w:r>
      <w:r w:rsidR="007460AA" w:rsidRPr="00D72EFF">
        <w:tab/>
      </w:r>
      <w:r w:rsidR="007460AA" w:rsidRPr="00D72EFF">
        <w:tab/>
      </w:r>
      <w:r w:rsidR="007460AA" w:rsidRPr="00D72EFF">
        <w:tab/>
        <w:t>jednatel</w:t>
      </w:r>
    </w:p>
    <w:sectPr w:rsidR="00F91597" w:rsidRPr="00D72EFF">
      <w:type w:val="continuous"/>
      <w:pgSz w:w="11906" w:h="16838"/>
      <w:pgMar w:top="851" w:right="680" w:bottom="1134"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B9F4" w14:textId="77777777" w:rsidR="003E0439" w:rsidRDefault="003E0439">
      <w:r>
        <w:separator/>
      </w:r>
    </w:p>
  </w:endnote>
  <w:endnote w:type="continuationSeparator" w:id="0">
    <w:p w14:paraId="281D2F1D" w14:textId="77777777" w:rsidR="003E0439" w:rsidRDefault="003E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G Times (WE)">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s">
    <w:altName w:val="Arial"/>
    <w:charset w:val="00"/>
    <w:family w:val="swiss"/>
    <w:pitch w:val="variable"/>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8BF1" w14:textId="77777777" w:rsidR="00FD3014" w:rsidRDefault="00FD3014">
    <w:pPr>
      <w:pStyle w:val="Zpat"/>
      <w:tabs>
        <w:tab w:val="clear" w:pos="1418"/>
        <w:tab w:val="clear" w:pos="4819"/>
        <w:tab w:val="center" w:pos="4536"/>
      </w:tabs>
      <w:rPr>
        <w:sz w:val="16"/>
      </w:rPr>
    </w:pPr>
  </w:p>
  <w:p w14:paraId="184A8561" w14:textId="77777777" w:rsidR="00FD3014" w:rsidRDefault="00FD3014">
    <w:pPr>
      <w:pStyle w:val="Zpat"/>
      <w:tabs>
        <w:tab w:val="clear" w:pos="1418"/>
        <w:tab w:val="clear" w:pos="4819"/>
        <w:tab w:val="center" w:pos="4536"/>
      </w:tabs>
      <w:rPr>
        <w:sz w:val="16"/>
      </w:rPr>
    </w:pPr>
    <w:r>
      <w:rPr>
        <w:sz w:val="16"/>
      </w:rPr>
      <w:t>.....................</w:t>
    </w:r>
    <w:r>
      <w:rPr>
        <w:sz w:val="16"/>
      </w:rPr>
      <w:tab/>
    </w:r>
    <w:r>
      <w:rPr>
        <w:sz w:val="16"/>
      </w:rPr>
      <w:tab/>
      <w:t>.......................</w:t>
    </w:r>
  </w:p>
  <w:p w14:paraId="7DEB9222" w14:textId="77777777" w:rsidR="00FD3014" w:rsidRDefault="00FD3014">
    <w:pPr>
      <w:pStyle w:val="Zpat"/>
      <w:tabs>
        <w:tab w:val="clear" w:pos="709"/>
        <w:tab w:val="clear" w:pos="1418"/>
        <w:tab w:val="clear" w:pos="4819"/>
        <w:tab w:val="left" w:pos="0"/>
        <w:tab w:val="left" w:pos="8222"/>
      </w:tabs>
      <w:rPr>
        <w:sz w:val="16"/>
      </w:rPr>
    </w:pPr>
    <w:r>
      <w:rPr>
        <w:sz w:val="16"/>
      </w:rPr>
      <w:t xml:space="preserve"> Objednatel</w:t>
    </w:r>
    <w:r>
      <w:rPr>
        <w:sz w:val="16"/>
      </w:rPr>
      <w:tab/>
      <w:t>Zhotovitel</w:t>
    </w:r>
  </w:p>
  <w:p w14:paraId="51520F85" w14:textId="77777777" w:rsidR="00FD3014" w:rsidRDefault="00FD3014"/>
  <w:tbl>
    <w:tblPr>
      <w:tblW w:w="0" w:type="auto"/>
      <w:tblInd w:w="-42" w:type="dxa"/>
      <w:tblLayout w:type="fixed"/>
      <w:tblLook w:val="0000" w:firstRow="0" w:lastRow="0" w:firstColumn="0" w:lastColumn="0" w:noHBand="0" w:noVBand="0"/>
    </w:tblPr>
    <w:tblGrid>
      <w:gridCol w:w="1951"/>
      <w:gridCol w:w="4111"/>
      <w:gridCol w:w="1843"/>
      <w:gridCol w:w="1748"/>
    </w:tblGrid>
    <w:tr w:rsidR="00FD3014" w14:paraId="33778F78" w14:textId="77777777">
      <w:trPr>
        <w:trHeight w:hRule="exact" w:val="400"/>
      </w:trPr>
      <w:tc>
        <w:tcPr>
          <w:tcW w:w="1951" w:type="dxa"/>
          <w:tcBorders>
            <w:top w:val="single" w:sz="4" w:space="0" w:color="000000"/>
            <w:left w:val="single" w:sz="4" w:space="0" w:color="000000"/>
            <w:bottom w:val="single" w:sz="4" w:space="0" w:color="000000"/>
          </w:tcBorders>
          <w:shd w:val="clear" w:color="auto" w:fill="auto"/>
        </w:tcPr>
        <w:p w14:paraId="54BE4B5A" w14:textId="5ECC3367" w:rsidR="00FD3014" w:rsidRDefault="00FB0013">
          <w:pPr>
            <w:pStyle w:val="Zpat"/>
            <w:tabs>
              <w:tab w:val="clear" w:pos="709"/>
              <w:tab w:val="clear" w:pos="1418"/>
              <w:tab w:val="clear" w:pos="4819"/>
              <w:tab w:val="center" w:pos="4536"/>
            </w:tabs>
            <w:snapToGrid w:val="0"/>
          </w:pPr>
          <w:r>
            <w:t xml:space="preserve">Datum: </w:t>
          </w:r>
          <w:r w:rsidR="00413567">
            <w:t>20</w:t>
          </w:r>
          <w:r w:rsidR="005E0074">
            <w:t>.</w:t>
          </w:r>
          <w:r w:rsidR="00CA61F5">
            <w:t>6</w:t>
          </w:r>
          <w:r w:rsidR="00693118">
            <w:t>.202</w:t>
          </w:r>
          <w:r w:rsidR="00CA61F5">
            <w:t>4</w:t>
          </w:r>
        </w:p>
        <w:p w14:paraId="542A542E" w14:textId="461CAA4E" w:rsidR="00FB0013" w:rsidRDefault="00FB0013">
          <w:pPr>
            <w:pStyle w:val="Zpat"/>
            <w:tabs>
              <w:tab w:val="clear" w:pos="709"/>
              <w:tab w:val="clear" w:pos="1418"/>
              <w:tab w:val="clear" w:pos="4819"/>
              <w:tab w:val="center" w:pos="4536"/>
            </w:tabs>
            <w:snapToGrid w:val="0"/>
          </w:pPr>
        </w:p>
      </w:tc>
      <w:tc>
        <w:tcPr>
          <w:tcW w:w="4111" w:type="dxa"/>
          <w:tcBorders>
            <w:top w:val="single" w:sz="4" w:space="0" w:color="000000"/>
            <w:left w:val="single" w:sz="4" w:space="0" w:color="000000"/>
            <w:bottom w:val="single" w:sz="4" w:space="0" w:color="000000"/>
          </w:tcBorders>
          <w:shd w:val="clear" w:color="auto" w:fill="auto"/>
        </w:tcPr>
        <w:p w14:paraId="76EC5401" w14:textId="4FE21BB7" w:rsidR="00FD3014" w:rsidRDefault="0033031C">
          <w:pPr>
            <w:pStyle w:val="Zpat"/>
            <w:tabs>
              <w:tab w:val="clear" w:pos="709"/>
              <w:tab w:val="clear" w:pos="1418"/>
              <w:tab w:val="clear" w:pos="4819"/>
              <w:tab w:val="center" w:pos="4536"/>
            </w:tabs>
            <w:snapToGrid w:val="0"/>
          </w:pPr>
          <w:r>
            <w:t>Číslo dokumen</w:t>
          </w:r>
          <w:r w:rsidR="0049664C">
            <w:t xml:space="preserve">tu: </w:t>
          </w:r>
        </w:p>
      </w:tc>
      <w:tc>
        <w:tcPr>
          <w:tcW w:w="1843" w:type="dxa"/>
          <w:tcBorders>
            <w:top w:val="single" w:sz="4" w:space="0" w:color="000000"/>
            <w:left w:val="single" w:sz="4" w:space="0" w:color="000000"/>
            <w:bottom w:val="single" w:sz="4" w:space="0" w:color="000000"/>
          </w:tcBorders>
          <w:shd w:val="clear" w:color="auto" w:fill="auto"/>
        </w:tcPr>
        <w:p w14:paraId="635FAEC2" w14:textId="77777777" w:rsidR="00FD3014" w:rsidRDefault="00FD3014">
          <w:pPr>
            <w:pStyle w:val="Zpat"/>
            <w:tabs>
              <w:tab w:val="clear" w:pos="709"/>
              <w:tab w:val="clear" w:pos="1418"/>
              <w:tab w:val="clear" w:pos="4819"/>
              <w:tab w:val="center" w:pos="4536"/>
            </w:tabs>
            <w:snapToGrid w:val="0"/>
          </w:pPr>
          <w:r>
            <w:t>Revize:</w:t>
          </w:r>
          <w:r w:rsidR="00B444BC">
            <w:t xml:space="preserve"> 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8C0472E" w14:textId="77777777" w:rsidR="00FD3014" w:rsidRDefault="00FD3014">
          <w:pPr>
            <w:pStyle w:val="Zpat"/>
            <w:tabs>
              <w:tab w:val="clear" w:pos="709"/>
              <w:tab w:val="clear" w:pos="1418"/>
              <w:tab w:val="clear" w:pos="4819"/>
              <w:tab w:val="center" w:pos="4536"/>
            </w:tabs>
            <w:snapToGrid w:val="0"/>
            <w:rPr>
              <w:sz w:val="16"/>
            </w:rPr>
          </w:pPr>
          <w:r>
            <w:t xml:space="preserve">Strana: </w:t>
          </w:r>
          <w:r>
            <w:rPr>
              <w:rStyle w:val="slostrnky"/>
            </w:rPr>
            <w:fldChar w:fldCharType="begin"/>
          </w:r>
          <w:r>
            <w:rPr>
              <w:rStyle w:val="slostrnky"/>
            </w:rPr>
            <w:instrText xml:space="preserve"> PAGE </w:instrText>
          </w:r>
          <w:r>
            <w:rPr>
              <w:rStyle w:val="slostrnky"/>
            </w:rPr>
            <w:fldChar w:fldCharType="separate"/>
          </w:r>
          <w:r w:rsidR="00D72EFF">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\*Arabic </w:instrText>
          </w:r>
          <w:r>
            <w:rPr>
              <w:rStyle w:val="slostrnky"/>
            </w:rPr>
            <w:fldChar w:fldCharType="separate"/>
          </w:r>
          <w:r w:rsidR="00D72EFF">
            <w:rPr>
              <w:rStyle w:val="slostrnky"/>
              <w:noProof/>
            </w:rPr>
            <w:t>7</w:t>
          </w:r>
          <w:r>
            <w:rPr>
              <w:rStyle w:val="slostrnky"/>
            </w:rPr>
            <w:fldChar w:fldCharType="end"/>
          </w:r>
        </w:p>
      </w:tc>
    </w:tr>
  </w:tbl>
  <w:p w14:paraId="0CC7CDAE" w14:textId="77777777" w:rsidR="00FD3014" w:rsidRDefault="00FD3014">
    <w:pPr>
      <w:pStyle w:val="Zpat"/>
      <w:tabs>
        <w:tab w:val="clear" w:pos="709"/>
        <w:tab w:val="clear" w:pos="1418"/>
        <w:tab w:val="clear" w:pos="4819"/>
        <w:tab w:val="center" w:pos="4536"/>
      </w:tabs>
      <w:rPr>
        <w:rStyle w:val="slostrnky"/>
        <w:sz w:val="16"/>
      </w:rPr>
    </w:pPr>
    <w:r>
      <w:rPr>
        <w:sz w:val="16"/>
      </w:rPr>
      <w:tab/>
    </w:r>
    <w:r>
      <w:rPr>
        <w:rStyle w:val="slostrnky"/>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04AC" w14:textId="77777777" w:rsidR="003E0439" w:rsidRDefault="003E0439">
      <w:r>
        <w:separator/>
      </w:r>
    </w:p>
  </w:footnote>
  <w:footnote w:type="continuationSeparator" w:id="0">
    <w:p w14:paraId="6740AE2C" w14:textId="77777777" w:rsidR="003E0439" w:rsidRDefault="003E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594E" w14:textId="77777777" w:rsidR="00FD3014" w:rsidRDefault="00FD3014">
    <w:pPr>
      <w:pStyle w:val="Zhlav"/>
      <w:pBdr>
        <w:bottom w:val="double" w:sz="1" w:space="1" w:color="000000"/>
      </w:pBdr>
      <w:tabs>
        <w:tab w:val="clear" w:pos="709"/>
        <w:tab w:val="clear" w:pos="4819"/>
        <w:tab w:val="clear" w:pos="9071"/>
        <w:tab w:val="left" w:pos="-284"/>
        <w:tab w:val="right" w:pos="9214"/>
        <w:tab w:val="right" w:pos="10348"/>
      </w:tabs>
      <w:ind w:right="-142"/>
    </w:pPr>
    <w:r>
      <w:tab/>
    </w:r>
    <w:r>
      <w:tab/>
    </w:r>
    <w:r>
      <w:rPr>
        <w:sz w:val="16"/>
      </w:rPr>
      <w:fldChar w:fldCharType="begin"/>
    </w:r>
    <w:r>
      <w:rPr>
        <w:sz w:val="16"/>
      </w:rPr>
      <w:instrText xml:space="preserve"> KEYWORDS </w:instrText>
    </w:r>
    <w:r>
      <w:rPr>
        <w:sz w:val="16"/>
      </w:rPr>
      <w:fldChar w:fldCharType="end"/>
    </w:r>
  </w:p>
  <w:p w14:paraId="0294C135" w14:textId="77777777" w:rsidR="00FD3014" w:rsidRDefault="00FD3014">
    <w:pPr>
      <w:pStyle w:val="Zhlav"/>
      <w:tabs>
        <w:tab w:val="clear" w:pos="4819"/>
        <w:tab w:val="clear" w:pos="9071"/>
        <w:tab w:val="left" w:pos="6096"/>
        <w:tab w:val="center" w:pos="6663"/>
        <w:tab w:val="left" w:pos="7088"/>
        <w:tab w:val="left" w:pos="7371"/>
        <w:tab w:val="right" w:pos="8080"/>
        <w:tab w:val="right" w:pos="10348"/>
      </w:tabs>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dpis1"/>
      <w:lvlText w:val="%1."/>
      <w:lvlJc w:val="left"/>
      <w:pPr>
        <w:tabs>
          <w:tab w:val="num" w:pos="0"/>
        </w:tabs>
        <w:ind w:left="510" w:hanging="397"/>
      </w:pPr>
    </w:lvl>
    <w:lvl w:ilvl="1">
      <w:start w:val="1"/>
      <w:numFmt w:val="decimal"/>
      <w:pStyle w:val="Nadpis2"/>
      <w:lvlText w:val="%1.%2."/>
      <w:lvlJc w:val="left"/>
      <w:pPr>
        <w:tabs>
          <w:tab w:val="num" w:pos="0"/>
        </w:tabs>
        <w:ind w:left="964" w:hanging="567"/>
      </w:pPr>
    </w:lvl>
    <w:lvl w:ilvl="2">
      <w:start w:val="1"/>
      <w:numFmt w:val="decimal"/>
      <w:pStyle w:val="Nadpis3"/>
      <w:lvlText w:val="%1.%2.%3."/>
      <w:lvlJc w:val="left"/>
      <w:pPr>
        <w:tabs>
          <w:tab w:val="num" w:pos="0"/>
        </w:tabs>
        <w:ind w:left="1644" w:hanging="680"/>
      </w:pPr>
    </w:lvl>
    <w:lvl w:ilvl="3">
      <w:start w:val="1"/>
      <w:numFmt w:val="decimal"/>
      <w:pStyle w:val="Nadpis4"/>
      <w:lvlText w:val="%1.%2.%3.%4."/>
      <w:lvlJc w:val="left"/>
      <w:pPr>
        <w:tabs>
          <w:tab w:val="num" w:pos="0"/>
        </w:tabs>
        <w:ind w:left="2352" w:hanging="708"/>
      </w:pPr>
    </w:lvl>
    <w:lvl w:ilvl="4">
      <w:start w:val="1"/>
      <w:numFmt w:val="decimal"/>
      <w:pStyle w:val="Nadpis5"/>
      <w:lvlText w:val="%1.%2.%3.%4.%5."/>
      <w:lvlJc w:val="left"/>
      <w:pPr>
        <w:tabs>
          <w:tab w:val="num" w:pos="0"/>
        </w:tabs>
        <w:ind w:left="3060" w:hanging="708"/>
      </w:pPr>
    </w:lvl>
    <w:lvl w:ilvl="5">
      <w:start w:val="1"/>
      <w:numFmt w:val="decimal"/>
      <w:pStyle w:val="Nadpis6"/>
      <w:lvlText w:val="%1.%2.%3.%4.%5.%6."/>
      <w:lvlJc w:val="left"/>
      <w:pPr>
        <w:tabs>
          <w:tab w:val="num" w:pos="0"/>
        </w:tabs>
        <w:ind w:left="3768" w:hanging="708"/>
      </w:pPr>
    </w:lvl>
    <w:lvl w:ilvl="6">
      <w:start w:val="1"/>
      <w:numFmt w:val="decimal"/>
      <w:pStyle w:val="Nadpis7"/>
      <w:lvlText w:val="%1.%2.%3.%4.%5.%6.%7."/>
      <w:lvlJc w:val="left"/>
      <w:pPr>
        <w:tabs>
          <w:tab w:val="num" w:pos="0"/>
        </w:tabs>
        <w:ind w:left="4476" w:hanging="708"/>
      </w:pPr>
    </w:lvl>
    <w:lvl w:ilvl="7">
      <w:start w:val="1"/>
      <w:numFmt w:val="decimal"/>
      <w:pStyle w:val="Nadpis8"/>
      <w:lvlText w:val="%1.%2.%3.%4.%5.%6.%7.%8."/>
      <w:lvlJc w:val="left"/>
      <w:pPr>
        <w:tabs>
          <w:tab w:val="num" w:pos="0"/>
        </w:tabs>
        <w:ind w:left="5184" w:hanging="708"/>
      </w:pPr>
    </w:lvl>
    <w:lvl w:ilvl="8">
      <w:start w:val="1"/>
      <w:numFmt w:val="decimal"/>
      <w:pStyle w:val="Nadpis9"/>
      <w:lvlText w:val="%1.%2.%3.%4.%5.%6.%7.%8.%9."/>
      <w:lvlJc w:val="left"/>
      <w:pPr>
        <w:tabs>
          <w:tab w:val="num" w:pos="0"/>
        </w:tabs>
        <w:ind w:left="5892" w:hanging="708"/>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3"/>
    <w:lvl w:ilvl="0">
      <w:start w:val="61"/>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1069"/>
        </w:tabs>
        <w:ind w:left="1069"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117"/>
        </w:tabs>
        <w:ind w:left="1117" w:hanging="360"/>
      </w:pPr>
      <w:rPr>
        <w:rFonts w:ascii="Symbol" w:hAnsi="Symbol" w:cs="Arial"/>
      </w:rPr>
    </w:lvl>
  </w:abstractNum>
  <w:abstractNum w:abstractNumId="5" w15:restartNumberingAfterBreak="0">
    <w:nsid w:val="00000006"/>
    <w:multiLevelType w:val="singleLevel"/>
    <w:tmpl w:val="00000006"/>
    <w:name w:val="WW8Num6"/>
    <w:lvl w:ilvl="0">
      <w:numFmt w:val="bullet"/>
      <w:lvlText w:val="-"/>
      <w:lvlJc w:val="left"/>
      <w:pPr>
        <w:tabs>
          <w:tab w:val="num" w:pos="1069"/>
        </w:tabs>
        <w:ind w:left="1069" w:hanging="360"/>
      </w:pPr>
      <w:rPr>
        <w:rFonts w:ascii="Times New Roman" w:hAnsi="Times New Roman" w:cs="Times New Roman"/>
      </w:rPr>
    </w:lvl>
  </w:abstractNum>
  <w:abstractNum w:abstractNumId="6" w15:restartNumberingAfterBreak="0">
    <w:nsid w:val="00000007"/>
    <w:multiLevelType w:val="multilevel"/>
    <w:tmpl w:val="00000007"/>
    <w:name w:val="WW8Num8"/>
    <w:lvl w:ilvl="0">
      <w:start w:val="1"/>
      <w:numFmt w:val="bullet"/>
      <w:lvlText w:val=""/>
      <w:lvlJc w:val="left"/>
      <w:pPr>
        <w:tabs>
          <w:tab w:val="num" w:pos="1684"/>
        </w:tabs>
        <w:ind w:left="1684" w:hanging="360"/>
      </w:pPr>
      <w:rPr>
        <w:rFonts w:ascii="Wingdings 2" w:hAnsi="Wingdings 2" w:cs="Times New Roman"/>
      </w:rPr>
    </w:lvl>
    <w:lvl w:ilvl="1">
      <w:start w:val="1"/>
      <w:numFmt w:val="bullet"/>
      <w:lvlText w:val="◦"/>
      <w:lvlJc w:val="left"/>
      <w:pPr>
        <w:tabs>
          <w:tab w:val="num" w:pos="2044"/>
        </w:tabs>
        <w:ind w:left="2044" w:hanging="360"/>
      </w:pPr>
      <w:rPr>
        <w:rFonts w:ascii="OpenSymbol" w:hAnsi="OpenSymbol" w:cs="Courier New"/>
      </w:rPr>
    </w:lvl>
    <w:lvl w:ilvl="2">
      <w:start w:val="1"/>
      <w:numFmt w:val="bullet"/>
      <w:lvlText w:val="▪"/>
      <w:lvlJc w:val="left"/>
      <w:pPr>
        <w:tabs>
          <w:tab w:val="num" w:pos="2404"/>
        </w:tabs>
        <w:ind w:left="2404" w:hanging="360"/>
      </w:pPr>
      <w:rPr>
        <w:rFonts w:ascii="OpenSymbol" w:hAnsi="OpenSymbol" w:cs="Courier New"/>
      </w:rPr>
    </w:lvl>
    <w:lvl w:ilvl="3">
      <w:start w:val="1"/>
      <w:numFmt w:val="bullet"/>
      <w:lvlText w:val=""/>
      <w:lvlJc w:val="left"/>
      <w:pPr>
        <w:tabs>
          <w:tab w:val="num" w:pos="2764"/>
        </w:tabs>
        <w:ind w:left="2764" w:hanging="360"/>
      </w:pPr>
      <w:rPr>
        <w:rFonts w:ascii="Wingdings 2" w:hAnsi="Wingdings 2" w:cs="Times New Roman"/>
      </w:rPr>
    </w:lvl>
    <w:lvl w:ilvl="4">
      <w:start w:val="1"/>
      <w:numFmt w:val="bullet"/>
      <w:lvlText w:val="◦"/>
      <w:lvlJc w:val="left"/>
      <w:pPr>
        <w:tabs>
          <w:tab w:val="num" w:pos="3124"/>
        </w:tabs>
        <w:ind w:left="3124" w:hanging="360"/>
      </w:pPr>
      <w:rPr>
        <w:rFonts w:ascii="OpenSymbol" w:hAnsi="OpenSymbol" w:cs="Courier New"/>
      </w:rPr>
    </w:lvl>
    <w:lvl w:ilvl="5">
      <w:start w:val="1"/>
      <w:numFmt w:val="bullet"/>
      <w:lvlText w:val="▪"/>
      <w:lvlJc w:val="left"/>
      <w:pPr>
        <w:tabs>
          <w:tab w:val="num" w:pos="3484"/>
        </w:tabs>
        <w:ind w:left="3484" w:hanging="360"/>
      </w:pPr>
      <w:rPr>
        <w:rFonts w:ascii="OpenSymbol" w:hAnsi="OpenSymbol" w:cs="Courier New"/>
      </w:rPr>
    </w:lvl>
    <w:lvl w:ilvl="6">
      <w:start w:val="1"/>
      <w:numFmt w:val="bullet"/>
      <w:lvlText w:val=""/>
      <w:lvlJc w:val="left"/>
      <w:pPr>
        <w:tabs>
          <w:tab w:val="num" w:pos="3844"/>
        </w:tabs>
        <w:ind w:left="3844" w:hanging="360"/>
      </w:pPr>
      <w:rPr>
        <w:rFonts w:ascii="Wingdings 2" w:hAnsi="Wingdings 2" w:cs="Times New Roman"/>
      </w:rPr>
    </w:lvl>
    <w:lvl w:ilvl="7">
      <w:start w:val="1"/>
      <w:numFmt w:val="bullet"/>
      <w:lvlText w:val="◦"/>
      <w:lvlJc w:val="left"/>
      <w:pPr>
        <w:tabs>
          <w:tab w:val="num" w:pos="4204"/>
        </w:tabs>
        <w:ind w:left="4204" w:hanging="360"/>
      </w:pPr>
      <w:rPr>
        <w:rFonts w:ascii="OpenSymbol" w:hAnsi="OpenSymbol" w:cs="Courier New"/>
      </w:rPr>
    </w:lvl>
    <w:lvl w:ilvl="8">
      <w:start w:val="1"/>
      <w:numFmt w:val="bullet"/>
      <w:lvlText w:val="▪"/>
      <w:lvlJc w:val="left"/>
      <w:pPr>
        <w:tabs>
          <w:tab w:val="num" w:pos="4564"/>
        </w:tabs>
        <w:ind w:left="4564" w:hanging="360"/>
      </w:pPr>
      <w:rPr>
        <w:rFonts w:ascii="OpenSymbol" w:hAnsi="OpenSymbol" w:cs="Courier New"/>
      </w:rPr>
    </w:lvl>
  </w:abstractNum>
  <w:num w:numId="1" w16cid:durableId="1524901962">
    <w:abstractNumId w:val="0"/>
  </w:num>
  <w:num w:numId="2" w16cid:durableId="379747844">
    <w:abstractNumId w:val="1"/>
  </w:num>
  <w:num w:numId="3" w16cid:durableId="1173379471">
    <w:abstractNumId w:val="2"/>
  </w:num>
  <w:num w:numId="4" w16cid:durableId="775952359">
    <w:abstractNumId w:val="3"/>
  </w:num>
  <w:num w:numId="5" w16cid:durableId="55132117">
    <w:abstractNumId w:val="4"/>
  </w:num>
  <w:num w:numId="6" w16cid:durableId="1157526725">
    <w:abstractNumId w:val="5"/>
  </w:num>
  <w:num w:numId="7" w16cid:durableId="879053734">
    <w:abstractNumId w:val="6"/>
  </w:num>
  <w:num w:numId="8" w16cid:durableId="1041704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477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75"/>
    <w:rsid w:val="000004CA"/>
    <w:rsid w:val="000177B8"/>
    <w:rsid w:val="000279FD"/>
    <w:rsid w:val="00036CD6"/>
    <w:rsid w:val="00060A55"/>
    <w:rsid w:val="000779AE"/>
    <w:rsid w:val="00082BEA"/>
    <w:rsid w:val="00085958"/>
    <w:rsid w:val="0008667E"/>
    <w:rsid w:val="000B4BFB"/>
    <w:rsid w:val="000C1A65"/>
    <w:rsid w:val="000C35C1"/>
    <w:rsid w:val="00107F86"/>
    <w:rsid w:val="0011182D"/>
    <w:rsid w:val="001171EA"/>
    <w:rsid w:val="00123A99"/>
    <w:rsid w:val="00124538"/>
    <w:rsid w:val="00126AF0"/>
    <w:rsid w:val="001345B5"/>
    <w:rsid w:val="00142707"/>
    <w:rsid w:val="001449E1"/>
    <w:rsid w:val="00146EEF"/>
    <w:rsid w:val="00180BCE"/>
    <w:rsid w:val="00185EEA"/>
    <w:rsid w:val="0019235B"/>
    <w:rsid w:val="001935A8"/>
    <w:rsid w:val="0019580B"/>
    <w:rsid w:val="001A549B"/>
    <w:rsid w:val="001A74DC"/>
    <w:rsid w:val="001B0983"/>
    <w:rsid w:val="001B57D2"/>
    <w:rsid w:val="001C19E1"/>
    <w:rsid w:val="001C2386"/>
    <w:rsid w:val="001C4822"/>
    <w:rsid w:val="001D3E75"/>
    <w:rsid w:val="001E7D26"/>
    <w:rsid w:val="00200445"/>
    <w:rsid w:val="00210330"/>
    <w:rsid w:val="00226BF4"/>
    <w:rsid w:val="0023386D"/>
    <w:rsid w:val="00244492"/>
    <w:rsid w:val="00246518"/>
    <w:rsid w:val="00262388"/>
    <w:rsid w:val="00270AED"/>
    <w:rsid w:val="0027295E"/>
    <w:rsid w:val="00280559"/>
    <w:rsid w:val="0028055A"/>
    <w:rsid w:val="0029022A"/>
    <w:rsid w:val="002A088F"/>
    <w:rsid w:val="002B6DEF"/>
    <w:rsid w:val="002C29DC"/>
    <w:rsid w:val="002C5D36"/>
    <w:rsid w:val="003007BE"/>
    <w:rsid w:val="00300D75"/>
    <w:rsid w:val="003233C7"/>
    <w:rsid w:val="0033031C"/>
    <w:rsid w:val="00341BED"/>
    <w:rsid w:val="003572A1"/>
    <w:rsid w:val="00360FA3"/>
    <w:rsid w:val="003906CC"/>
    <w:rsid w:val="00396C78"/>
    <w:rsid w:val="003A5067"/>
    <w:rsid w:val="003C3339"/>
    <w:rsid w:val="003C35CF"/>
    <w:rsid w:val="003C46CB"/>
    <w:rsid w:val="003D6821"/>
    <w:rsid w:val="003E0439"/>
    <w:rsid w:val="003E1700"/>
    <w:rsid w:val="004000B9"/>
    <w:rsid w:val="00411179"/>
    <w:rsid w:val="00413567"/>
    <w:rsid w:val="00460BAC"/>
    <w:rsid w:val="004673B3"/>
    <w:rsid w:val="0049664C"/>
    <w:rsid w:val="004A1A77"/>
    <w:rsid w:val="004B3A1C"/>
    <w:rsid w:val="004E05E5"/>
    <w:rsid w:val="004E47D0"/>
    <w:rsid w:val="004F3A37"/>
    <w:rsid w:val="004F48A3"/>
    <w:rsid w:val="00513A55"/>
    <w:rsid w:val="0052439F"/>
    <w:rsid w:val="00524FB7"/>
    <w:rsid w:val="00534E3C"/>
    <w:rsid w:val="00553E14"/>
    <w:rsid w:val="00554FEE"/>
    <w:rsid w:val="0055795B"/>
    <w:rsid w:val="00557E56"/>
    <w:rsid w:val="0056122A"/>
    <w:rsid w:val="005862D1"/>
    <w:rsid w:val="00597FAC"/>
    <w:rsid w:val="005A171A"/>
    <w:rsid w:val="005C3079"/>
    <w:rsid w:val="005D794B"/>
    <w:rsid w:val="005E0074"/>
    <w:rsid w:val="005E16ED"/>
    <w:rsid w:val="005E663C"/>
    <w:rsid w:val="00623368"/>
    <w:rsid w:val="0062422B"/>
    <w:rsid w:val="006271FA"/>
    <w:rsid w:val="006462E6"/>
    <w:rsid w:val="0067242E"/>
    <w:rsid w:val="00681664"/>
    <w:rsid w:val="00693118"/>
    <w:rsid w:val="006A4CD2"/>
    <w:rsid w:val="006B2A5E"/>
    <w:rsid w:val="006E3B3F"/>
    <w:rsid w:val="006E5566"/>
    <w:rsid w:val="0070330B"/>
    <w:rsid w:val="007078DE"/>
    <w:rsid w:val="0074525F"/>
    <w:rsid w:val="007460AA"/>
    <w:rsid w:val="0078156D"/>
    <w:rsid w:val="007C20AF"/>
    <w:rsid w:val="007C2FC1"/>
    <w:rsid w:val="007D0DBD"/>
    <w:rsid w:val="007E048C"/>
    <w:rsid w:val="007F1C15"/>
    <w:rsid w:val="00800084"/>
    <w:rsid w:val="008076F3"/>
    <w:rsid w:val="0081678B"/>
    <w:rsid w:val="00827B9B"/>
    <w:rsid w:val="00832101"/>
    <w:rsid w:val="00832A82"/>
    <w:rsid w:val="008442B4"/>
    <w:rsid w:val="008523A4"/>
    <w:rsid w:val="00867F8A"/>
    <w:rsid w:val="0088071F"/>
    <w:rsid w:val="008A3745"/>
    <w:rsid w:val="008A43B0"/>
    <w:rsid w:val="008A69EE"/>
    <w:rsid w:val="008B156D"/>
    <w:rsid w:val="008B2A21"/>
    <w:rsid w:val="008B3AB5"/>
    <w:rsid w:val="008B40FC"/>
    <w:rsid w:val="008D428F"/>
    <w:rsid w:val="00912FBD"/>
    <w:rsid w:val="00927EF2"/>
    <w:rsid w:val="00945338"/>
    <w:rsid w:val="00954E6B"/>
    <w:rsid w:val="00963130"/>
    <w:rsid w:val="009730B6"/>
    <w:rsid w:val="00973723"/>
    <w:rsid w:val="009949EE"/>
    <w:rsid w:val="009A6E5F"/>
    <w:rsid w:val="009C52EC"/>
    <w:rsid w:val="009D2CAE"/>
    <w:rsid w:val="009D432E"/>
    <w:rsid w:val="009D6F6A"/>
    <w:rsid w:val="009E2489"/>
    <w:rsid w:val="009F41F0"/>
    <w:rsid w:val="00A307C9"/>
    <w:rsid w:val="00A5037B"/>
    <w:rsid w:val="00A61345"/>
    <w:rsid w:val="00A61A25"/>
    <w:rsid w:val="00A71E10"/>
    <w:rsid w:val="00A81805"/>
    <w:rsid w:val="00A8194E"/>
    <w:rsid w:val="00AC4A56"/>
    <w:rsid w:val="00AF77B6"/>
    <w:rsid w:val="00B12E19"/>
    <w:rsid w:val="00B155BF"/>
    <w:rsid w:val="00B171F5"/>
    <w:rsid w:val="00B2353E"/>
    <w:rsid w:val="00B33C1F"/>
    <w:rsid w:val="00B444BC"/>
    <w:rsid w:val="00B73C1C"/>
    <w:rsid w:val="00B86D0A"/>
    <w:rsid w:val="00B91A78"/>
    <w:rsid w:val="00BA0E26"/>
    <w:rsid w:val="00BA1E87"/>
    <w:rsid w:val="00BC5697"/>
    <w:rsid w:val="00BD7858"/>
    <w:rsid w:val="00C02742"/>
    <w:rsid w:val="00C15AFA"/>
    <w:rsid w:val="00C374D0"/>
    <w:rsid w:val="00C41100"/>
    <w:rsid w:val="00C426F1"/>
    <w:rsid w:val="00C42E36"/>
    <w:rsid w:val="00C55721"/>
    <w:rsid w:val="00C73B29"/>
    <w:rsid w:val="00C7446A"/>
    <w:rsid w:val="00C90D27"/>
    <w:rsid w:val="00C928DB"/>
    <w:rsid w:val="00CA61F5"/>
    <w:rsid w:val="00CB19E3"/>
    <w:rsid w:val="00CB7243"/>
    <w:rsid w:val="00CD1141"/>
    <w:rsid w:val="00CD4601"/>
    <w:rsid w:val="00D04A21"/>
    <w:rsid w:val="00D12973"/>
    <w:rsid w:val="00D1329E"/>
    <w:rsid w:val="00D154F1"/>
    <w:rsid w:val="00D1576B"/>
    <w:rsid w:val="00D262E3"/>
    <w:rsid w:val="00D32409"/>
    <w:rsid w:val="00D55E24"/>
    <w:rsid w:val="00D72EFF"/>
    <w:rsid w:val="00D83E5E"/>
    <w:rsid w:val="00D8411E"/>
    <w:rsid w:val="00D92145"/>
    <w:rsid w:val="00DB2AA0"/>
    <w:rsid w:val="00DD2FC3"/>
    <w:rsid w:val="00DD666D"/>
    <w:rsid w:val="00DD7115"/>
    <w:rsid w:val="00DF4464"/>
    <w:rsid w:val="00E0766C"/>
    <w:rsid w:val="00E14184"/>
    <w:rsid w:val="00E325DF"/>
    <w:rsid w:val="00E463E0"/>
    <w:rsid w:val="00E61AD7"/>
    <w:rsid w:val="00E85031"/>
    <w:rsid w:val="00EA1923"/>
    <w:rsid w:val="00EA55B3"/>
    <w:rsid w:val="00ED2730"/>
    <w:rsid w:val="00ED4422"/>
    <w:rsid w:val="00F058F3"/>
    <w:rsid w:val="00F072E9"/>
    <w:rsid w:val="00F26DF7"/>
    <w:rsid w:val="00F31C54"/>
    <w:rsid w:val="00F41473"/>
    <w:rsid w:val="00F502FA"/>
    <w:rsid w:val="00F6423A"/>
    <w:rsid w:val="00F647CF"/>
    <w:rsid w:val="00F674F4"/>
    <w:rsid w:val="00F72B00"/>
    <w:rsid w:val="00F80C2D"/>
    <w:rsid w:val="00F91597"/>
    <w:rsid w:val="00FA18E7"/>
    <w:rsid w:val="00FB0013"/>
    <w:rsid w:val="00FC0946"/>
    <w:rsid w:val="00FC572B"/>
    <w:rsid w:val="00FD3014"/>
    <w:rsid w:val="00FE224C"/>
    <w:rsid w:val="00FF4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6E7E25"/>
  <w15:chartTrackingRefBased/>
  <w15:docId w15:val="{23C5731D-8180-4DDB-95F6-0619E35B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709"/>
        <w:tab w:val="left" w:pos="1418"/>
      </w:tabs>
      <w:suppressAutoHyphens/>
      <w:jc w:val="both"/>
    </w:pPr>
    <w:rPr>
      <w:rFonts w:ascii="Arial" w:hAnsi="Arial" w:cs="Arial"/>
      <w:lang w:eastAsia="ar-SA"/>
    </w:rPr>
  </w:style>
  <w:style w:type="paragraph" w:styleId="Nadpis1">
    <w:name w:val="heading 1"/>
    <w:basedOn w:val="Normln"/>
    <w:next w:val="Normln"/>
    <w:qFormat/>
    <w:pPr>
      <w:keepNext/>
      <w:numPr>
        <w:numId w:val="1"/>
      </w:numPr>
      <w:tabs>
        <w:tab w:val="clear" w:pos="709"/>
        <w:tab w:val="clear" w:pos="1418"/>
        <w:tab w:val="left" w:pos="851"/>
      </w:tabs>
      <w:spacing w:before="480" w:after="120"/>
      <w:jc w:val="left"/>
      <w:outlineLvl w:val="0"/>
    </w:pPr>
    <w:rPr>
      <w:b/>
      <w:color w:val="000080"/>
      <w:sz w:val="28"/>
      <w:lang w:val="en-US"/>
    </w:rPr>
  </w:style>
  <w:style w:type="paragraph" w:styleId="Nadpis2">
    <w:name w:val="heading 2"/>
    <w:basedOn w:val="Normln"/>
    <w:next w:val="Normln"/>
    <w:qFormat/>
    <w:pPr>
      <w:keepNext/>
      <w:numPr>
        <w:ilvl w:val="1"/>
        <w:numId w:val="1"/>
      </w:numPr>
      <w:tabs>
        <w:tab w:val="clear" w:pos="709"/>
        <w:tab w:val="clear" w:pos="1418"/>
      </w:tabs>
      <w:spacing w:before="120"/>
      <w:jc w:val="left"/>
      <w:outlineLvl w:val="1"/>
    </w:pPr>
    <w:rPr>
      <w:b/>
      <w:color w:val="800000"/>
      <w:lang w:val="en-US"/>
    </w:rPr>
  </w:style>
  <w:style w:type="paragraph" w:styleId="Nadpis3">
    <w:name w:val="heading 3"/>
    <w:basedOn w:val="Normln"/>
    <w:next w:val="Normln"/>
    <w:qFormat/>
    <w:pPr>
      <w:keepNext/>
      <w:numPr>
        <w:ilvl w:val="2"/>
        <w:numId w:val="1"/>
      </w:numPr>
      <w:tabs>
        <w:tab w:val="clear" w:pos="709"/>
        <w:tab w:val="clear" w:pos="1418"/>
      </w:tabs>
      <w:jc w:val="left"/>
      <w:outlineLvl w:val="2"/>
    </w:pPr>
    <w:rPr>
      <w:b/>
      <w:color w:val="000080"/>
      <w:lang w:val="en-US"/>
    </w:rPr>
  </w:style>
  <w:style w:type="paragraph" w:styleId="Nadpis4">
    <w:name w:val="heading 4"/>
    <w:basedOn w:val="Normln"/>
    <w:next w:val="Normlnodsazen1"/>
    <w:qFormat/>
    <w:pPr>
      <w:numPr>
        <w:ilvl w:val="3"/>
        <w:numId w:val="1"/>
      </w:numPr>
      <w:outlineLvl w:val="3"/>
    </w:pPr>
    <w:rPr>
      <w:rFonts w:ascii="CG Times (WE)" w:hAnsi="CG Times (WE)" w:cs="CG Times (WE)"/>
      <w:sz w:val="24"/>
      <w:u w:val="single"/>
    </w:rPr>
  </w:style>
  <w:style w:type="paragraph" w:styleId="Nadpis5">
    <w:name w:val="heading 5"/>
    <w:basedOn w:val="Normln"/>
    <w:next w:val="Normlnodsazen1"/>
    <w:qFormat/>
    <w:pPr>
      <w:numPr>
        <w:ilvl w:val="4"/>
        <w:numId w:val="1"/>
      </w:numPr>
      <w:outlineLvl w:val="4"/>
    </w:pPr>
    <w:rPr>
      <w:rFonts w:ascii="CG Times (WE)" w:hAnsi="CG Times (WE)" w:cs="CG Times (WE)"/>
      <w:b/>
    </w:rPr>
  </w:style>
  <w:style w:type="paragraph" w:styleId="Nadpis6">
    <w:name w:val="heading 6"/>
    <w:basedOn w:val="Normln"/>
    <w:next w:val="Normlnodsazen1"/>
    <w:qFormat/>
    <w:pPr>
      <w:numPr>
        <w:ilvl w:val="5"/>
        <w:numId w:val="1"/>
      </w:numPr>
      <w:outlineLvl w:val="5"/>
    </w:pPr>
    <w:rPr>
      <w:rFonts w:ascii="CG Times (WE)" w:hAnsi="CG Times (WE)" w:cs="CG Times (WE)"/>
      <w:u w:val="single"/>
    </w:rPr>
  </w:style>
  <w:style w:type="paragraph" w:styleId="Nadpis7">
    <w:name w:val="heading 7"/>
    <w:basedOn w:val="Normln"/>
    <w:next w:val="Normlnodsazen1"/>
    <w:qFormat/>
    <w:pPr>
      <w:numPr>
        <w:ilvl w:val="6"/>
        <w:numId w:val="1"/>
      </w:numPr>
      <w:outlineLvl w:val="6"/>
    </w:pPr>
    <w:rPr>
      <w:rFonts w:ascii="CG Times (WE)" w:hAnsi="CG Times (WE)" w:cs="CG Times (WE)"/>
      <w:i/>
    </w:rPr>
  </w:style>
  <w:style w:type="paragraph" w:styleId="Nadpis8">
    <w:name w:val="heading 8"/>
    <w:basedOn w:val="Normln"/>
    <w:next w:val="Normlnodsazen1"/>
    <w:qFormat/>
    <w:pPr>
      <w:numPr>
        <w:ilvl w:val="7"/>
        <w:numId w:val="1"/>
      </w:numPr>
      <w:outlineLvl w:val="7"/>
    </w:pPr>
    <w:rPr>
      <w:rFonts w:ascii="CG Times (WE)" w:hAnsi="CG Times (WE)" w:cs="CG Times (WE)"/>
      <w:i/>
    </w:rPr>
  </w:style>
  <w:style w:type="paragraph" w:styleId="Nadpis9">
    <w:name w:val="heading 9"/>
    <w:basedOn w:val="Normln"/>
    <w:next w:val="Normlnodsazen1"/>
    <w:qFormat/>
    <w:pPr>
      <w:numPr>
        <w:ilvl w:val="8"/>
        <w:numId w:val="1"/>
      </w:numPr>
      <w:outlineLvl w:val="8"/>
    </w:pPr>
    <w:rPr>
      <w:rFonts w:ascii="CG Times (WE)" w:hAnsi="CG Times (WE)" w:cs="CG Times (WE)"/>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Arial" w:eastAsia="Times New Roman" w:hAnsi="Arial" w:cs="Arial"/>
    </w:rPr>
  </w:style>
  <w:style w:type="character" w:customStyle="1" w:styleId="WW8Num6z0">
    <w:name w:val="WW8Num6z0"/>
    <w:rPr>
      <w:rFonts w:ascii="Times New Roman" w:hAnsi="Times New Roman" w:cs="Times New Roman"/>
    </w:rPr>
  </w:style>
  <w:style w:type="character" w:customStyle="1" w:styleId="WW8Num7z0">
    <w:name w:val="WW8Num7z0"/>
    <w:rPr>
      <w:rFonts w:ascii="Courier New" w:hAnsi="Courier New" w:cs="Courier New"/>
    </w:rPr>
  </w:style>
  <w:style w:type="character" w:customStyle="1" w:styleId="WW8Num7z1">
    <w:name w:val="WW8Num7z1"/>
    <w:rPr>
      <w:rFonts w:ascii="OpenSymbol" w:hAnsi="OpenSymbol" w:cs="Open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val="0"/>
      <w:i w:val="0"/>
      <w:sz w:val="24"/>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val="0"/>
      <w:i w:val="0"/>
      <w:sz w:val="24"/>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0">
    <w:name w:val="WW8Num27z0"/>
    <w:rPr>
      <w:rFonts w:ascii="Arial" w:hAnsi="Arial" w:cs="Arial"/>
      <w:b w:val="0"/>
      <w:i w:val="0"/>
      <w:sz w:val="18"/>
      <w:u w:val="none"/>
    </w:rPr>
  </w:style>
  <w:style w:type="character" w:customStyle="1" w:styleId="WW8Num33z0">
    <w:name w:val="WW8Num33z0"/>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7z0">
    <w:name w:val="WW8Num37z0"/>
    <w:rPr>
      <w:b w:val="0"/>
      <w:i w:val="0"/>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b w:val="0"/>
      <w:i w:val="0"/>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New Roman" w:eastAsia="Times New Roman" w:hAnsi="Times New Roman" w:cs="Times New Roman"/>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9z0">
    <w:name w:val="WW8Num49z0"/>
    <w:rPr>
      <w:b w:val="0"/>
      <w:i w:val="0"/>
      <w:sz w:val="24"/>
    </w:rPr>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New Roman" w:eastAsia="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val="0"/>
      <w:i w:val="0"/>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3z0">
    <w:name w:val="WW8Num63z0"/>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St2z0">
    <w:name w:val="WW8NumSt2z0"/>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15z0">
    <w:name w:val="WW8NumSt15z0"/>
    <w:rPr>
      <w:rFonts w:ascii="Symbol" w:hAnsi="Symbol" w:cs="Symbol"/>
    </w:rPr>
  </w:style>
  <w:style w:type="character" w:customStyle="1" w:styleId="WW8NumSt21z0">
    <w:name w:val="WW8NumSt21z0"/>
    <w:rPr>
      <w:rFonts w:ascii="Symbol" w:hAnsi="Symbol" w:cs="Symbol"/>
    </w:rPr>
  </w:style>
  <w:style w:type="character" w:customStyle="1" w:styleId="WW8NumSt25z0">
    <w:name w:val="WW8NumSt25z0"/>
    <w:rPr>
      <w:b w:val="0"/>
      <w:i w:val="0"/>
    </w:rPr>
  </w:style>
  <w:style w:type="character" w:customStyle="1" w:styleId="WW8NumSt26z0">
    <w:name w:val="WW8NumSt26z0"/>
    <w:rPr>
      <w:b w:val="0"/>
      <w:i w:val="0"/>
    </w:rPr>
  </w:style>
  <w:style w:type="character" w:customStyle="1" w:styleId="WW8NumSt38z0">
    <w:name w:val="WW8NumSt38z0"/>
    <w:rPr>
      <w:rFonts w:ascii="Symbol" w:hAnsi="Symbol" w:cs="Symbol"/>
    </w:rPr>
  </w:style>
  <w:style w:type="character" w:customStyle="1" w:styleId="WW8NumSt42z0">
    <w:name w:val="WW8NumSt42z0"/>
    <w:rPr>
      <w:rFonts w:ascii="Symbol" w:hAnsi="Symbol" w:cs="Symbol"/>
      <w:sz w:val="28"/>
    </w:rPr>
  </w:style>
  <w:style w:type="character" w:customStyle="1" w:styleId="WW8NumSt43z0">
    <w:name w:val="WW8NumSt43z0"/>
    <w:rPr>
      <w:rFonts w:ascii="Symbol" w:hAnsi="Symbol" w:cs="Symbol"/>
      <w:sz w:val="20"/>
    </w:rPr>
  </w:style>
  <w:style w:type="character" w:customStyle="1" w:styleId="Standardnpsmoodstavce1">
    <w:name w:val="Standardní písmo odstavce1"/>
  </w:style>
  <w:style w:type="character" w:styleId="slodku">
    <w:name w:val="line number"/>
    <w:basedOn w:val="Standardnpsmoodstavce1"/>
  </w:style>
  <w:style w:type="character" w:customStyle="1" w:styleId="Znakypropoznmkupodarou">
    <w:name w:val="Znaky pro poznámku pod čarou"/>
    <w:rPr>
      <w:position w:val="1"/>
      <w:sz w:val="16"/>
    </w:rPr>
  </w:style>
  <w:style w:type="character" w:styleId="slostrnky">
    <w:name w:val="page number"/>
    <w:basedOn w:val="Standardnpsmoodstavce1"/>
  </w:style>
  <w:style w:type="character" w:styleId="Hypertextovodkaz">
    <w:name w:val="Hyperlink"/>
    <w:rPr>
      <w:color w:val="0000FF"/>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tabs>
        <w:tab w:val="clear" w:pos="709"/>
        <w:tab w:val="clear" w:pos="1418"/>
      </w:tabs>
    </w:pPr>
    <w:rPr>
      <w:sz w:val="22"/>
      <w:szCs w:val="24"/>
      <w:lang w:val="en-US"/>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odsazen1">
    <w:name w:val="Normální odsazený1"/>
    <w:basedOn w:val="Normln"/>
    <w:pPr>
      <w:ind w:left="708"/>
    </w:pPr>
  </w:style>
  <w:style w:type="paragraph" w:styleId="Obsah2">
    <w:name w:val="toc 2"/>
    <w:basedOn w:val="Normln"/>
    <w:next w:val="Normln"/>
    <w:pPr>
      <w:tabs>
        <w:tab w:val="clear" w:pos="709"/>
        <w:tab w:val="clear" w:pos="1418"/>
        <w:tab w:val="left" w:pos="1275"/>
        <w:tab w:val="right" w:pos="9355"/>
      </w:tabs>
      <w:ind w:left="964"/>
    </w:pPr>
    <w:rPr>
      <w:i/>
      <w:color w:val="008080"/>
      <w:sz w:val="18"/>
    </w:rPr>
  </w:style>
  <w:style w:type="paragraph" w:styleId="Obsah1">
    <w:name w:val="toc 1"/>
    <w:basedOn w:val="Normln"/>
    <w:next w:val="Normln"/>
    <w:pPr>
      <w:tabs>
        <w:tab w:val="clear" w:pos="709"/>
        <w:tab w:val="clear" w:pos="1418"/>
        <w:tab w:val="right" w:pos="9355"/>
      </w:tabs>
      <w:ind w:left="567"/>
    </w:pPr>
    <w:rPr>
      <w:b/>
      <w:color w:val="000080"/>
      <w:sz w:val="22"/>
    </w:rPr>
  </w:style>
  <w:style w:type="paragraph" w:customStyle="1" w:styleId="Rejstk71">
    <w:name w:val="Rejstřík 71"/>
    <w:basedOn w:val="Normln"/>
    <w:next w:val="Normln"/>
    <w:pPr>
      <w:ind w:left="1698"/>
    </w:pPr>
  </w:style>
  <w:style w:type="paragraph" w:customStyle="1" w:styleId="Rejstk61">
    <w:name w:val="Rejstřík 61"/>
    <w:basedOn w:val="Normln"/>
    <w:next w:val="Normln"/>
    <w:pPr>
      <w:ind w:left="1415"/>
    </w:pPr>
  </w:style>
  <w:style w:type="paragraph" w:customStyle="1" w:styleId="Rejstk51">
    <w:name w:val="Rejstřík 51"/>
    <w:basedOn w:val="Normln"/>
    <w:next w:val="Normln"/>
    <w:pPr>
      <w:ind w:left="1132"/>
    </w:pPr>
  </w:style>
  <w:style w:type="paragraph" w:customStyle="1" w:styleId="Rejstk41">
    <w:name w:val="Rejstřík 41"/>
    <w:basedOn w:val="Normln"/>
    <w:next w:val="Normln"/>
    <w:pPr>
      <w:ind w:left="849"/>
    </w:pPr>
  </w:style>
  <w:style w:type="paragraph" w:styleId="Rejstk3">
    <w:name w:val="index 3"/>
    <w:basedOn w:val="Normln"/>
    <w:next w:val="Normln"/>
    <w:pPr>
      <w:ind w:left="566"/>
    </w:pPr>
  </w:style>
  <w:style w:type="paragraph" w:styleId="Rejstk2">
    <w:name w:val="index 2"/>
    <w:basedOn w:val="Normln"/>
    <w:next w:val="Normln"/>
    <w:pPr>
      <w:ind w:left="283"/>
    </w:pPr>
  </w:style>
  <w:style w:type="paragraph" w:styleId="Rejstk1">
    <w:name w:val="index 1"/>
    <w:basedOn w:val="Normln"/>
    <w:next w:val="Normln"/>
  </w:style>
  <w:style w:type="paragraph" w:styleId="Hlavikarejstku">
    <w:name w:val="index heading"/>
    <w:basedOn w:val="Normln"/>
    <w:next w:val="Rejstk1"/>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paragraph" w:styleId="Textpoznpodarou">
    <w:name w:val="footnote text"/>
    <w:basedOn w:val="Normln"/>
  </w:style>
  <w:style w:type="paragraph" w:customStyle="1" w:styleId="FormatInh">
    <w:name w:val="FormatInh"/>
    <w:basedOn w:val="Normln"/>
    <w:rPr>
      <w:rFonts w:ascii="Courier" w:hAnsi="Courier" w:cs="Courier"/>
      <w:sz w:val="24"/>
    </w:rPr>
  </w:style>
  <w:style w:type="paragraph" w:customStyle="1" w:styleId="Bblgraphie">
    <w:name w:val="Bblgraphie"/>
    <w:basedOn w:val="Normln"/>
    <w:pPr>
      <w:ind w:left="720" w:firstLine="720"/>
    </w:pPr>
    <w:rPr>
      <w:rFonts w:ascii="Courier" w:hAnsi="Courier" w:cs="Courier"/>
      <w:sz w:val="24"/>
    </w:rPr>
  </w:style>
  <w:style w:type="paragraph" w:customStyle="1" w:styleId="AbsNrRechts">
    <w:name w:val="AbsNrRechts"/>
    <w:basedOn w:val="Normln"/>
    <w:pPr>
      <w:ind w:firstLine="720"/>
    </w:pPr>
    <w:rPr>
      <w:rFonts w:ascii="Courier" w:hAnsi="Courier" w:cs="Courier"/>
      <w:sz w:val="24"/>
    </w:rPr>
  </w:style>
  <w:style w:type="paragraph" w:customStyle="1" w:styleId="MarkInhalt">
    <w:name w:val="MarkInhalt"/>
    <w:basedOn w:val="Normln"/>
    <w:rPr>
      <w:rFonts w:ascii="Courier" w:hAnsi="Courier" w:cs="Courier"/>
      <w:sz w:val="24"/>
    </w:rPr>
  </w:style>
  <w:style w:type="paragraph" w:customStyle="1" w:styleId="Document">
    <w:name w:val="Document"/>
    <w:basedOn w:val="Normln"/>
    <w:pPr>
      <w:jc w:val="center"/>
    </w:pPr>
    <w:rPr>
      <w:rFonts w:ascii="Courier" w:hAnsi="Courier" w:cs="Courier"/>
      <w:sz w:val="24"/>
    </w:rPr>
  </w:style>
  <w:style w:type="paragraph" w:customStyle="1" w:styleId="Bibliogrphy">
    <w:name w:val="Bibliogrphy"/>
    <w:basedOn w:val="Normln"/>
    <w:pPr>
      <w:ind w:left="720" w:firstLine="720"/>
    </w:pPr>
    <w:rPr>
      <w:rFonts w:ascii="Courier" w:hAnsi="Courier" w:cs="Courier"/>
      <w:sz w:val="24"/>
    </w:rPr>
  </w:style>
  <w:style w:type="paragraph" w:customStyle="1" w:styleId="RightPar">
    <w:name w:val="Right Par"/>
    <w:basedOn w:val="Normln"/>
    <w:pPr>
      <w:ind w:firstLine="720"/>
    </w:pPr>
    <w:rPr>
      <w:rFonts w:ascii="Courier" w:hAnsi="Courier" w:cs="Courier"/>
      <w:sz w:val="24"/>
    </w:rPr>
  </w:style>
  <w:style w:type="paragraph" w:customStyle="1" w:styleId="TechInit">
    <w:name w:val="Tech Init"/>
    <w:basedOn w:val="Normln"/>
    <w:rPr>
      <w:rFonts w:ascii="Courier" w:hAnsi="Courier" w:cs="Courier"/>
      <w:sz w:val="24"/>
    </w:rPr>
  </w:style>
  <w:style w:type="paragraph" w:customStyle="1" w:styleId="Technical">
    <w:name w:val="Technical"/>
    <w:basedOn w:val="Normln"/>
    <w:rPr>
      <w:rFonts w:ascii="Courier" w:hAnsi="Courier" w:cs="Courier"/>
      <w:sz w:val="24"/>
    </w:rPr>
  </w:style>
  <w:style w:type="paragraph" w:customStyle="1" w:styleId="Pleading">
    <w:name w:val="Pleading"/>
    <w:basedOn w:val="Normln"/>
    <w:pPr>
      <w:tabs>
        <w:tab w:val="right" w:pos="1116"/>
      </w:tabs>
    </w:pPr>
    <w:rPr>
      <w:rFonts w:ascii="Courier" w:hAnsi="Courier" w:cs="Courier"/>
      <w:sz w:val="24"/>
    </w:rPr>
  </w:style>
  <w:style w:type="paragraph" w:customStyle="1" w:styleId="DocInit">
    <w:name w:val="Doc Init"/>
    <w:basedOn w:val="Normln"/>
    <w:rPr>
      <w:rFonts w:ascii="Courier" w:hAnsi="Courier" w:cs="Courier"/>
      <w:sz w:val="24"/>
    </w:rPr>
  </w:style>
  <w:style w:type="paragraph" w:customStyle="1" w:styleId="lubos1">
    <w:name w:val="lubos1"/>
    <w:basedOn w:val="Normln"/>
    <w:pPr>
      <w:pBdr>
        <w:top w:val="double" w:sz="1" w:space="1" w:color="00FF00" w:shadow="1"/>
        <w:left w:val="double" w:sz="1" w:space="1" w:color="00FF00" w:shadow="1"/>
        <w:bottom w:val="double" w:sz="1" w:space="1" w:color="00FF00" w:shadow="1"/>
        <w:right w:val="double" w:sz="1" w:space="1" w:color="00FF00" w:shadow="1"/>
      </w:pBdr>
      <w:spacing w:before="480" w:after="240" w:line="360" w:lineRule="atLeast"/>
    </w:pPr>
    <w:rPr>
      <w:i/>
      <w:caps/>
      <w:color w:val="FF0000"/>
      <w:spacing w:val="70"/>
      <w:position w:val="28"/>
      <w:sz w:val="28"/>
    </w:rPr>
  </w:style>
  <w:style w:type="paragraph" w:customStyle="1" w:styleId="Zptenadresanaoblku1">
    <w:name w:val="Zpáteční adresa na obálku1"/>
    <w:basedOn w:val="Normln"/>
  </w:style>
  <w:style w:type="paragraph" w:customStyle="1" w:styleId="Adresanaoblku1">
    <w:name w:val="Adresa na obálku1"/>
    <w:basedOn w:val="Normln"/>
    <w:pPr>
      <w:ind w:left="2880"/>
    </w:pPr>
    <w:rPr>
      <w:sz w:val="24"/>
    </w:rPr>
  </w:style>
  <w:style w:type="paragraph" w:styleId="Obsah4">
    <w:name w:val="toc 4"/>
    <w:basedOn w:val="Normln"/>
    <w:next w:val="Normln"/>
    <w:pPr>
      <w:tabs>
        <w:tab w:val="clear" w:pos="709"/>
        <w:tab w:val="clear" w:pos="1418"/>
        <w:tab w:val="right" w:leader="dot" w:pos="9355"/>
      </w:tabs>
      <w:ind w:left="600"/>
    </w:pPr>
  </w:style>
  <w:style w:type="paragraph" w:styleId="Obsah3">
    <w:name w:val="toc 3"/>
    <w:basedOn w:val="Normln"/>
    <w:next w:val="Normln"/>
    <w:pPr>
      <w:tabs>
        <w:tab w:val="clear" w:pos="709"/>
        <w:tab w:val="clear" w:pos="1418"/>
        <w:tab w:val="right" w:pos="9355"/>
      </w:tabs>
      <w:ind w:left="1304"/>
    </w:pPr>
    <w:rPr>
      <w:i/>
    </w:rPr>
  </w:style>
  <w:style w:type="paragraph" w:styleId="Obsah5">
    <w:name w:val="toc 5"/>
    <w:basedOn w:val="Normln"/>
    <w:next w:val="Normln"/>
    <w:pPr>
      <w:tabs>
        <w:tab w:val="clear" w:pos="709"/>
        <w:tab w:val="clear" w:pos="1418"/>
        <w:tab w:val="right" w:leader="dot" w:pos="9355"/>
      </w:tabs>
      <w:ind w:left="800"/>
    </w:pPr>
  </w:style>
  <w:style w:type="paragraph" w:styleId="Obsah6">
    <w:name w:val="toc 6"/>
    <w:basedOn w:val="Normln"/>
    <w:next w:val="Normln"/>
    <w:pPr>
      <w:tabs>
        <w:tab w:val="clear" w:pos="709"/>
        <w:tab w:val="clear" w:pos="1418"/>
        <w:tab w:val="right" w:leader="dot" w:pos="9355"/>
      </w:tabs>
      <w:ind w:left="1000"/>
    </w:pPr>
  </w:style>
  <w:style w:type="paragraph" w:styleId="Obsah7">
    <w:name w:val="toc 7"/>
    <w:basedOn w:val="Normln"/>
    <w:next w:val="Normln"/>
    <w:pPr>
      <w:tabs>
        <w:tab w:val="clear" w:pos="709"/>
        <w:tab w:val="clear" w:pos="1418"/>
        <w:tab w:val="right" w:leader="dot" w:pos="9355"/>
      </w:tabs>
      <w:ind w:left="1200"/>
    </w:pPr>
  </w:style>
  <w:style w:type="paragraph" w:styleId="Obsah8">
    <w:name w:val="toc 8"/>
    <w:basedOn w:val="Normln"/>
    <w:next w:val="Normln"/>
    <w:pPr>
      <w:tabs>
        <w:tab w:val="clear" w:pos="709"/>
        <w:tab w:val="clear" w:pos="1418"/>
        <w:tab w:val="right" w:leader="dot" w:pos="9355"/>
      </w:tabs>
      <w:ind w:left="1400"/>
    </w:pPr>
  </w:style>
  <w:style w:type="paragraph" w:styleId="Obsah9">
    <w:name w:val="toc 9"/>
    <w:basedOn w:val="Normln"/>
    <w:next w:val="Normln"/>
    <w:pPr>
      <w:tabs>
        <w:tab w:val="clear" w:pos="709"/>
        <w:tab w:val="clear" w:pos="1418"/>
        <w:tab w:val="right" w:leader="dot" w:pos="9355"/>
      </w:tabs>
      <w:ind w:left="1600"/>
    </w:pPr>
  </w:style>
  <w:style w:type="paragraph" w:customStyle="1" w:styleId="Zkladntext31">
    <w:name w:val="Základní text 31"/>
    <w:basedOn w:val="Normln"/>
    <w:pPr>
      <w:tabs>
        <w:tab w:val="clear" w:pos="709"/>
        <w:tab w:val="clear" w:pos="1418"/>
      </w:tabs>
      <w:jc w:val="left"/>
    </w:pPr>
    <w:rPr>
      <w:color w:val="000000"/>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Normal1">
    <w:name w:val="Normal1"/>
    <w:basedOn w:val="Normln"/>
    <w:pPr>
      <w:tabs>
        <w:tab w:val="clear" w:pos="709"/>
        <w:tab w:val="clear" w:pos="1418"/>
      </w:tabs>
      <w:ind w:left="851"/>
    </w:pPr>
    <w:rPr>
      <w:rFonts w:ascii="NimbusSans" w:hAnsi="NimbusSans" w:cs="NimbusSans"/>
      <w:lang w:val="en-US"/>
    </w:rPr>
  </w:style>
  <w:style w:type="paragraph" w:customStyle="1" w:styleId="Zkladntextodsazen21">
    <w:name w:val="Základní text odsazený 21"/>
    <w:basedOn w:val="Normln"/>
    <w:pPr>
      <w:tabs>
        <w:tab w:val="clear" w:pos="709"/>
        <w:tab w:val="clear" w:pos="1418"/>
      </w:tabs>
      <w:overflowPunct w:val="0"/>
      <w:autoSpaceDE w:val="0"/>
      <w:ind w:left="284" w:hanging="284"/>
      <w:textAlignment w:val="baseline"/>
    </w:pPr>
    <w:rPr>
      <w:rFonts w:ascii="Times New Roman" w:hAnsi="Times New Roman" w:cs="Times New Roman"/>
      <w:b/>
      <w:sz w:val="24"/>
    </w:rPr>
  </w:style>
  <w:style w:type="paragraph" w:customStyle="1" w:styleId="Zkladntext21">
    <w:name w:val="Základní text 21"/>
    <w:basedOn w:val="Normln"/>
    <w:pPr>
      <w:tabs>
        <w:tab w:val="clear" w:pos="709"/>
        <w:tab w:val="clear" w:pos="1418"/>
      </w:tabs>
      <w:overflowPunct w:val="0"/>
      <w:autoSpaceDE w:val="0"/>
      <w:spacing w:before="120"/>
      <w:ind w:left="426"/>
      <w:textAlignment w:val="baseline"/>
    </w:pPr>
    <w:rPr>
      <w:sz w:val="22"/>
    </w:rPr>
  </w:style>
  <w:style w:type="paragraph" w:styleId="Zkladntextodsazen">
    <w:name w:val="Body Text Indent"/>
    <w:basedOn w:val="Normln"/>
    <w:pPr>
      <w:ind w:left="709"/>
    </w:pPr>
  </w:style>
  <w:style w:type="paragraph" w:customStyle="1" w:styleId="WW-Zkladntextodsazen2">
    <w:name w:val="WW-Základní text odsazený 2"/>
    <w:basedOn w:val="Normln"/>
    <w:pPr>
      <w:ind w:left="397"/>
    </w:pPr>
  </w:style>
  <w:style w:type="paragraph" w:customStyle="1" w:styleId="Zkladntextodsazen31">
    <w:name w:val="Základní text odsazený 31"/>
    <w:basedOn w:val="Normln"/>
    <w:pPr>
      <w:ind w:left="964"/>
    </w:pPr>
  </w:style>
  <w:style w:type="paragraph" w:styleId="Textbubliny">
    <w:name w:val="Balloon Text"/>
    <w:basedOn w:val="Normln"/>
    <w:rPr>
      <w:rFonts w:ascii="Tahoma" w:hAnsi="Tahoma" w:cs="Tahoma"/>
      <w:sz w:val="16"/>
      <w:szCs w:val="16"/>
    </w:rPr>
  </w:style>
  <w:style w:type="paragraph" w:customStyle="1" w:styleId="WW-Zkladntext2">
    <w:name w:val="WW-Základní text 2"/>
    <w:basedOn w:val="Normln"/>
    <w:pPr>
      <w:tabs>
        <w:tab w:val="clear" w:pos="709"/>
        <w:tab w:val="clear" w:pos="1418"/>
        <w:tab w:val="left" w:pos="567"/>
      </w:tabs>
    </w:pPr>
    <w:rPr>
      <w:rFonts w:ascii="Times New Roman" w:hAnsi="Times New Roman" w:cs="Times New Roman"/>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10">
    <w:name w:val="Obsah 10"/>
    <w:basedOn w:val="Rejstk"/>
    <w:pPr>
      <w:tabs>
        <w:tab w:val="clear" w:pos="709"/>
        <w:tab w:val="clear" w:pos="1418"/>
        <w:tab w:val="right" w:leader="dot" w:pos="7091"/>
      </w:tabs>
      <w:ind w:left="2547"/>
    </w:pPr>
  </w:style>
  <w:style w:type="character" w:styleId="Odkaznakoment">
    <w:name w:val="annotation reference"/>
    <w:rsid w:val="00A61A25"/>
    <w:rPr>
      <w:sz w:val="16"/>
      <w:szCs w:val="16"/>
    </w:rPr>
  </w:style>
  <w:style w:type="paragraph" w:styleId="Textkomente">
    <w:name w:val="annotation text"/>
    <w:basedOn w:val="Normln"/>
    <w:link w:val="TextkomenteChar"/>
    <w:rsid w:val="00A61A25"/>
  </w:style>
  <w:style w:type="character" w:customStyle="1" w:styleId="TextkomenteChar">
    <w:name w:val="Text komentáře Char"/>
    <w:link w:val="Textkomente"/>
    <w:rsid w:val="00A61A25"/>
    <w:rPr>
      <w:rFonts w:ascii="Arial" w:hAnsi="Arial" w:cs="Arial"/>
      <w:lang w:eastAsia="ar-SA"/>
    </w:rPr>
  </w:style>
  <w:style w:type="paragraph" w:styleId="Pedmtkomente">
    <w:name w:val="annotation subject"/>
    <w:basedOn w:val="Textkomente"/>
    <w:next w:val="Textkomente"/>
    <w:link w:val="PedmtkomenteChar"/>
    <w:rsid w:val="00A61A25"/>
    <w:rPr>
      <w:b/>
      <w:bCs/>
    </w:rPr>
  </w:style>
  <w:style w:type="character" w:customStyle="1" w:styleId="PedmtkomenteChar">
    <w:name w:val="Předmět komentáře Char"/>
    <w:link w:val="Pedmtkomente"/>
    <w:rsid w:val="00A61A25"/>
    <w:rPr>
      <w:rFonts w:ascii="Arial" w:hAnsi="Arial" w:cs="Arial"/>
      <w:b/>
      <w:bCs/>
      <w:lang w:eastAsia="ar-SA"/>
    </w:rPr>
  </w:style>
  <w:style w:type="paragraph" w:customStyle="1" w:styleId="Default">
    <w:name w:val="Default"/>
    <w:rsid w:val="0074525F"/>
    <w:pPr>
      <w:autoSpaceDE w:val="0"/>
      <w:autoSpaceDN w:val="0"/>
      <w:adjustRightInd w:val="0"/>
    </w:pPr>
    <w:rPr>
      <w:rFonts w:ascii="Arial Narrow" w:hAnsi="Arial Narrow" w:cs="Arial Narrow"/>
      <w:color w:val="000000"/>
      <w:sz w:val="24"/>
      <w:szCs w:val="24"/>
    </w:rPr>
  </w:style>
  <w:style w:type="character" w:styleId="Nevyeenzmnka">
    <w:name w:val="Unresolved Mention"/>
    <w:basedOn w:val="Standardnpsmoodstavce"/>
    <w:uiPriority w:val="99"/>
    <w:semiHidden/>
    <w:unhideWhenUsed/>
    <w:rsid w:val="003D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olsakova@pohrb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acar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normald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4AD5-DE72-44A2-A141-2DD76A0D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normaldt</Template>
  <TotalTime>38</TotalTime>
  <Pages>7</Pages>
  <Words>2185</Words>
  <Characters>12892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Izolace</vt:lpstr>
    </vt:vector>
  </TitlesOfParts>
  <Company>ACARE, s.r.o.</Company>
  <LinksUpToDate>false</LinksUpToDate>
  <CharactersWithSpaces>15047</CharactersWithSpaces>
  <SharedDoc>false</SharedDoc>
  <HLinks>
    <vt:vector size="12" baseType="variant">
      <vt:variant>
        <vt:i4>6750283</vt:i4>
      </vt:variant>
      <vt:variant>
        <vt:i4>3</vt:i4>
      </vt:variant>
      <vt:variant>
        <vt:i4>0</vt:i4>
      </vt:variant>
      <vt:variant>
        <vt:i4>5</vt:i4>
      </vt:variant>
      <vt:variant>
        <vt:lpwstr>mailto:info@acare.eu</vt:lpwstr>
      </vt:variant>
      <vt:variant>
        <vt:lpwstr/>
      </vt:variant>
      <vt:variant>
        <vt:i4>1835045</vt:i4>
      </vt:variant>
      <vt:variant>
        <vt:i4>0</vt:i4>
      </vt:variant>
      <vt:variant>
        <vt:i4>0</vt:i4>
      </vt:variant>
      <vt:variant>
        <vt:i4>5</vt:i4>
      </vt:variant>
      <vt:variant>
        <vt:lpwstr>mailto:realizace@acare.eu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Izolace</dc:title>
  <dc:subject>stavba</dc:subject>
  <dc:creator>JK</dc:creator>
  <cp:keywords/>
  <cp:lastModifiedBy>Hana Kukusíková</cp:lastModifiedBy>
  <cp:revision>5</cp:revision>
  <cp:lastPrinted>2020-07-21T10:20:00Z</cp:lastPrinted>
  <dcterms:created xsi:type="dcterms:W3CDTF">2024-06-24T13:06:00Z</dcterms:created>
  <dcterms:modified xsi:type="dcterms:W3CDTF">2024-06-25T06:44:00Z</dcterms:modified>
</cp:coreProperties>
</file>