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5A97D401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531FBB">
        <w:rPr>
          <w:rFonts w:eastAsia="Times New Roman"/>
          <w:lang w:eastAsia="cs-CZ"/>
        </w:rPr>
        <w:t>KK01755/2024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157E877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531FBB">
        <w:rPr>
          <w:rFonts w:eastAsia="Times New Roman"/>
          <w:b/>
          <w:bCs/>
          <w:lang w:eastAsia="cs-CZ"/>
        </w:rPr>
        <w:t>Obec Vrbice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10685F05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31FBB">
        <w:rPr>
          <w:rFonts w:eastAsia="Times New Roman"/>
          <w:bCs/>
          <w:lang w:eastAsia="cs-CZ"/>
        </w:rPr>
        <w:t>č.p. 65, 36453 Vrbice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2B55B3C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31FBB">
        <w:rPr>
          <w:rFonts w:eastAsia="Times New Roman"/>
          <w:bCs/>
          <w:lang w:eastAsia="cs-CZ"/>
        </w:rPr>
        <w:t>573302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4633836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31FBB">
        <w:rPr>
          <w:rFonts w:eastAsia="Times New Roman"/>
          <w:bCs/>
          <w:lang w:eastAsia="cs-CZ"/>
        </w:rPr>
        <w:t>---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0CE9B0DD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31FBB">
        <w:rPr>
          <w:rFonts w:eastAsia="Times New Roman"/>
          <w:lang w:eastAsia="cs-CZ"/>
        </w:rPr>
        <w:t>Jiří Sojka,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0F8DE499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31FBB">
        <w:rPr>
          <w:rFonts w:eastAsia="Times New Roman"/>
          <w:lang w:eastAsia="cs-CZ"/>
        </w:rPr>
        <w:t>Česká národní banka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5931C3BF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31FBB">
        <w:rPr>
          <w:rFonts w:eastAsia="Times New Roman"/>
          <w:lang w:eastAsia="cs-CZ"/>
        </w:rPr>
        <w:t>94-4710341/0710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1D26AB5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11DE8994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31FBB">
        <w:rPr>
          <w:rFonts w:eastAsia="Times New Roman"/>
          <w:lang w:eastAsia="cs-CZ"/>
        </w:rPr>
        <w:t>ky4bzut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6B7EAECD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31FBB">
        <w:rPr>
          <w:sz w:val="22"/>
          <w:szCs w:val="22"/>
        </w:rPr>
        <w:t>750 000,00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63C736A4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31FBB">
        <w:rPr>
          <w:sz w:val="22"/>
          <w:szCs w:val="22"/>
        </w:rPr>
        <w:t xml:space="preserve"> sedm set padesát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1772B4A2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31FBB">
        <w:rPr>
          <w:sz w:val="22"/>
          <w:szCs w:val="22"/>
        </w:rPr>
        <w:t>Podprogram 1 - Parkovací stání u bytových domů a přístupové cesty Vrbice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241FA9D8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31FBB">
        <w:rPr>
          <w:sz w:val="22"/>
          <w:szCs w:val="22"/>
        </w:rPr>
        <w:t>2490694140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7FA7AF42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31FBB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0091BF83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531FBB">
        <w:rPr>
          <w:rFonts w:eastAsia="Times New Roman"/>
          <w:bCs/>
          <w:lang w:eastAsia="cs-CZ"/>
        </w:rPr>
        <w:t>a) Asfalt 95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47982BDD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31FBB">
        <w:rPr>
          <w:rFonts w:eastAsia="Times New Roman"/>
          <w:bCs/>
          <w:lang w:eastAsia="cs-CZ"/>
        </w:rPr>
        <w:t>b) Dlážděné plochy 355 m2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3A7AE02B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31FBB">
        <w:rPr>
          <w:rFonts w:eastAsia="Times New Roman"/>
          <w:bCs/>
          <w:lang w:eastAsia="cs-CZ"/>
        </w:rPr>
        <w:t> </w:t>
      </w:r>
      <w:r w:rsidR="00531FBB">
        <w:rPr>
          <w:rFonts w:eastAsia="Times New Roman"/>
          <w:bCs/>
          <w:lang w:eastAsia="cs-CZ"/>
        </w:rPr>
        <w:t> </w:t>
      </w:r>
      <w:r w:rsidR="00531FBB">
        <w:rPr>
          <w:rFonts w:eastAsia="Times New Roman"/>
          <w:bCs/>
          <w:lang w:eastAsia="cs-CZ"/>
        </w:rPr>
        <w:t> </w:t>
      </w:r>
      <w:r w:rsidR="00531FBB">
        <w:rPr>
          <w:rFonts w:eastAsia="Times New Roman"/>
          <w:bCs/>
          <w:lang w:eastAsia="cs-CZ"/>
        </w:rPr>
        <w:t> </w:t>
      </w:r>
      <w:r w:rsidR="00531FBB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3FBA50E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531FBB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531FBB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66F632BF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531FBB">
              <w:rPr>
                <w:rFonts w:eastAsia="Times New Roman"/>
                <w:lang w:eastAsia="cs-CZ"/>
              </w:rPr>
              <w:t>Jiří Sojka,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31FBB"/>
    <w:rsid w:val="00543761"/>
    <w:rsid w:val="00560154"/>
    <w:rsid w:val="005718D3"/>
    <w:rsid w:val="005836BC"/>
    <w:rsid w:val="005865FA"/>
    <w:rsid w:val="005C4E9D"/>
    <w:rsid w:val="005D78CC"/>
    <w:rsid w:val="005E210F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3C875-2060-4D98-8EF7-38879E91486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04A5F4-8DE1-494C-8D3D-5C21D89A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2186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2024-06-24T08:43:00Z</dcterms:created>
  <dcterms:modified xsi:type="dcterms:W3CDTF">2024-06-24T08:43:00Z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