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B8B3" w14:textId="77777777" w:rsidR="008E68F9" w:rsidRDefault="00AB2F0F">
      <w:pPr>
        <w:pStyle w:val="Heading110"/>
        <w:framePr w:wrap="none" w:vAnchor="page" w:hAnchor="page" w:x="4505" w:y="1458"/>
        <w:shd w:val="clear" w:color="auto" w:fill="auto"/>
      </w:pPr>
      <w:bookmarkStart w:id="0" w:name="bookmark0"/>
      <w:r>
        <w:t>KUPNÍ SMLOUVA</w:t>
      </w:r>
      <w:bookmarkEnd w:id="0"/>
    </w:p>
    <w:p w14:paraId="5D12B8B4" w14:textId="77777777" w:rsidR="008E68F9" w:rsidRPr="008F5272" w:rsidRDefault="00AB2F0F" w:rsidP="008F5272">
      <w:pPr>
        <w:pStyle w:val="Bodytext20"/>
        <w:framePr w:w="6181" w:h="1124" w:hRule="exact" w:wrap="none" w:vAnchor="page" w:hAnchor="page" w:x="3435" w:y="2217"/>
        <w:shd w:val="clear" w:color="auto" w:fill="auto"/>
        <w:spacing w:after="296"/>
        <w:ind w:right="20" w:firstLine="0"/>
        <w:rPr>
          <w:b/>
        </w:rPr>
      </w:pPr>
      <w:r>
        <w:t>uzavřená podle zákona č. 89/2012 Sb., občanský zákoník,</w:t>
      </w:r>
      <w:r>
        <w:br/>
        <w:t xml:space="preserve">ve znění pozdějších předpisů, (dále jen </w:t>
      </w:r>
      <w:r w:rsidRPr="008F5272">
        <w:rPr>
          <w:rStyle w:val="Bodytext2Bold"/>
          <w:b w:val="0"/>
        </w:rPr>
        <w:t>„</w:t>
      </w:r>
      <w:r>
        <w:rPr>
          <w:rStyle w:val="Bodytext2Bold"/>
        </w:rPr>
        <w:t>smlouva</w:t>
      </w:r>
      <w:r w:rsidRPr="008F5272">
        <w:rPr>
          <w:rStyle w:val="Bodytext2Bold"/>
          <w:b w:val="0"/>
        </w:rPr>
        <w:t>")</w:t>
      </w:r>
    </w:p>
    <w:p w14:paraId="5D12B8B5" w14:textId="77777777" w:rsidR="008E68F9" w:rsidRDefault="00AB2F0F" w:rsidP="008F5272">
      <w:pPr>
        <w:pStyle w:val="Bodytext20"/>
        <w:framePr w:w="6181" w:h="1124" w:hRule="exact" w:wrap="none" w:vAnchor="page" w:hAnchor="page" w:x="3435" w:y="2217"/>
        <w:shd w:val="clear" w:color="auto" w:fill="auto"/>
        <w:spacing w:after="0" w:line="224" w:lineRule="exact"/>
        <w:ind w:right="20" w:firstLine="0"/>
      </w:pPr>
      <w:r>
        <w:t>mezi</w:t>
      </w:r>
    </w:p>
    <w:p w14:paraId="5D12B8B6" w14:textId="4DA680A5" w:rsidR="008E68F9" w:rsidRDefault="00AB2F0F" w:rsidP="008F5272">
      <w:pPr>
        <w:pStyle w:val="Heading310"/>
        <w:framePr w:w="6856" w:h="631" w:hRule="exact" w:wrap="none" w:vAnchor="page" w:hAnchor="page" w:x="1666" w:y="4141"/>
        <w:shd w:val="clear" w:color="auto" w:fill="auto"/>
      </w:pPr>
      <w:bookmarkStart w:id="1" w:name="bookmark1"/>
      <w:r>
        <w:t>Hudební divadlo v Karl</w:t>
      </w:r>
      <w:r w:rsidR="008F5272">
        <w:t>í</w:t>
      </w:r>
      <w:r>
        <w:t xml:space="preserve">ně, </w:t>
      </w:r>
      <w:proofErr w:type="spellStart"/>
      <w:r>
        <w:t>p.o</w:t>
      </w:r>
      <w:proofErr w:type="spellEnd"/>
      <w:r>
        <w:t>.</w:t>
      </w:r>
      <w:bookmarkEnd w:id="1"/>
    </w:p>
    <w:p w14:paraId="5D12B8B7" w14:textId="77777777" w:rsidR="008E68F9" w:rsidRDefault="00AB2F0F" w:rsidP="008F5272">
      <w:pPr>
        <w:pStyle w:val="Bodytext20"/>
        <w:framePr w:w="6856" w:h="631" w:hRule="exact" w:wrap="none" w:vAnchor="page" w:hAnchor="page" w:x="1666" w:y="4141"/>
        <w:shd w:val="clear" w:color="auto" w:fill="auto"/>
        <w:tabs>
          <w:tab w:val="left" w:pos="2717"/>
        </w:tabs>
        <w:spacing w:after="0" w:line="224" w:lineRule="exact"/>
        <w:ind w:firstLine="0"/>
        <w:jc w:val="both"/>
      </w:pPr>
      <w:r>
        <w:t>Se sídlem:</w:t>
      </w:r>
      <w:r>
        <w:tab/>
        <w:t>Křižíkova 283/10, 186 00 Praha 8 - Karlín</w:t>
      </w:r>
    </w:p>
    <w:p w14:paraId="5D12B8B8" w14:textId="77777777" w:rsidR="008E68F9" w:rsidRDefault="00AB2F0F">
      <w:pPr>
        <w:pStyle w:val="Bodytext30"/>
        <w:framePr w:w="2078" w:h="2634" w:hRule="exact" w:wrap="none" w:vAnchor="page" w:hAnchor="page" w:x="1693" w:y="4794"/>
        <w:shd w:val="clear" w:color="auto" w:fill="auto"/>
        <w:spacing w:after="25"/>
      </w:pPr>
      <w:r w:rsidRPr="008F5272">
        <w:rPr>
          <w:b w:val="0"/>
        </w:rPr>
        <w:t>I</w:t>
      </w:r>
      <w:r>
        <w:t>Č:</w:t>
      </w:r>
    </w:p>
    <w:p w14:paraId="5D12B8B9"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DIČ:</w:t>
      </w:r>
    </w:p>
    <w:p w14:paraId="5D12B8BA"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Zastoupená:</w:t>
      </w:r>
    </w:p>
    <w:p w14:paraId="5D12B8BB"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Bankovní spojení:</w:t>
      </w:r>
    </w:p>
    <w:p w14:paraId="5D12B8BC"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Číslo účtu:</w:t>
      </w:r>
    </w:p>
    <w:p w14:paraId="5D12B8BD"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Telefon:</w:t>
      </w:r>
    </w:p>
    <w:p w14:paraId="5D12B8BE" w14:textId="77777777" w:rsidR="008E68F9" w:rsidRDefault="00AB2F0F">
      <w:pPr>
        <w:pStyle w:val="Bodytext20"/>
        <w:framePr w:w="2078" w:h="2634" w:hRule="exact" w:wrap="none" w:vAnchor="page" w:hAnchor="page" w:x="1693" w:y="4794"/>
        <w:shd w:val="clear" w:color="auto" w:fill="auto"/>
        <w:spacing w:after="0" w:line="331" w:lineRule="exact"/>
        <w:ind w:firstLine="0"/>
        <w:jc w:val="left"/>
      </w:pPr>
      <w:r>
        <w:t>E-mail:</w:t>
      </w:r>
    </w:p>
    <w:p w14:paraId="5D12B8BF" w14:textId="77777777" w:rsidR="008E68F9" w:rsidRDefault="00AB2F0F">
      <w:pPr>
        <w:pStyle w:val="Bodytext40"/>
        <w:framePr w:w="2078" w:h="2634" w:hRule="exact" w:wrap="none" w:vAnchor="page" w:hAnchor="page" w:x="1693" w:y="4794"/>
        <w:shd w:val="clear" w:color="auto" w:fill="auto"/>
      </w:pPr>
      <w:r>
        <w:t>(dále jen „objednatel")</w:t>
      </w:r>
    </w:p>
    <w:p w14:paraId="5D12B8C0" w14:textId="77777777" w:rsidR="008E68F9" w:rsidRDefault="00AB2F0F">
      <w:pPr>
        <w:pStyle w:val="Bodytext20"/>
        <w:framePr w:w="3000" w:h="2381" w:hRule="exact" w:wrap="none" w:vAnchor="page" w:hAnchor="page" w:x="4405" w:y="4716"/>
        <w:shd w:val="clear" w:color="auto" w:fill="auto"/>
        <w:spacing w:after="0" w:line="331" w:lineRule="exact"/>
        <w:ind w:firstLine="0"/>
        <w:jc w:val="left"/>
      </w:pPr>
      <w:r>
        <w:t>00064335</w:t>
      </w:r>
    </w:p>
    <w:p w14:paraId="5D12B8C1" w14:textId="77777777" w:rsidR="008E68F9" w:rsidRDefault="00AB2F0F">
      <w:pPr>
        <w:pStyle w:val="Bodytext20"/>
        <w:framePr w:w="3000" w:h="2381" w:hRule="exact" w:wrap="none" w:vAnchor="page" w:hAnchor="page" w:x="4405" w:y="4716"/>
        <w:shd w:val="clear" w:color="auto" w:fill="auto"/>
        <w:spacing w:after="0" w:line="331" w:lineRule="exact"/>
        <w:ind w:firstLine="0"/>
        <w:jc w:val="left"/>
      </w:pPr>
      <w:r>
        <w:t>CZ00064335</w:t>
      </w:r>
    </w:p>
    <w:p w14:paraId="3E22210E" w14:textId="77777777" w:rsidR="008F5272" w:rsidRDefault="00AB2F0F">
      <w:pPr>
        <w:pStyle w:val="Bodytext20"/>
        <w:framePr w:w="3000" w:h="2381" w:hRule="exact" w:wrap="none" w:vAnchor="page" w:hAnchor="page" w:x="4405" w:y="4716"/>
        <w:shd w:val="clear" w:color="auto" w:fill="auto"/>
        <w:spacing w:after="0" w:line="331" w:lineRule="exact"/>
        <w:ind w:firstLine="0"/>
        <w:jc w:val="left"/>
      </w:pPr>
      <w:r>
        <w:t xml:space="preserve">Martin Poupě, technický ředitel Komerční banka, a.s. </w:t>
      </w:r>
    </w:p>
    <w:p w14:paraId="5D12B8C3" w14:textId="77777777" w:rsidR="008E68F9" w:rsidRDefault="00AB2F0F">
      <w:pPr>
        <w:pStyle w:val="Other10"/>
        <w:framePr w:wrap="none" w:vAnchor="page" w:hAnchor="page" w:x="1697" w:y="7950"/>
        <w:shd w:val="clear" w:color="auto" w:fill="auto"/>
        <w:spacing w:line="200" w:lineRule="exact"/>
        <w:jc w:val="both"/>
      </w:pPr>
      <w:r>
        <w:rPr>
          <w:rStyle w:val="Other1Arial"/>
        </w:rPr>
        <w:t>a</w:t>
      </w:r>
    </w:p>
    <w:p w14:paraId="5D12B8C4" w14:textId="77777777" w:rsidR="008E68F9" w:rsidRDefault="00AB2F0F">
      <w:pPr>
        <w:pStyle w:val="Heading310"/>
        <w:framePr w:w="2698" w:h="3269" w:hRule="exact" w:wrap="none" w:vAnchor="page" w:hAnchor="page" w:x="1683" w:y="8701"/>
        <w:shd w:val="clear" w:color="auto" w:fill="auto"/>
        <w:spacing w:after="0" w:line="264" w:lineRule="exact"/>
      </w:pPr>
      <w:bookmarkStart w:id="2" w:name="bookmark2"/>
      <w:r>
        <w:t>PROLIGHT s.r.o.</w:t>
      </w:r>
      <w:bookmarkEnd w:id="2"/>
    </w:p>
    <w:p w14:paraId="5D12B8C5"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Se sídlem:</w:t>
      </w:r>
    </w:p>
    <w:p w14:paraId="5D12B8C6"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Zastoupená:</w:t>
      </w:r>
    </w:p>
    <w:p w14:paraId="5D12B8C7" w14:textId="77777777" w:rsidR="008E68F9" w:rsidRDefault="00AB2F0F">
      <w:pPr>
        <w:pStyle w:val="Bodytext50"/>
        <w:framePr w:w="2698" w:h="3269" w:hRule="exact" w:wrap="none" w:vAnchor="page" w:hAnchor="page" w:x="1683" w:y="8701"/>
        <w:shd w:val="clear" w:color="auto" w:fill="auto"/>
      </w:pPr>
      <w:r>
        <w:t>IČ:</w:t>
      </w:r>
    </w:p>
    <w:p w14:paraId="5D12B8C8"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DIČ:</w:t>
      </w:r>
    </w:p>
    <w:p w14:paraId="5D12B8C9"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ID datové schránky:</w:t>
      </w:r>
    </w:p>
    <w:p w14:paraId="5D12B8CA"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Bankovní spojení:</w:t>
      </w:r>
    </w:p>
    <w:p w14:paraId="5D12B8CB"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Číslo účtu:</w:t>
      </w:r>
    </w:p>
    <w:p w14:paraId="5D12B8CC"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Telefon:</w:t>
      </w:r>
    </w:p>
    <w:p w14:paraId="5D12B8CD"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Email:</w:t>
      </w:r>
    </w:p>
    <w:p w14:paraId="5D12B8CE" w14:textId="77777777" w:rsidR="008E68F9" w:rsidRDefault="00AB2F0F">
      <w:pPr>
        <w:pStyle w:val="Bodytext20"/>
        <w:framePr w:w="2698" w:h="3269" w:hRule="exact" w:wrap="none" w:vAnchor="page" w:hAnchor="page" w:x="1683" w:y="8701"/>
        <w:shd w:val="clear" w:color="auto" w:fill="auto"/>
        <w:spacing w:after="0" w:line="264" w:lineRule="exact"/>
        <w:ind w:firstLine="0"/>
        <w:jc w:val="both"/>
      </w:pPr>
      <w:r>
        <w:t xml:space="preserve">Zapsán v obchodním rejstříku </w:t>
      </w:r>
      <w:r>
        <w:rPr>
          <w:rStyle w:val="Bodytext2Italic"/>
        </w:rPr>
        <w:t>(dále jen „dodavatel")</w:t>
      </w:r>
    </w:p>
    <w:p w14:paraId="5D12B8CF" w14:textId="77777777" w:rsidR="008E68F9" w:rsidRDefault="00AB2F0F">
      <w:pPr>
        <w:pStyle w:val="Bodytext20"/>
        <w:framePr w:w="4147" w:h="2742" w:hRule="exact" w:wrap="none" w:vAnchor="page" w:hAnchor="page" w:x="4390" w:y="8965"/>
        <w:shd w:val="clear" w:color="auto" w:fill="auto"/>
        <w:spacing w:after="0" w:line="264" w:lineRule="exact"/>
        <w:ind w:firstLine="0"/>
        <w:jc w:val="left"/>
      </w:pPr>
      <w:r>
        <w:t>Papírenská 180/1, 160 00 Praha 6</w:t>
      </w:r>
    </w:p>
    <w:p w14:paraId="5D12B8D0" w14:textId="77777777" w:rsidR="008E68F9" w:rsidRDefault="00AB2F0F">
      <w:pPr>
        <w:pStyle w:val="Bodytext20"/>
        <w:framePr w:w="4147" w:h="2742" w:hRule="exact" w:wrap="none" w:vAnchor="page" w:hAnchor="page" w:x="4390" w:y="8965"/>
        <w:shd w:val="clear" w:color="auto" w:fill="auto"/>
        <w:spacing w:after="0" w:line="264" w:lineRule="exact"/>
        <w:ind w:firstLine="0"/>
        <w:jc w:val="left"/>
      </w:pPr>
      <w:r>
        <w:t>Ondřejem Skálou, jednatelem</w:t>
      </w:r>
    </w:p>
    <w:p w14:paraId="5D12B8D1" w14:textId="77777777" w:rsidR="008E68F9" w:rsidRDefault="00AB2F0F">
      <w:pPr>
        <w:pStyle w:val="Bodytext20"/>
        <w:framePr w:w="4147" w:h="2742" w:hRule="exact" w:wrap="none" w:vAnchor="page" w:hAnchor="page" w:x="4390" w:y="8965"/>
        <w:shd w:val="clear" w:color="auto" w:fill="auto"/>
        <w:spacing w:after="0" w:line="264" w:lineRule="exact"/>
        <w:ind w:firstLine="0"/>
        <w:jc w:val="left"/>
      </w:pPr>
      <w:r>
        <w:t>02318245</w:t>
      </w:r>
    </w:p>
    <w:p w14:paraId="5D12B8D2" w14:textId="77777777" w:rsidR="008E68F9" w:rsidRDefault="00AB2F0F">
      <w:pPr>
        <w:pStyle w:val="Bodytext20"/>
        <w:framePr w:w="4147" w:h="2742" w:hRule="exact" w:wrap="none" w:vAnchor="page" w:hAnchor="page" w:x="4390" w:y="8965"/>
        <w:shd w:val="clear" w:color="auto" w:fill="auto"/>
        <w:spacing w:after="0" w:line="264" w:lineRule="exact"/>
        <w:ind w:firstLine="0"/>
        <w:jc w:val="left"/>
      </w:pPr>
      <w:r>
        <w:t>CZ02318245</w:t>
      </w:r>
    </w:p>
    <w:p w14:paraId="569E2A1F" w14:textId="77777777" w:rsidR="00A50D88" w:rsidRDefault="00A50D88">
      <w:pPr>
        <w:pStyle w:val="Bodytext20"/>
        <w:framePr w:w="4147" w:h="2742" w:hRule="exact" w:wrap="none" w:vAnchor="page" w:hAnchor="page" w:x="4390" w:y="8965"/>
        <w:shd w:val="clear" w:color="auto" w:fill="auto"/>
        <w:spacing w:after="0" w:line="264" w:lineRule="exact"/>
        <w:ind w:firstLine="0"/>
        <w:jc w:val="left"/>
      </w:pPr>
    </w:p>
    <w:p w14:paraId="5D12B8D4" w14:textId="4AA92931" w:rsidR="008E68F9" w:rsidRDefault="00AB2F0F">
      <w:pPr>
        <w:pStyle w:val="Bodytext20"/>
        <w:framePr w:w="4147" w:h="2742" w:hRule="exact" w:wrap="none" w:vAnchor="page" w:hAnchor="page" w:x="4390" w:y="8965"/>
        <w:shd w:val="clear" w:color="auto" w:fill="auto"/>
        <w:spacing w:after="0" w:line="264" w:lineRule="exact"/>
        <w:ind w:firstLine="0"/>
        <w:jc w:val="left"/>
      </w:pPr>
      <w:r>
        <w:t>KB Praha</w:t>
      </w:r>
    </w:p>
    <w:p w14:paraId="7D435C5B" w14:textId="77777777" w:rsidR="00A50D88" w:rsidRDefault="00A50D88">
      <w:pPr>
        <w:pStyle w:val="Bodytext20"/>
        <w:framePr w:w="4147" w:h="2742" w:hRule="exact" w:wrap="none" w:vAnchor="page" w:hAnchor="page" w:x="4390" w:y="8965"/>
        <w:shd w:val="clear" w:color="auto" w:fill="auto"/>
        <w:spacing w:after="0" w:line="264" w:lineRule="exact"/>
        <w:ind w:firstLine="0"/>
        <w:jc w:val="left"/>
      </w:pPr>
    </w:p>
    <w:p w14:paraId="21356A1F" w14:textId="77777777" w:rsidR="00A50D88" w:rsidRDefault="00A50D88">
      <w:pPr>
        <w:pStyle w:val="Bodytext20"/>
        <w:framePr w:w="4147" w:h="2742" w:hRule="exact" w:wrap="none" w:vAnchor="page" w:hAnchor="page" w:x="4390" w:y="8965"/>
        <w:shd w:val="clear" w:color="auto" w:fill="auto"/>
        <w:spacing w:after="0" w:line="264" w:lineRule="exact"/>
        <w:ind w:firstLine="0"/>
        <w:jc w:val="left"/>
      </w:pPr>
    </w:p>
    <w:p w14:paraId="1CA6EB9A" w14:textId="77777777" w:rsidR="00A50D88" w:rsidRDefault="00A50D88">
      <w:pPr>
        <w:pStyle w:val="Bodytext20"/>
        <w:framePr w:w="4147" w:h="2742" w:hRule="exact" w:wrap="none" w:vAnchor="page" w:hAnchor="page" w:x="4390" w:y="8965"/>
        <w:shd w:val="clear" w:color="auto" w:fill="auto"/>
        <w:spacing w:after="0" w:line="264" w:lineRule="exact"/>
        <w:ind w:firstLine="0"/>
        <w:jc w:val="left"/>
      </w:pPr>
    </w:p>
    <w:p w14:paraId="5D12B8D6" w14:textId="1934E0F6" w:rsidR="008E68F9" w:rsidRDefault="00AB2F0F">
      <w:pPr>
        <w:pStyle w:val="Bodytext20"/>
        <w:framePr w:w="4147" w:h="2742" w:hRule="exact" w:wrap="none" w:vAnchor="page" w:hAnchor="page" w:x="4390" w:y="8965"/>
        <w:shd w:val="clear" w:color="auto" w:fill="auto"/>
        <w:spacing w:after="0" w:line="264" w:lineRule="exact"/>
        <w:ind w:firstLine="0"/>
        <w:jc w:val="left"/>
      </w:pPr>
      <w:r>
        <w:t>vedeného Městským soudem v Praze, oddíl C,</w:t>
      </w:r>
    </w:p>
    <w:p w14:paraId="5D12B8D7" w14:textId="77777777" w:rsidR="008E68F9" w:rsidRDefault="00AB2F0F" w:rsidP="00002B22">
      <w:pPr>
        <w:pStyle w:val="Bodytext20"/>
        <w:framePr w:wrap="none" w:vAnchor="page" w:hAnchor="page" w:x="8581" w:y="11401"/>
        <w:shd w:val="clear" w:color="auto" w:fill="auto"/>
        <w:spacing w:after="0" w:line="224" w:lineRule="exact"/>
        <w:ind w:firstLine="0"/>
        <w:jc w:val="left"/>
      </w:pPr>
      <w:r>
        <w:t>vložka 218228</w:t>
      </w:r>
    </w:p>
    <w:p w14:paraId="5D12B8D8" w14:textId="77777777" w:rsidR="008E68F9" w:rsidRDefault="00AB2F0F">
      <w:pPr>
        <w:pStyle w:val="Headerorfooter10"/>
        <w:framePr w:wrap="none" w:vAnchor="page" w:hAnchor="page" w:x="9814" w:y="15504"/>
        <w:shd w:val="clear" w:color="auto" w:fill="auto"/>
      </w:pPr>
      <w:r>
        <w:t>Stránka 1 z 5</w:t>
      </w:r>
    </w:p>
    <w:p w14:paraId="5D12B8D9" w14:textId="77777777" w:rsidR="008E68F9" w:rsidRDefault="008E68F9">
      <w:pPr>
        <w:rPr>
          <w:sz w:val="2"/>
          <w:szCs w:val="2"/>
        </w:rPr>
        <w:sectPr w:rsidR="008E68F9">
          <w:pgSz w:w="11900" w:h="16840"/>
          <w:pgMar w:top="360" w:right="360" w:bottom="360" w:left="360" w:header="0" w:footer="3" w:gutter="0"/>
          <w:cols w:space="720"/>
          <w:noEndnote/>
          <w:docGrid w:linePitch="360"/>
        </w:sectPr>
      </w:pPr>
    </w:p>
    <w:p w14:paraId="5D12B8DA" w14:textId="77777777" w:rsidR="008E68F9" w:rsidRDefault="00AB2F0F">
      <w:pPr>
        <w:pStyle w:val="Bodytext60"/>
        <w:framePr w:w="9586" w:h="1867" w:hRule="exact" w:wrap="none" w:vAnchor="page" w:hAnchor="page" w:x="1399" w:y="2051"/>
        <w:shd w:val="clear" w:color="auto" w:fill="auto"/>
        <w:spacing w:after="110"/>
        <w:ind w:left="4380"/>
      </w:pPr>
      <w:r>
        <w:lastRenderedPageBreak/>
        <w:t>I.</w:t>
      </w:r>
    </w:p>
    <w:p w14:paraId="5D12B8DB" w14:textId="77777777" w:rsidR="008E68F9" w:rsidRDefault="00AB2F0F">
      <w:pPr>
        <w:pStyle w:val="Heading310"/>
        <w:framePr w:w="9586" w:h="1867" w:hRule="exact" w:wrap="none" w:vAnchor="page" w:hAnchor="page" w:x="1399" w:y="2051"/>
        <w:shd w:val="clear" w:color="auto" w:fill="auto"/>
        <w:spacing w:after="84"/>
        <w:ind w:left="3780"/>
        <w:jc w:val="left"/>
      </w:pPr>
      <w:bookmarkStart w:id="3" w:name="bookmark3"/>
      <w:r>
        <w:t>Předmět plnění</w:t>
      </w:r>
      <w:bookmarkEnd w:id="3"/>
    </w:p>
    <w:p w14:paraId="5D12B8DC" w14:textId="77777777" w:rsidR="008E68F9" w:rsidRDefault="00AB2F0F">
      <w:pPr>
        <w:pStyle w:val="Bodytext20"/>
        <w:framePr w:w="9586" w:h="1867" w:hRule="exact" w:wrap="none" w:vAnchor="page" w:hAnchor="page" w:x="1399" w:y="2051"/>
        <w:numPr>
          <w:ilvl w:val="0"/>
          <w:numId w:val="1"/>
        </w:numPr>
        <w:shd w:val="clear" w:color="auto" w:fill="auto"/>
        <w:tabs>
          <w:tab w:val="left" w:pos="364"/>
        </w:tabs>
        <w:spacing w:after="156"/>
        <w:ind w:left="420" w:hanging="420"/>
        <w:jc w:val="both"/>
      </w:pPr>
      <w:r>
        <w:t>Předmětem plnění této smlouvy je dodávka zboží, které je blíže specifikováno v příloze č. 1 této smlouvy. Dodání předmětu plnění zahrnuje úplnou a bezvadnou dodávku, včetně dopravy do místa plnění a případných dalších poplatků.</w:t>
      </w:r>
    </w:p>
    <w:p w14:paraId="5D12B8DD" w14:textId="6A2F44D9" w:rsidR="008E68F9" w:rsidRDefault="00AB2F0F">
      <w:pPr>
        <w:pStyle w:val="Bodytext20"/>
        <w:framePr w:w="9586" w:h="1867" w:hRule="exact" w:wrap="none" w:vAnchor="page" w:hAnchor="page" w:x="1399" w:y="2051"/>
        <w:numPr>
          <w:ilvl w:val="0"/>
          <w:numId w:val="1"/>
        </w:numPr>
        <w:shd w:val="clear" w:color="auto" w:fill="auto"/>
        <w:tabs>
          <w:tab w:val="left" w:pos="364"/>
        </w:tabs>
        <w:spacing w:after="0" w:line="224" w:lineRule="exact"/>
        <w:ind w:left="420" w:hanging="420"/>
        <w:jc w:val="both"/>
      </w:pPr>
      <w:r>
        <w:t>Objednatel se zavazuje předmět plnění převzít a zaplatit sjednanou cenu podle článku II.1</w:t>
      </w:r>
      <w:r w:rsidR="00002B22">
        <w:t xml:space="preserve"> </w:t>
      </w:r>
      <w:r>
        <w:t>této smlouvy.</w:t>
      </w:r>
    </w:p>
    <w:p w14:paraId="5D12B8DE" w14:textId="77777777" w:rsidR="008E68F9" w:rsidRPr="00002B22" w:rsidRDefault="00AB2F0F">
      <w:pPr>
        <w:pStyle w:val="Heading320"/>
        <w:framePr w:w="9586" w:h="2506" w:hRule="exact" w:wrap="none" w:vAnchor="page" w:hAnchor="page" w:x="1399" w:y="4671"/>
        <w:shd w:val="clear" w:color="auto" w:fill="auto"/>
        <w:spacing w:before="0" w:after="93"/>
        <w:ind w:left="4380"/>
        <w:rPr>
          <w:sz w:val="20"/>
          <w:szCs w:val="20"/>
        </w:rPr>
      </w:pPr>
      <w:bookmarkStart w:id="4" w:name="bookmark4"/>
      <w:r w:rsidRPr="00002B22">
        <w:rPr>
          <w:sz w:val="20"/>
          <w:szCs w:val="20"/>
        </w:rPr>
        <w:t>II.</w:t>
      </w:r>
      <w:bookmarkEnd w:id="4"/>
    </w:p>
    <w:p w14:paraId="5D12B8DF" w14:textId="77777777" w:rsidR="008E68F9" w:rsidRDefault="00AB2F0F">
      <w:pPr>
        <w:pStyle w:val="Heading310"/>
        <w:framePr w:w="9586" w:h="2506" w:hRule="exact" w:wrap="none" w:vAnchor="page" w:hAnchor="page" w:x="1399" w:y="4671"/>
        <w:shd w:val="clear" w:color="auto" w:fill="auto"/>
        <w:spacing w:after="120"/>
        <w:ind w:left="3980"/>
        <w:jc w:val="left"/>
      </w:pPr>
      <w:bookmarkStart w:id="5" w:name="bookmark5"/>
      <w:r>
        <w:t>Kupní cena</w:t>
      </w:r>
      <w:bookmarkEnd w:id="5"/>
    </w:p>
    <w:p w14:paraId="5D12B8E0" w14:textId="77777777" w:rsidR="008E68F9" w:rsidRDefault="00AB2F0F">
      <w:pPr>
        <w:pStyle w:val="Bodytext20"/>
        <w:framePr w:w="9586" w:h="2506" w:hRule="exact" w:wrap="none" w:vAnchor="page" w:hAnchor="page" w:x="1399" w:y="4671"/>
        <w:numPr>
          <w:ilvl w:val="0"/>
          <w:numId w:val="2"/>
        </w:numPr>
        <w:shd w:val="clear" w:color="auto" w:fill="auto"/>
        <w:tabs>
          <w:tab w:val="left" w:pos="364"/>
        </w:tabs>
        <w:spacing w:after="420" w:line="224" w:lineRule="exact"/>
        <w:ind w:left="420" w:hanging="420"/>
        <w:jc w:val="both"/>
      </w:pPr>
      <w:r>
        <w:t>Celková kupní cena za předmět plnění je 13.592.627,16 Kč bez DPH.</w:t>
      </w:r>
    </w:p>
    <w:p w14:paraId="5D12B8E1" w14:textId="77777777" w:rsidR="008E68F9" w:rsidRDefault="00AB2F0F">
      <w:pPr>
        <w:pStyle w:val="Bodytext20"/>
        <w:framePr w:w="9586" w:h="2506" w:hRule="exact" w:wrap="none" w:vAnchor="page" w:hAnchor="page" w:x="1399" w:y="4671"/>
        <w:numPr>
          <w:ilvl w:val="0"/>
          <w:numId w:val="2"/>
        </w:numPr>
        <w:shd w:val="clear" w:color="auto" w:fill="auto"/>
        <w:tabs>
          <w:tab w:val="left" w:pos="364"/>
        </w:tabs>
        <w:spacing w:after="84" w:line="224" w:lineRule="exact"/>
        <w:ind w:left="420" w:hanging="420"/>
        <w:jc w:val="both"/>
      </w:pPr>
      <w:r>
        <w:t>Kupní ceny za jednotlivé položky předmětu plnění jsou uvedeny v příloze č. 1.</w:t>
      </w:r>
    </w:p>
    <w:p w14:paraId="5D12B8E2" w14:textId="77777777" w:rsidR="008E68F9" w:rsidRDefault="00AB2F0F">
      <w:pPr>
        <w:pStyle w:val="Bodytext20"/>
        <w:framePr w:w="9586" w:h="2506" w:hRule="exact" w:wrap="none" w:vAnchor="page" w:hAnchor="page" w:x="1399" w:y="4671"/>
        <w:numPr>
          <w:ilvl w:val="0"/>
          <w:numId w:val="2"/>
        </w:numPr>
        <w:shd w:val="clear" w:color="auto" w:fill="auto"/>
        <w:tabs>
          <w:tab w:val="left" w:pos="364"/>
        </w:tabs>
        <w:spacing w:after="0"/>
        <w:ind w:left="420" w:hanging="420"/>
        <w:jc w:val="both"/>
      </w:pPr>
      <w:r>
        <w:t>Kupní cena je cenou nejvýše přípustnou (nepřekročitelnou), kterou lze měnit pouze v případě změny zákonné sazby DPH nebo změny povinné osoby k dani podle zákona č. 235/2004 Sb., o dani z přidané hodnoty, ve znění pozdějších předpisů.</w:t>
      </w:r>
    </w:p>
    <w:p w14:paraId="5D12B8E3" w14:textId="77777777" w:rsidR="008E68F9" w:rsidRPr="00002B22" w:rsidRDefault="00AB2F0F">
      <w:pPr>
        <w:pStyle w:val="Bodytext70"/>
        <w:framePr w:w="9586" w:h="2492" w:hRule="exact" w:wrap="none" w:vAnchor="page" w:hAnchor="page" w:x="1399" w:y="7925"/>
        <w:shd w:val="clear" w:color="auto" w:fill="auto"/>
        <w:spacing w:before="0" w:after="93"/>
        <w:ind w:left="4380"/>
        <w:rPr>
          <w:sz w:val="20"/>
          <w:szCs w:val="20"/>
        </w:rPr>
      </w:pPr>
      <w:r w:rsidRPr="00002B22">
        <w:rPr>
          <w:sz w:val="20"/>
          <w:szCs w:val="20"/>
        </w:rPr>
        <w:t>III.</w:t>
      </w:r>
    </w:p>
    <w:p w14:paraId="5D12B8E4" w14:textId="77777777" w:rsidR="008E68F9" w:rsidRDefault="00AB2F0F">
      <w:pPr>
        <w:pStyle w:val="Heading310"/>
        <w:framePr w:w="9586" w:h="2492" w:hRule="exact" w:wrap="none" w:vAnchor="page" w:hAnchor="page" w:x="1399" w:y="7925"/>
        <w:shd w:val="clear" w:color="auto" w:fill="auto"/>
        <w:spacing w:after="120"/>
        <w:ind w:left="2700"/>
        <w:jc w:val="left"/>
      </w:pPr>
      <w:bookmarkStart w:id="6" w:name="bookmark6"/>
      <w:r>
        <w:t>Doba a místo plnění, dodací podmínky</w:t>
      </w:r>
      <w:bookmarkEnd w:id="6"/>
    </w:p>
    <w:p w14:paraId="5D12B8E5" w14:textId="77777777" w:rsidR="008E68F9" w:rsidRDefault="00AB2F0F">
      <w:pPr>
        <w:pStyle w:val="Bodytext20"/>
        <w:framePr w:w="9586" w:h="2492" w:hRule="exact" w:wrap="none" w:vAnchor="page" w:hAnchor="page" w:x="1399" w:y="7925"/>
        <w:numPr>
          <w:ilvl w:val="0"/>
          <w:numId w:val="3"/>
        </w:numPr>
        <w:shd w:val="clear" w:color="auto" w:fill="auto"/>
        <w:tabs>
          <w:tab w:val="left" w:pos="364"/>
        </w:tabs>
        <w:spacing w:after="120" w:line="224" w:lineRule="exact"/>
        <w:ind w:left="420" w:hanging="420"/>
        <w:jc w:val="both"/>
      </w:pPr>
      <w:r>
        <w:t>Místo plnění: Křižíkova 283/10, Praha 8 - Karlín, 186 00.</w:t>
      </w:r>
    </w:p>
    <w:p w14:paraId="5D12B8E6" w14:textId="77777777" w:rsidR="008E68F9" w:rsidRDefault="00AB2F0F">
      <w:pPr>
        <w:pStyle w:val="Bodytext20"/>
        <w:framePr w:w="9586" w:h="2492" w:hRule="exact" w:wrap="none" w:vAnchor="page" w:hAnchor="page" w:x="1399" w:y="7925"/>
        <w:numPr>
          <w:ilvl w:val="0"/>
          <w:numId w:val="3"/>
        </w:numPr>
        <w:shd w:val="clear" w:color="auto" w:fill="auto"/>
        <w:tabs>
          <w:tab w:val="left" w:pos="364"/>
        </w:tabs>
        <w:spacing w:after="84" w:line="224" w:lineRule="exact"/>
        <w:ind w:left="420" w:hanging="420"/>
        <w:jc w:val="both"/>
      </w:pPr>
      <w:r>
        <w:t>Termín plnění: dodavatel se zavazuje dodat předmět plnění objednateli nejpozději do 30. června 2024.</w:t>
      </w:r>
    </w:p>
    <w:p w14:paraId="5D12B8E7" w14:textId="77777777" w:rsidR="008E68F9" w:rsidRDefault="00AB2F0F">
      <w:pPr>
        <w:pStyle w:val="Bodytext20"/>
        <w:framePr w:w="9586" w:h="2492" w:hRule="exact" w:wrap="none" w:vAnchor="page" w:hAnchor="page" w:x="1399" w:y="7925"/>
        <w:numPr>
          <w:ilvl w:val="0"/>
          <w:numId w:val="3"/>
        </w:numPr>
        <w:shd w:val="clear" w:color="auto" w:fill="auto"/>
        <w:tabs>
          <w:tab w:val="left" w:pos="364"/>
        </w:tabs>
        <w:spacing w:after="156"/>
        <w:ind w:left="420" w:hanging="420"/>
        <w:jc w:val="both"/>
      </w:pPr>
      <w:r>
        <w:t>Dodávka předmětu plnění bude považována za dodanou jejím převzetím objednatelem a podpisem dodacích listů zástupci obou smluvních stran v místě plnění. Jedno vyhotovení dodacích listů zůstane objednateli a druhé vyhotovení bude předáno dodavateli.</w:t>
      </w:r>
    </w:p>
    <w:p w14:paraId="5D12B8E8" w14:textId="77777777" w:rsidR="008E68F9" w:rsidRDefault="00AB2F0F">
      <w:pPr>
        <w:pStyle w:val="Bodytext20"/>
        <w:framePr w:w="9586" w:h="2492" w:hRule="exact" w:wrap="none" w:vAnchor="page" w:hAnchor="page" w:x="1399" w:y="7925"/>
        <w:numPr>
          <w:ilvl w:val="0"/>
          <w:numId w:val="3"/>
        </w:numPr>
        <w:shd w:val="clear" w:color="auto" w:fill="auto"/>
        <w:tabs>
          <w:tab w:val="left" w:pos="364"/>
        </w:tabs>
        <w:spacing w:after="0" w:line="224" w:lineRule="exact"/>
        <w:ind w:left="420" w:hanging="420"/>
        <w:jc w:val="both"/>
      </w:pPr>
      <w:r>
        <w:t xml:space="preserve">Objednatel nabývá vlastnické právo k předmětu plnění, jakmile je mu předáno </w:t>
      </w:r>
      <w:proofErr w:type="gramStart"/>
      <w:r>
        <w:t>potvrzení - dodací</w:t>
      </w:r>
      <w:proofErr w:type="gramEnd"/>
      <w:r>
        <w:t xml:space="preserve"> listy.</w:t>
      </w:r>
    </w:p>
    <w:p w14:paraId="5D12B8E9" w14:textId="77777777" w:rsidR="008E68F9" w:rsidRDefault="00AB2F0F">
      <w:pPr>
        <w:pStyle w:val="Heading310"/>
        <w:framePr w:w="9586" w:h="3958" w:hRule="exact" w:wrap="none" w:vAnchor="page" w:hAnchor="page" w:x="1399" w:y="10908"/>
        <w:shd w:val="clear" w:color="auto" w:fill="auto"/>
        <w:spacing w:after="120"/>
        <w:ind w:left="4380"/>
        <w:jc w:val="left"/>
      </w:pPr>
      <w:bookmarkStart w:id="7" w:name="bookmark7"/>
      <w:r>
        <w:t>IV.</w:t>
      </w:r>
      <w:bookmarkEnd w:id="7"/>
    </w:p>
    <w:p w14:paraId="5D12B8EA" w14:textId="77777777" w:rsidR="008E68F9" w:rsidRDefault="00AB2F0F">
      <w:pPr>
        <w:pStyle w:val="Heading310"/>
        <w:framePr w:w="9586" w:h="3958" w:hRule="exact" w:wrap="none" w:vAnchor="page" w:hAnchor="page" w:x="1399" w:y="10908"/>
        <w:shd w:val="clear" w:color="auto" w:fill="auto"/>
        <w:spacing w:after="84"/>
        <w:ind w:left="3600"/>
        <w:jc w:val="left"/>
      </w:pPr>
      <w:bookmarkStart w:id="8" w:name="bookmark8"/>
      <w:r>
        <w:t>Platební podmínky</w:t>
      </w:r>
      <w:bookmarkEnd w:id="8"/>
    </w:p>
    <w:p w14:paraId="5D12B8EB" w14:textId="32712029" w:rsidR="008E68F9" w:rsidRDefault="00AB2F0F">
      <w:pPr>
        <w:pStyle w:val="Bodytext20"/>
        <w:framePr w:w="9586" w:h="3958" w:hRule="exact" w:wrap="none" w:vAnchor="page" w:hAnchor="page" w:x="1399" w:y="10908"/>
        <w:numPr>
          <w:ilvl w:val="0"/>
          <w:numId w:val="4"/>
        </w:numPr>
        <w:shd w:val="clear" w:color="auto" w:fill="auto"/>
        <w:tabs>
          <w:tab w:val="left" w:pos="364"/>
        </w:tabs>
        <w:spacing w:after="0"/>
        <w:ind w:left="420" w:hanging="420"/>
        <w:jc w:val="both"/>
      </w:pPr>
      <w:r>
        <w:t xml:space="preserve">Platba za uskutečněnou kompletní dodávku předmětu plnění bude provedena bezhotovostním platebním převodem na základě daňového dokladu (dále jen „faktury") vystavené dodavatelem a dodané objednateli po převzetí předmětu plnění podle článku </w:t>
      </w:r>
      <w:r>
        <w:rPr>
          <w:lang w:val="en-US" w:eastAsia="en-US" w:bidi="en-US"/>
        </w:rPr>
        <w:t>III.</w:t>
      </w:r>
      <w:r>
        <w:t>3 této smlouvy. Přílohou faktury bude zástupci obou stran podepsaný dodací list potvrzující, že předmět plnění byl dodán objednateli v požadovaném množství a kvalitě.</w:t>
      </w:r>
    </w:p>
    <w:p w14:paraId="5D12B8EC" w14:textId="77777777" w:rsidR="008E68F9" w:rsidRDefault="00AB2F0F">
      <w:pPr>
        <w:pStyle w:val="Bodytext20"/>
        <w:framePr w:w="9586" w:h="3958" w:hRule="exact" w:wrap="none" w:vAnchor="page" w:hAnchor="page" w:x="1399" w:y="10908"/>
        <w:numPr>
          <w:ilvl w:val="0"/>
          <w:numId w:val="4"/>
        </w:numPr>
        <w:shd w:val="clear" w:color="auto" w:fill="auto"/>
        <w:tabs>
          <w:tab w:val="left" w:pos="364"/>
        </w:tabs>
        <w:spacing w:after="0"/>
        <w:ind w:left="420" w:hanging="420"/>
        <w:jc w:val="both"/>
      </w:pPr>
      <w:r>
        <w:t>Faktura vystavená dodavatelem musí obsahovat náležitosti stanovené právními předpisy a dále vyčíslení zvlášť ceny díla bez DPH, zvlášť DPH a celkovou cenu předmětu plnění včetně DPH.</w:t>
      </w:r>
    </w:p>
    <w:p w14:paraId="5D12B8ED" w14:textId="38EB8AE1" w:rsidR="008E68F9" w:rsidRDefault="00AB2F0F">
      <w:pPr>
        <w:pStyle w:val="Bodytext20"/>
        <w:framePr w:w="9586" w:h="3958" w:hRule="exact" w:wrap="none" w:vAnchor="page" w:hAnchor="page" w:x="1399" w:y="10908"/>
        <w:numPr>
          <w:ilvl w:val="0"/>
          <w:numId w:val="4"/>
        </w:numPr>
        <w:shd w:val="clear" w:color="auto" w:fill="auto"/>
        <w:tabs>
          <w:tab w:val="left" w:pos="364"/>
        </w:tabs>
        <w:spacing w:after="0"/>
        <w:ind w:left="420" w:hanging="420"/>
        <w:jc w:val="both"/>
      </w:pPr>
      <w:r>
        <w:t>V případě přenesené daňové povinnosti (osobou povinnou k</w:t>
      </w:r>
      <w:r w:rsidR="00002B22">
        <w:t xml:space="preserve"> </w:t>
      </w:r>
      <w:r>
        <w:t xml:space="preserve">dani ve smyslu ustanovení § 92a a násl. zákona č. 235/2004 Sb., o dani z přidané hodnoty, ve znění pozdějších předpisů, je objednatel) vystaví dodavatel fakturu pouze na cenu bez DPH. Dodavatel tuto skutečnost </w:t>
      </w:r>
      <w:proofErr w:type="gramStart"/>
      <w:r>
        <w:t>vyznačí</w:t>
      </w:r>
      <w:proofErr w:type="gramEnd"/>
      <w:r>
        <w:t xml:space="preserve"> na faktuře.</w:t>
      </w:r>
    </w:p>
    <w:p w14:paraId="5D12B8EE" w14:textId="77777777" w:rsidR="008E68F9" w:rsidRDefault="00AB2F0F">
      <w:pPr>
        <w:pStyle w:val="Bodytext20"/>
        <w:framePr w:w="9586" w:h="3958" w:hRule="exact" w:wrap="none" w:vAnchor="page" w:hAnchor="page" w:x="1399" w:y="10908"/>
        <w:numPr>
          <w:ilvl w:val="0"/>
          <w:numId w:val="4"/>
        </w:numPr>
        <w:shd w:val="clear" w:color="auto" w:fill="auto"/>
        <w:tabs>
          <w:tab w:val="left" w:pos="364"/>
        </w:tabs>
        <w:spacing w:after="0"/>
        <w:ind w:left="420" w:hanging="420"/>
        <w:jc w:val="both"/>
      </w:pPr>
      <w:r>
        <w:t>Faktura je splatná do 21 kalendářních dnů ode dne jejího prokazatelného doručení objednateli na adresu objednatele.</w:t>
      </w:r>
    </w:p>
    <w:p w14:paraId="5D12B8EF" w14:textId="77777777" w:rsidR="008E68F9" w:rsidRDefault="00AB2F0F">
      <w:pPr>
        <w:pStyle w:val="Headerorfooter10"/>
        <w:framePr w:wrap="none" w:vAnchor="page" w:hAnchor="page" w:x="9679" w:y="15515"/>
        <w:shd w:val="clear" w:color="auto" w:fill="auto"/>
      </w:pPr>
      <w:r>
        <w:t>Stránka 2 z 5</w:t>
      </w:r>
    </w:p>
    <w:p w14:paraId="5D12B8F0" w14:textId="77777777" w:rsidR="008E68F9" w:rsidRDefault="008E68F9">
      <w:pPr>
        <w:rPr>
          <w:sz w:val="2"/>
          <w:szCs w:val="2"/>
        </w:rPr>
        <w:sectPr w:rsidR="008E68F9">
          <w:pgSz w:w="11900" w:h="16840"/>
          <w:pgMar w:top="360" w:right="360" w:bottom="360" w:left="360" w:header="0" w:footer="3" w:gutter="0"/>
          <w:cols w:space="720"/>
          <w:noEndnote/>
          <w:docGrid w:linePitch="360"/>
        </w:sectPr>
      </w:pPr>
    </w:p>
    <w:p w14:paraId="5D12B8F1" w14:textId="77777777" w:rsidR="008E68F9" w:rsidRDefault="00AB2F0F">
      <w:pPr>
        <w:pStyle w:val="Bodytext20"/>
        <w:framePr w:w="9595" w:h="3020" w:hRule="exact" w:wrap="none" w:vAnchor="page" w:hAnchor="page" w:x="1394" w:y="1344"/>
        <w:numPr>
          <w:ilvl w:val="0"/>
          <w:numId w:val="4"/>
        </w:numPr>
        <w:shd w:val="clear" w:color="auto" w:fill="auto"/>
        <w:tabs>
          <w:tab w:val="left" w:pos="378"/>
        </w:tabs>
        <w:spacing w:after="0"/>
        <w:ind w:left="420" w:hanging="420"/>
        <w:jc w:val="both"/>
      </w:pPr>
      <w:r>
        <w:lastRenderedPageBreak/>
        <w:t>Faktura je považována za proplacenou okamžikem odepsání příslušné finanční částky z účtu objednatele ve prospěch účtu dodavatele.</w:t>
      </w:r>
    </w:p>
    <w:p w14:paraId="5D12B8F2" w14:textId="77777777" w:rsidR="008E68F9" w:rsidRDefault="00AB2F0F">
      <w:pPr>
        <w:pStyle w:val="Bodytext20"/>
        <w:framePr w:w="9595" w:h="3020" w:hRule="exact" w:wrap="none" w:vAnchor="page" w:hAnchor="page" w:x="1394" w:y="1344"/>
        <w:numPr>
          <w:ilvl w:val="0"/>
          <w:numId w:val="4"/>
        </w:numPr>
        <w:shd w:val="clear" w:color="auto" w:fill="auto"/>
        <w:tabs>
          <w:tab w:val="left" w:pos="378"/>
        </w:tabs>
        <w:spacing w:after="0"/>
        <w:ind w:left="420" w:hanging="420"/>
        <w:jc w:val="both"/>
      </w:pPr>
      <w:r>
        <w:t xml:space="preserve">Objednatel je oprávněn před uplynutím lhůty splatnosti faktury vrátit dodavateli bez zaplacení fakturu, která neobsahuje náležitosti stanovené touto smlouvou nebo obecně závaznými právními předpisy, není doložena kopií potvrzeného dodacího listu, obsahuje jiné cenové údaje nebo jiný druh předmětu plnění než dohodnutý v této smlouvě nebo budou-li tyto údaje uvedeny chybně, a to s uvedením důvodu vrácení. Dodavatel je povinen v případě vrácení faktury fakturu opravit nebo vyhotovit fakturu novou. Důvodným vrácením faktury přestává běžet původní lhůta splatnosti. Nová lhůta v původní délce splatnosti </w:t>
      </w:r>
      <w:proofErr w:type="gramStart"/>
      <w:r>
        <w:t>běží</w:t>
      </w:r>
      <w:proofErr w:type="gramEnd"/>
      <w:r>
        <w:t xml:space="preserve"> znovu ode dne doručení opravené nebo nově vystavené faktury objednateli.</w:t>
      </w:r>
    </w:p>
    <w:p w14:paraId="5D12B8F3" w14:textId="77777777" w:rsidR="008E68F9" w:rsidRDefault="00AB2F0F">
      <w:pPr>
        <w:pStyle w:val="Bodytext20"/>
        <w:framePr w:w="9595" w:h="3020" w:hRule="exact" w:wrap="none" w:vAnchor="page" w:hAnchor="page" w:x="1394" w:y="1344"/>
        <w:numPr>
          <w:ilvl w:val="0"/>
          <w:numId w:val="4"/>
        </w:numPr>
        <w:shd w:val="clear" w:color="auto" w:fill="auto"/>
        <w:tabs>
          <w:tab w:val="left" w:pos="378"/>
        </w:tabs>
        <w:spacing w:after="0"/>
        <w:ind w:left="420" w:hanging="420"/>
        <w:jc w:val="both"/>
      </w:pPr>
      <w:r>
        <w:t>Platba bude realizována v Kč na základě předložené faktury.</w:t>
      </w:r>
    </w:p>
    <w:p w14:paraId="5D12B8F4" w14:textId="77777777" w:rsidR="008E68F9" w:rsidRDefault="00AB2F0F">
      <w:pPr>
        <w:pStyle w:val="Bodytext20"/>
        <w:framePr w:w="9595" w:h="3020" w:hRule="exact" w:wrap="none" w:vAnchor="page" w:hAnchor="page" w:x="1394" w:y="1344"/>
        <w:numPr>
          <w:ilvl w:val="0"/>
          <w:numId w:val="4"/>
        </w:numPr>
        <w:shd w:val="clear" w:color="auto" w:fill="auto"/>
        <w:tabs>
          <w:tab w:val="left" w:pos="378"/>
        </w:tabs>
        <w:spacing w:after="0"/>
        <w:ind w:left="420" w:hanging="420"/>
        <w:jc w:val="both"/>
      </w:pPr>
      <w:r>
        <w:t>Zálohové platby objednatel neposkytuje.</w:t>
      </w:r>
    </w:p>
    <w:p w14:paraId="5D12B8F5" w14:textId="77777777" w:rsidR="008E68F9" w:rsidRDefault="00AB2F0F">
      <w:pPr>
        <w:pStyle w:val="Heading310"/>
        <w:framePr w:w="9595" w:h="5034" w:hRule="exact" w:wrap="none" w:vAnchor="page" w:hAnchor="page" w:x="1394" w:y="4846"/>
        <w:shd w:val="clear" w:color="auto" w:fill="auto"/>
        <w:spacing w:after="120"/>
        <w:ind w:left="4320"/>
        <w:jc w:val="left"/>
      </w:pPr>
      <w:bookmarkStart w:id="9" w:name="bookmark9"/>
      <w:r>
        <w:t>V.</w:t>
      </w:r>
      <w:bookmarkEnd w:id="9"/>
    </w:p>
    <w:p w14:paraId="5D12B8F6" w14:textId="77777777" w:rsidR="008E68F9" w:rsidRDefault="00AB2F0F">
      <w:pPr>
        <w:pStyle w:val="Heading310"/>
        <w:framePr w:w="9595" w:h="5034" w:hRule="exact" w:wrap="none" w:vAnchor="page" w:hAnchor="page" w:x="1394" w:y="4846"/>
        <w:shd w:val="clear" w:color="auto" w:fill="auto"/>
        <w:spacing w:after="84"/>
        <w:ind w:left="4220"/>
        <w:jc w:val="left"/>
      </w:pPr>
      <w:bookmarkStart w:id="10" w:name="bookmark10"/>
      <w:r>
        <w:t>Vady</w:t>
      </w:r>
      <w:bookmarkEnd w:id="10"/>
    </w:p>
    <w:p w14:paraId="5D12B8F7" w14:textId="77777777" w:rsidR="008E68F9" w:rsidRDefault="00AB2F0F">
      <w:pPr>
        <w:pStyle w:val="Bodytext20"/>
        <w:framePr w:w="9595" w:h="5034" w:hRule="exact" w:wrap="none" w:vAnchor="page" w:hAnchor="page" w:x="1394" w:y="4846"/>
        <w:numPr>
          <w:ilvl w:val="0"/>
          <w:numId w:val="5"/>
        </w:numPr>
        <w:shd w:val="clear" w:color="auto" w:fill="auto"/>
        <w:tabs>
          <w:tab w:val="left" w:pos="378"/>
        </w:tabs>
        <w:spacing w:after="0"/>
        <w:ind w:left="420" w:hanging="420"/>
        <w:jc w:val="both"/>
      </w:pPr>
      <w:r>
        <w:t>Dodavatel je povinen dodat předmět plnění v množství, druhu a jakosti dle zadávací dokumentace veřejné zakázky a této smlouvy včetně podmínek pro přepravu do místa dodání. Objednatel je povinen dodaný předmět plnění převzít a zaplatit kupní cenu.</w:t>
      </w:r>
    </w:p>
    <w:p w14:paraId="5D12B8F8" w14:textId="77777777" w:rsidR="008E68F9" w:rsidRDefault="00AB2F0F">
      <w:pPr>
        <w:pStyle w:val="Bodytext20"/>
        <w:framePr w:w="9595" w:h="5034" w:hRule="exact" w:wrap="none" w:vAnchor="page" w:hAnchor="page" w:x="1394" w:y="4846"/>
        <w:numPr>
          <w:ilvl w:val="0"/>
          <w:numId w:val="5"/>
        </w:numPr>
        <w:shd w:val="clear" w:color="auto" w:fill="auto"/>
        <w:tabs>
          <w:tab w:val="left" w:pos="378"/>
        </w:tabs>
        <w:spacing w:after="0"/>
        <w:ind w:left="420" w:hanging="420"/>
        <w:jc w:val="both"/>
      </w:pPr>
      <w:proofErr w:type="gramStart"/>
      <w:r>
        <w:t>Poruší</w:t>
      </w:r>
      <w:proofErr w:type="gramEnd"/>
      <w:r>
        <w:t>-li dodavatel povinnosti stanovené v článku V. 1 této smlouvy, jedná se o vady plnění. Za vady plnění se považuje i dodání jiného druhu předmětu plnění. Objednatel je povinen reklamovat vady bezodkladně po jejich zjištění.</w:t>
      </w:r>
    </w:p>
    <w:p w14:paraId="5D12B8F9" w14:textId="77777777" w:rsidR="008E68F9" w:rsidRDefault="00AB2F0F">
      <w:pPr>
        <w:pStyle w:val="Bodytext20"/>
        <w:framePr w:w="9595" w:h="5034" w:hRule="exact" w:wrap="none" w:vAnchor="page" w:hAnchor="page" w:x="1394" w:y="4846"/>
        <w:numPr>
          <w:ilvl w:val="0"/>
          <w:numId w:val="5"/>
        </w:numPr>
        <w:shd w:val="clear" w:color="auto" w:fill="auto"/>
        <w:tabs>
          <w:tab w:val="left" w:pos="378"/>
        </w:tabs>
        <w:spacing w:after="0"/>
        <w:ind w:left="420" w:hanging="420"/>
        <w:jc w:val="both"/>
      </w:pPr>
      <w:r>
        <w:t>Zjistí-li objednatel vady týkající se jakosti dodaného předmětu plnění již při dodání, je oprávněn odmítnout jeho převzetí a od této smlouvy odstoupit. To platí i při dodání jiného druhu předmětu plnění. Odstoupení od této smlouvy bezodkladně objednatel písemně oznámí dodavateli.</w:t>
      </w:r>
    </w:p>
    <w:p w14:paraId="5D12B8FA" w14:textId="67817779" w:rsidR="008E68F9" w:rsidRDefault="00AB2F0F">
      <w:pPr>
        <w:pStyle w:val="Bodytext20"/>
        <w:framePr w:w="9595" w:h="5034" w:hRule="exact" w:wrap="none" w:vAnchor="page" w:hAnchor="page" w:x="1394" w:y="4846"/>
        <w:numPr>
          <w:ilvl w:val="0"/>
          <w:numId w:val="5"/>
        </w:numPr>
        <w:shd w:val="clear" w:color="auto" w:fill="auto"/>
        <w:tabs>
          <w:tab w:val="left" w:pos="378"/>
        </w:tabs>
        <w:spacing w:after="0"/>
        <w:ind w:left="420" w:hanging="420"/>
        <w:jc w:val="both"/>
      </w:pPr>
      <w:r>
        <w:t>Vady, které se týkají jakosti dodaného předmětu plnění, které objednatel zjistí až po převzetí dodávky, je dodavatel povinen odstranit nejpozději do druhého pracovního dne od oznámení reklamace. Dodavatel odstraní vady bezúplatně dodáním náhradního předmětu plnění v požadovaném množství a jakosti. Obdobně postupuje dodavatel i v případě, nevyužije-li objednatel svého práva na odstoupení od této smlouvy podle článku V.3 této smlouvy.</w:t>
      </w:r>
    </w:p>
    <w:p w14:paraId="5D12B8FB" w14:textId="7945C990" w:rsidR="008E68F9" w:rsidRDefault="00AB2F0F">
      <w:pPr>
        <w:pStyle w:val="Bodytext20"/>
        <w:framePr w:w="9595" w:h="5034" w:hRule="exact" w:wrap="none" w:vAnchor="page" w:hAnchor="page" w:x="1394" w:y="4846"/>
        <w:numPr>
          <w:ilvl w:val="0"/>
          <w:numId w:val="5"/>
        </w:numPr>
        <w:shd w:val="clear" w:color="auto" w:fill="auto"/>
        <w:tabs>
          <w:tab w:val="left" w:pos="378"/>
        </w:tabs>
        <w:spacing w:after="0"/>
        <w:ind w:left="420" w:hanging="420"/>
        <w:jc w:val="both"/>
      </w:pPr>
      <w:r>
        <w:t>Dodáním náhradního předmětu plnění podle článku</w:t>
      </w:r>
      <w:r w:rsidR="00002B22">
        <w:t xml:space="preserve"> </w:t>
      </w:r>
      <w:r>
        <w:t>V.4 této smlouvy není dotčena odpovědnost dodavatele za případnou škodu.</w:t>
      </w:r>
    </w:p>
    <w:p w14:paraId="5D12B8FC" w14:textId="77777777" w:rsidR="008E68F9" w:rsidRDefault="00AB2F0F">
      <w:pPr>
        <w:pStyle w:val="Heading310"/>
        <w:framePr w:w="9595" w:h="1544" w:hRule="exact" w:wrap="none" w:vAnchor="page" w:hAnchor="page" w:x="1394" w:y="10361"/>
        <w:shd w:val="clear" w:color="auto" w:fill="auto"/>
        <w:spacing w:after="120"/>
        <w:ind w:left="4320"/>
        <w:jc w:val="left"/>
      </w:pPr>
      <w:bookmarkStart w:id="11" w:name="bookmark11"/>
      <w:r>
        <w:t>VI.</w:t>
      </w:r>
      <w:bookmarkEnd w:id="11"/>
    </w:p>
    <w:p w14:paraId="5D12B8FD" w14:textId="77777777" w:rsidR="008E68F9" w:rsidRDefault="00AB2F0F">
      <w:pPr>
        <w:pStyle w:val="Heading310"/>
        <w:framePr w:w="9595" w:h="1544" w:hRule="exact" w:wrap="none" w:vAnchor="page" w:hAnchor="page" w:x="1394" w:y="10361"/>
        <w:shd w:val="clear" w:color="auto" w:fill="auto"/>
        <w:spacing w:after="84"/>
        <w:ind w:left="3620"/>
        <w:jc w:val="left"/>
      </w:pPr>
      <w:bookmarkStart w:id="12" w:name="bookmark12"/>
      <w:r>
        <w:t>Záruční podmínky</w:t>
      </w:r>
      <w:bookmarkEnd w:id="12"/>
    </w:p>
    <w:p w14:paraId="5D12B8FE" w14:textId="77777777" w:rsidR="008E68F9" w:rsidRDefault="00AB2F0F">
      <w:pPr>
        <w:pStyle w:val="Bodytext20"/>
        <w:framePr w:w="9595" w:h="1544" w:hRule="exact" w:wrap="none" w:vAnchor="page" w:hAnchor="page" w:x="1394" w:y="10361"/>
        <w:numPr>
          <w:ilvl w:val="0"/>
          <w:numId w:val="6"/>
        </w:numPr>
        <w:shd w:val="clear" w:color="auto" w:fill="auto"/>
        <w:tabs>
          <w:tab w:val="left" w:pos="378"/>
        </w:tabs>
        <w:spacing w:after="0"/>
        <w:ind w:left="420" w:hanging="420"/>
        <w:jc w:val="both"/>
      </w:pPr>
      <w:r>
        <w:t xml:space="preserve">Na dodávku je dodavatelem poskytnuta záruka za jakost, která zaručuje, že předmět plnění bude odpovídat požadované technické specifikaci a bude prosté vad po dobu 24 měsíců. Doba záruky počíná běžet ode dne dodávky předmětu plnění podle článku </w:t>
      </w:r>
      <w:r>
        <w:rPr>
          <w:lang w:val="en-US" w:eastAsia="en-US" w:bidi="en-US"/>
        </w:rPr>
        <w:t>III.</w:t>
      </w:r>
      <w:r>
        <w:t>3 této smlouvy.</w:t>
      </w:r>
    </w:p>
    <w:p w14:paraId="5D12B8FF" w14:textId="77777777" w:rsidR="008E68F9" w:rsidRDefault="00AB2F0F">
      <w:pPr>
        <w:pStyle w:val="Heading310"/>
        <w:framePr w:w="9595" w:h="2860" w:hRule="exact" w:wrap="none" w:vAnchor="page" w:hAnchor="page" w:x="1394" w:y="12386"/>
        <w:shd w:val="clear" w:color="auto" w:fill="auto"/>
        <w:spacing w:after="120"/>
        <w:ind w:left="4320"/>
        <w:jc w:val="left"/>
      </w:pPr>
      <w:bookmarkStart w:id="13" w:name="bookmark13"/>
      <w:r>
        <w:t>VII.</w:t>
      </w:r>
      <w:bookmarkEnd w:id="13"/>
    </w:p>
    <w:p w14:paraId="5D12B900" w14:textId="77777777" w:rsidR="008E68F9" w:rsidRDefault="00AB2F0F">
      <w:pPr>
        <w:pStyle w:val="Heading310"/>
        <w:framePr w:w="9595" w:h="2860" w:hRule="exact" w:wrap="none" w:vAnchor="page" w:hAnchor="page" w:x="1394" w:y="12386"/>
        <w:shd w:val="clear" w:color="auto" w:fill="auto"/>
        <w:spacing w:after="244"/>
        <w:ind w:left="4060"/>
        <w:jc w:val="left"/>
      </w:pPr>
      <w:bookmarkStart w:id="14" w:name="bookmark14"/>
      <w:r>
        <w:t>Pojištění</w:t>
      </w:r>
      <w:bookmarkEnd w:id="14"/>
    </w:p>
    <w:p w14:paraId="5D12B901" w14:textId="77777777" w:rsidR="008E68F9" w:rsidRDefault="00AB2F0F">
      <w:pPr>
        <w:pStyle w:val="Bodytext20"/>
        <w:framePr w:w="9595" w:h="2860" w:hRule="exact" w:wrap="none" w:vAnchor="page" w:hAnchor="page" w:x="1394" w:y="12386"/>
        <w:numPr>
          <w:ilvl w:val="0"/>
          <w:numId w:val="7"/>
        </w:numPr>
        <w:shd w:val="clear" w:color="auto" w:fill="auto"/>
        <w:tabs>
          <w:tab w:val="left" w:pos="378"/>
        </w:tabs>
        <w:spacing w:after="116"/>
        <w:ind w:left="420" w:hanging="420"/>
        <w:jc w:val="both"/>
      </w:pPr>
      <w:r>
        <w:t>Dodavatel se zavazuje nejpozději při podpisu této Smlouvy mít sjednáno pojištění své odpovědnosti za škodu způsobenou Kupujícímu či třetí osobě při výkonu podnikatelské činnosti ve výši min. 14.000.000 č zahrnující též odpovědnost za škodu způsobenou porušením této Smlouvy v plném rozsahu. Toto pojištění je Prodávající povinen udržovat v platnosti po celou dobu trvání závazků z této Smlouvy.</w:t>
      </w:r>
    </w:p>
    <w:p w14:paraId="5D12B902" w14:textId="77777777" w:rsidR="008E68F9" w:rsidRDefault="00AB2F0F">
      <w:pPr>
        <w:pStyle w:val="Bodytext20"/>
        <w:framePr w:w="9595" w:h="2860" w:hRule="exact" w:wrap="none" w:vAnchor="page" w:hAnchor="page" w:x="1394" w:y="12386"/>
        <w:numPr>
          <w:ilvl w:val="0"/>
          <w:numId w:val="7"/>
        </w:numPr>
        <w:shd w:val="clear" w:color="auto" w:fill="auto"/>
        <w:tabs>
          <w:tab w:val="left" w:pos="378"/>
        </w:tabs>
        <w:spacing w:after="0" w:line="274" w:lineRule="exact"/>
        <w:ind w:left="420" w:hanging="420"/>
        <w:jc w:val="both"/>
      </w:pPr>
      <w:r>
        <w:t>Doklad potvrzující existenci pojištění dle předchozího odstavce je dodavatel povinen předložit před podpisem této Smlouvy a dále vždy do pěti (5) dnů od obdržení žádosti objednatele o prokázání pojištění.</w:t>
      </w:r>
    </w:p>
    <w:p w14:paraId="5D12B903" w14:textId="77777777" w:rsidR="008E68F9" w:rsidRDefault="00AB2F0F">
      <w:pPr>
        <w:pStyle w:val="Headerorfooter10"/>
        <w:framePr w:wrap="none" w:vAnchor="page" w:hAnchor="page" w:x="9674" w:y="15505"/>
        <w:shd w:val="clear" w:color="auto" w:fill="auto"/>
      </w:pPr>
      <w:r>
        <w:t>Stránka 3 z 5</w:t>
      </w:r>
    </w:p>
    <w:p w14:paraId="5D12B904" w14:textId="77777777" w:rsidR="008E68F9" w:rsidRDefault="008E68F9">
      <w:pPr>
        <w:rPr>
          <w:sz w:val="2"/>
          <w:szCs w:val="2"/>
        </w:rPr>
        <w:sectPr w:rsidR="008E68F9">
          <w:pgSz w:w="11900" w:h="16840"/>
          <w:pgMar w:top="360" w:right="360" w:bottom="360" w:left="360" w:header="0" w:footer="3" w:gutter="0"/>
          <w:cols w:space="720"/>
          <w:noEndnote/>
          <w:docGrid w:linePitch="360"/>
        </w:sectPr>
      </w:pPr>
    </w:p>
    <w:p w14:paraId="5D12B905" w14:textId="687C21B6" w:rsidR="008E68F9" w:rsidRDefault="00AB2F0F">
      <w:pPr>
        <w:pStyle w:val="Heading330"/>
        <w:framePr w:w="9586" w:h="604" w:hRule="exact" w:wrap="none" w:vAnchor="page" w:hAnchor="page" w:x="1399" w:y="1888"/>
        <w:shd w:val="clear" w:color="auto" w:fill="auto"/>
        <w:spacing w:after="110"/>
        <w:ind w:left="4340"/>
      </w:pPr>
      <w:bookmarkStart w:id="15" w:name="bookmark15"/>
      <w:proofErr w:type="spellStart"/>
      <w:r>
        <w:lastRenderedPageBreak/>
        <w:t>Vl</w:t>
      </w:r>
      <w:r w:rsidR="00002B22">
        <w:t>I</w:t>
      </w:r>
      <w:r>
        <w:t>l</w:t>
      </w:r>
      <w:proofErr w:type="spellEnd"/>
      <w:r>
        <w:t>.</w:t>
      </w:r>
      <w:bookmarkEnd w:id="15"/>
    </w:p>
    <w:p w14:paraId="5D12B906" w14:textId="77777777" w:rsidR="008E68F9" w:rsidRDefault="00AB2F0F">
      <w:pPr>
        <w:pStyle w:val="Heading310"/>
        <w:framePr w:w="9586" w:h="604" w:hRule="exact" w:wrap="none" w:vAnchor="page" w:hAnchor="page" w:x="1399" w:y="1888"/>
        <w:shd w:val="clear" w:color="auto" w:fill="auto"/>
        <w:spacing w:after="0"/>
        <w:ind w:left="4160"/>
        <w:jc w:val="left"/>
      </w:pPr>
      <w:bookmarkStart w:id="16" w:name="bookmark16"/>
      <w:r>
        <w:t>Sankce</w:t>
      </w:r>
      <w:bookmarkEnd w:id="16"/>
    </w:p>
    <w:p w14:paraId="5D12B907" w14:textId="77777777" w:rsidR="008E68F9" w:rsidRDefault="00AB2F0F">
      <w:pPr>
        <w:pStyle w:val="Bodytext20"/>
        <w:framePr w:w="9586" w:h="4350" w:hRule="exact" w:wrap="none" w:vAnchor="page" w:hAnchor="page" w:x="1399" w:y="2563"/>
        <w:numPr>
          <w:ilvl w:val="0"/>
          <w:numId w:val="8"/>
        </w:numPr>
        <w:shd w:val="clear" w:color="auto" w:fill="auto"/>
        <w:tabs>
          <w:tab w:val="left" w:pos="393"/>
        </w:tabs>
        <w:spacing w:after="0"/>
        <w:ind w:left="460"/>
        <w:jc w:val="both"/>
      </w:pPr>
      <w:r>
        <w:t>Dodavatel je oprávněn požadovat na objednateli úrok z prodlení za nedodržení termínu splatnosti faktury ve výši 0,05 % z oprávněně fakturované částky včetně DPH za každý i započatý den prodlení. Výše sankce je omezena maximálně do výše ceny plnění za předmět plnění bez DPH podle článku II.1 této smlouvy.</w:t>
      </w:r>
    </w:p>
    <w:p w14:paraId="5D12B908" w14:textId="77777777" w:rsidR="008E68F9" w:rsidRDefault="00AB2F0F">
      <w:pPr>
        <w:pStyle w:val="Bodytext20"/>
        <w:framePr w:w="9586" w:h="4350" w:hRule="exact" w:wrap="none" w:vAnchor="page" w:hAnchor="page" w:x="1399" w:y="2563"/>
        <w:numPr>
          <w:ilvl w:val="0"/>
          <w:numId w:val="8"/>
        </w:numPr>
        <w:shd w:val="clear" w:color="auto" w:fill="auto"/>
        <w:tabs>
          <w:tab w:val="left" w:pos="393"/>
        </w:tabs>
        <w:spacing w:after="0"/>
        <w:ind w:left="460"/>
        <w:jc w:val="both"/>
      </w:pPr>
      <w:r>
        <w:t>Objednatel je oprávněn požadovat na dodavateli smluvní pokutu za nedodržení termínu dodání předmětu plnění dle této smlouvy, a to ve výši 0,05 % za každý i započatý den prodlení. Výše sankce je omezena maximálně do výše ceny plnění za předmět plnění bez DPH podle článku II.1 této smlouvy.</w:t>
      </w:r>
    </w:p>
    <w:p w14:paraId="5D12B909" w14:textId="77777777" w:rsidR="008E68F9" w:rsidRDefault="00AB2F0F">
      <w:pPr>
        <w:pStyle w:val="Bodytext20"/>
        <w:framePr w:w="9586" w:h="4350" w:hRule="exact" w:wrap="none" w:vAnchor="page" w:hAnchor="page" w:x="1399" w:y="2563"/>
        <w:numPr>
          <w:ilvl w:val="0"/>
          <w:numId w:val="8"/>
        </w:numPr>
        <w:shd w:val="clear" w:color="auto" w:fill="auto"/>
        <w:tabs>
          <w:tab w:val="left" w:pos="393"/>
        </w:tabs>
        <w:spacing w:after="0"/>
        <w:ind w:left="460"/>
        <w:jc w:val="both"/>
      </w:pPr>
      <w:r>
        <w:t xml:space="preserve">Objednatel je oprávněn požadovat na dodavateli smluvní pokutu za nedodržení doby pro odstranění zjištěných vad na základě reklamace, a to ve výši 0,05 </w:t>
      </w:r>
      <w:r>
        <w:rPr>
          <w:rStyle w:val="Bodytext29ptItalic"/>
        </w:rPr>
        <w:t>%</w:t>
      </w:r>
      <w:r>
        <w:t xml:space="preserve"> za každý i započatý den prodlení. Výše sankce je omezena maximálně do výše ceny plnění za předmět plnění bez DPH podle článku II.1 této smlouvy.</w:t>
      </w:r>
    </w:p>
    <w:p w14:paraId="5D12B90A" w14:textId="77777777" w:rsidR="008E68F9" w:rsidRDefault="00AB2F0F">
      <w:pPr>
        <w:pStyle w:val="Bodytext20"/>
        <w:framePr w:w="9586" w:h="4350" w:hRule="exact" w:wrap="none" w:vAnchor="page" w:hAnchor="page" w:x="1399" w:y="2563"/>
        <w:numPr>
          <w:ilvl w:val="0"/>
          <w:numId w:val="8"/>
        </w:numPr>
        <w:shd w:val="clear" w:color="auto" w:fill="auto"/>
        <w:tabs>
          <w:tab w:val="left" w:pos="393"/>
        </w:tabs>
        <w:spacing w:after="0"/>
        <w:ind w:left="460"/>
        <w:jc w:val="both"/>
      </w:pPr>
      <w:r>
        <w:t>Úrok z prodlení je splatný do 21 kalendářních dnů od data, kdy byla povinné straně doručena písemná výzva k jeho zaplacení oprávněnou stranou, a to na účet oprávněné strany uvedený v písemné výzvě.</w:t>
      </w:r>
    </w:p>
    <w:p w14:paraId="5D12B90B" w14:textId="59B2126E" w:rsidR="008E68F9" w:rsidRDefault="00AB2F0F">
      <w:pPr>
        <w:pStyle w:val="Bodytext20"/>
        <w:framePr w:w="9586" w:h="4350" w:hRule="exact" w:wrap="none" w:vAnchor="page" w:hAnchor="page" w:x="1399" w:y="2563"/>
        <w:numPr>
          <w:ilvl w:val="0"/>
          <w:numId w:val="8"/>
        </w:numPr>
        <w:shd w:val="clear" w:color="auto" w:fill="auto"/>
        <w:tabs>
          <w:tab w:val="left" w:pos="393"/>
        </w:tabs>
        <w:spacing w:after="0"/>
        <w:ind w:left="460"/>
        <w:jc w:val="both"/>
      </w:pPr>
      <w:r>
        <w:t xml:space="preserve">Smluvní pokuta podle článku VII.2 </w:t>
      </w:r>
      <w:r>
        <w:rPr>
          <w:lang w:val="en-US" w:eastAsia="en-US" w:bidi="en-US"/>
        </w:rPr>
        <w:t xml:space="preserve">a </w:t>
      </w:r>
      <w:r>
        <w:t>VII</w:t>
      </w:r>
      <w:r w:rsidR="00002B22">
        <w:t>.</w:t>
      </w:r>
      <w:r>
        <w:t>3 této smlouvy je splatná do 21 kalendářních dnů od data, kdy byla povinné straně doručena písemná výzva k jejich zaplacení oprávněnou stranou, a to na účet oprávněné strany uvedený v písemné výzvě.</w:t>
      </w:r>
    </w:p>
    <w:p w14:paraId="5D12B90C" w14:textId="77777777" w:rsidR="008E68F9" w:rsidRDefault="00AB2F0F">
      <w:pPr>
        <w:pStyle w:val="Bodytext20"/>
        <w:framePr w:w="9586" w:h="4350" w:hRule="exact" w:wrap="none" w:vAnchor="page" w:hAnchor="page" w:x="1399" w:y="2563"/>
        <w:shd w:val="clear" w:color="auto" w:fill="auto"/>
        <w:spacing w:after="0"/>
        <w:ind w:left="460" w:firstLine="0"/>
        <w:jc w:val="left"/>
      </w:pPr>
      <w:r>
        <w:t>Ustanovením o smluvní pokutě není dotčeno právo oprávněné strany na náhradu škody.</w:t>
      </w:r>
    </w:p>
    <w:p w14:paraId="5D12B90D" w14:textId="77777777" w:rsidR="008E68F9" w:rsidRDefault="00AB2F0F">
      <w:pPr>
        <w:pStyle w:val="Heading310"/>
        <w:framePr w:w="9586" w:h="1555" w:hRule="exact" w:wrap="none" w:vAnchor="page" w:hAnchor="page" w:x="1399" w:y="7634"/>
        <w:shd w:val="clear" w:color="auto" w:fill="auto"/>
        <w:spacing w:after="120"/>
        <w:ind w:left="4340"/>
        <w:jc w:val="left"/>
      </w:pPr>
      <w:bookmarkStart w:id="17" w:name="bookmark17"/>
      <w:r>
        <w:t>IX.</w:t>
      </w:r>
      <w:bookmarkEnd w:id="17"/>
    </w:p>
    <w:p w14:paraId="5D12B90E" w14:textId="77777777" w:rsidR="008E68F9" w:rsidRDefault="00AB2F0F">
      <w:pPr>
        <w:pStyle w:val="Heading310"/>
        <w:framePr w:w="9586" w:h="1555" w:hRule="exact" w:wrap="none" w:vAnchor="page" w:hAnchor="page" w:x="1399" w:y="7634"/>
        <w:shd w:val="clear" w:color="auto" w:fill="auto"/>
        <w:spacing w:after="80"/>
        <w:ind w:left="3400"/>
        <w:jc w:val="left"/>
      </w:pPr>
      <w:bookmarkStart w:id="18" w:name="bookmark18"/>
      <w:r>
        <w:t>Odstoupení od smlouvy</w:t>
      </w:r>
      <w:bookmarkEnd w:id="18"/>
    </w:p>
    <w:p w14:paraId="5D12B90F" w14:textId="77777777" w:rsidR="008E68F9" w:rsidRDefault="00AB2F0F">
      <w:pPr>
        <w:pStyle w:val="Bodytext20"/>
        <w:framePr w:w="9586" w:h="1555" w:hRule="exact" w:wrap="none" w:vAnchor="page" w:hAnchor="page" w:x="1399" w:y="7634"/>
        <w:numPr>
          <w:ilvl w:val="0"/>
          <w:numId w:val="9"/>
        </w:numPr>
        <w:shd w:val="clear" w:color="auto" w:fill="auto"/>
        <w:tabs>
          <w:tab w:val="left" w:pos="393"/>
        </w:tabs>
        <w:spacing w:after="0" w:line="274" w:lineRule="exact"/>
        <w:ind w:left="460"/>
        <w:jc w:val="both"/>
      </w:pPr>
      <w:r>
        <w:t>Odstoupení od smlouvy se řídí občanským zákoníkem.</w:t>
      </w:r>
    </w:p>
    <w:p w14:paraId="5D12B910" w14:textId="77777777" w:rsidR="008E68F9" w:rsidRDefault="00AB2F0F">
      <w:pPr>
        <w:pStyle w:val="Bodytext20"/>
        <w:framePr w:w="9586" w:h="1555" w:hRule="exact" w:wrap="none" w:vAnchor="page" w:hAnchor="page" w:x="1399" w:y="7634"/>
        <w:numPr>
          <w:ilvl w:val="0"/>
          <w:numId w:val="9"/>
        </w:numPr>
        <w:shd w:val="clear" w:color="auto" w:fill="auto"/>
        <w:tabs>
          <w:tab w:val="left" w:pos="393"/>
        </w:tabs>
        <w:spacing w:after="0" w:line="274" w:lineRule="exact"/>
        <w:ind w:left="460"/>
        <w:jc w:val="both"/>
      </w:pPr>
      <w:r>
        <w:t>Objednatel je oprávněn odstoupit od smlouvy, jestliže byl na majetek dodavatele vyhlášen konkurz nebo řízení o vyrovnání.</w:t>
      </w:r>
    </w:p>
    <w:p w14:paraId="5D12B911" w14:textId="77777777" w:rsidR="008E68F9" w:rsidRDefault="00AB2F0F">
      <w:pPr>
        <w:pStyle w:val="Heading310"/>
        <w:framePr w:w="9586" w:h="2998" w:hRule="exact" w:wrap="none" w:vAnchor="page" w:hAnchor="page" w:x="1399" w:y="9910"/>
        <w:shd w:val="clear" w:color="auto" w:fill="auto"/>
        <w:spacing w:after="280"/>
        <w:ind w:left="4340"/>
        <w:jc w:val="left"/>
      </w:pPr>
      <w:bookmarkStart w:id="19" w:name="bookmark19"/>
      <w:r>
        <w:t>X.</w:t>
      </w:r>
      <w:bookmarkEnd w:id="19"/>
    </w:p>
    <w:p w14:paraId="5D12B912" w14:textId="77777777" w:rsidR="008E68F9" w:rsidRDefault="00AB2F0F">
      <w:pPr>
        <w:pStyle w:val="Heading310"/>
        <w:framePr w:w="9586" w:h="2998" w:hRule="exact" w:wrap="none" w:vAnchor="page" w:hAnchor="page" w:x="1399" w:y="9910"/>
        <w:shd w:val="clear" w:color="auto" w:fill="auto"/>
        <w:spacing w:after="84"/>
        <w:ind w:left="3880"/>
        <w:jc w:val="left"/>
      </w:pPr>
      <w:bookmarkStart w:id="20" w:name="bookmark20"/>
      <w:r>
        <w:t>Řešení sporů</w:t>
      </w:r>
      <w:bookmarkEnd w:id="20"/>
    </w:p>
    <w:p w14:paraId="5D12B913" w14:textId="77777777" w:rsidR="008E68F9" w:rsidRDefault="00AB2F0F">
      <w:pPr>
        <w:pStyle w:val="Bodytext20"/>
        <w:framePr w:w="9586" w:h="2998" w:hRule="exact" w:wrap="none" w:vAnchor="page" w:hAnchor="page" w:x="1399" w:y="9910"/>
        <w:numPr>
          <w:ilvl w:val="0"/>
          <w:numId w:val="10"/>
        </w:numPr>
        <w:shd w:val="clear" w:color="auto" w:fill="auto"/>
        <w:tabs>
          <w:tab w:val="left" w:pos="393"/>
        </w:tabs>
        <w:spacing w:after="0"/>
        <w:ind w:left="460"/>
        <w:jc w:val="both"/>
      </w:pPr>
      <w:r>
        <w:t>Tato smlouva se řídí právním řádem České republiky, zejména příslušnými ustanoveními občanského zákoníku.</w:t>
      </w:r>
    </w:p>
    <w:p w14:paraId="5D12B914" w14:textId="77777777" w:rsidR="008E68F9" w:rsidRDefault="00AB2F0F">
      <w:pPr>
        <w:pStyle w:val="Bodytext20"/>
        <w:framePr w:w="9586" w:h="2998" w:hRule="exact" w:wrap="none" w:vAnchor="page" w:hAnchor="page" w:x="1399" w:y="9910"/>
        <w:numPr>
          <w:ilvl w:val="0"/>
          <w:numId w:val="10"/>
        </w:numPr>
        <w:shd w:val="clear" w:color="auto" w:fill="auto"/>
        <w:tabs>
          <w:tab w:val="left" w:pos="393"/>
        </w:tabs>
        <w:spacing w:after="0"/>
        <w:ind w:left="460"/>
        <w:jc w:val="both"/>
      </w:pPr>
      <w:r>
        <w:t>Veškeré spory mezi smluvními stranami budou řešeny nejprve smírně.</w:t>
      </w:r>
    </w:p>
    <w:p w14:paraId="5D12B915" w14:textId="77777777" w:rsidR="008E68F9" w:rsidRDefault="00AB2F0F">
      <w:pPr>
        <w:pStyle w:val="Bodytext20"/>
        <w:framePr w:w="9586" w:h="2998" w:hRule="exact" w:wrap="none" w:vAnchor="page" w:hAnchor="page" w:x="1399" w:y="9910"/>
        <w:numPr>
          <w:ilvl w:val="0"/>
          <w:numId w:val="10"/>
        </w:numPr>
        <w:shd w:val="clear" w:color="auto" w:fill="auto"/>
        <w:tabs>
          <w:tab w:val="left" w:pos="393"/>
        </w:tabs>
        <w:spacing w:after="0"/>
        <w:ind w:left="460"/>
        <w:jc w:val="both"/>
      </w:pPr>
      <w:r>
        <w:t>Nebude-li smírného řešení dosaženo, budou spory řešeny v soudním řízení.</w:t>
      </w:r>
    </w:p>
    <w:p w14:paraId="5D12B916" w14:textId="77777777" w:rsidR="008E68F9" w:rsidRDefault="00AB2F0F">
      <w:pPr>
        <w:pStyle w:val="Bodytext20"/>
        <w:framePr w:w="9586" w:h="2998" w:hRule="exact" w:wrap="none" w:vAnchor="page" w:hAnchor="page" w:x="1399" w:y="9910"/>
        <w:numPr>
          <w:ilvl w:val="0"/>
          <w:numId w:val="10"/>
        </w:numPr>
        <w:shd w:val="clear" w:color="auto" w:fill="auto"/>
        <w:tabs>
          <w:tab w:val="left" w:pos="393"/>
        </w:tabs>
        <w:spacing w:after="0"/>
        <w:ind w:left="460"/>
        <w:jc w:val="both"/>
      </w:pPr>
      <w:r>
        <w:t xml:space="preserve">Podle § 89a zákona č. 99/1963 Sb., (občanský soudní řád) </w:t>
      </w:r>
      <w:proofErr w:type="gramStart"/>
      <w:r>
        <w:t>se</w:t>
      </w:r>
      <w:proofErr w:type="gramEnd"/>
      <w:r>
        <w:t xml:space="preserve"> strany této smlouvy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4.</w:t>
      </w:r>
    </w:p>
    <w:p w14:paraId="5D12B917" w14:textId="77777777" w:rsidR="008E68F9" w:rsidRDefault="00AB2F0F">
      <w:pPr>
        <w:pStyle w:val="Heading310"/>
        <w:framePr w:w="9586" w:h="1138" w:hRule="exact" w:wrap="none" w:vAnchor="page" w:hAnchor="page" w:x="1399" w:y="13382"/>
        <w:shd w:val="clear" w:color="auto" w:fill="auto"/>
        <w:spacing w:after="0" w:line="269" w:lineRule="exact"/>
        <w:ind w:left="4340"/>
        <w:jc w:val="left"/>
      </w:pPr>
      <w:bookmarkStart w:id="21" w:name="bookmark21"/>
      <w:r>
        <w:t>XI.</w:t>
      </w:r>
      <w:bookmarkEnd w:id="21"/>
    </w:p>
    <w:p w14:paraId="5D12B918" w14:textId="77777777" w:rsidR="008E68F9" w:rsidRDefault="00AB2F0F">
      <w:pPr>
        <w:pStyle w:val="Heading310"/>
        <w:framePr w:w="9586" w:h="1138" w:hRule="exact" w:wrap="none" w:vAnchor="page" w:hAnchor="page" w:x="1399" w:y="13382"/>
        <w:shd w:val="clear" w:color="auto" w:fill="auto"/>
        <w:spacing w:after="0" w:line="269" w:lineRule="exact"/>
        <w:ind w:left="3400"/>
        <w:jc w:val="left"/>
      </w:pPr>
      <w:bookmarkStart w:id="22" w:name="bookmark22"/>
      <w:r>
        <w:t>Odpovědnost za škody</w:t>
      </w:r>
      <w:bookmarkEnd w:id="22"/>
    </w:p>
    <w:p w14:paraId="5D12B919" w14:textId="77777777" w:rsidR="008E68F9" w:rsidRDefault="00AB2F0F">
      <w:pPr>
        <w:pStyle w:val="Bodytext20"/>
        <w:framePr w:w="9586" w:h="1138" w:hRule="exact" w:wrap="none" w:vAnchor="page" w:hAnchor="page" w:x="1399" w:y="13382"/>
        <w:shd w:val="clear" w:color="auto" w:fill="auto"/>
        <w:spacing w:after="0"/>
        <w:ind w:left="460"/>
        <w:jc w:val="both"/>
      </w:pPr>
      <w:r>
        <w:t>1. Dodavatel odpovídá za škodu způsobenou vadným plněním této smlouvy v rozsahu stanoveném českým právním řádem, zejména pak občanským zákoníkem.</w:t>
      </w:r>
    </w:p>
    <w:p w14:paraId="5D12B91A" w14:textId="77777777" w:rsidR="008E68F9" w:rsidRDefault="00AB2F0F">
      <w:pPr>
        <w:pStyle w:val="Headerorfooter10"/>
        <w:framePr w:wrap="none" w:vAnchor="page" w:hAnchor="page" w:x="9684" w:y="15495"/>
        <w:shd w:val="clear" w:color="auto" w:fill="auto"/>
      </w:pPr>
      <w:r>
        <w:t>Stránka 4 z 5</w:t>
      </w:r>
    </w:p>
    <w:p w14:paraId="5D12B91B" w14:textId="77777777" w:rsidR="008E68F9" w:rsidRDefault="008E68F9">
      <w:pPr>
        <w:rPr>
          <w:sz w:val="2"/>
          <w:szCs w:val="2"/>
        </w:rPr>
        <w:sectPr w:rsidR="008E68F9">
          <w:pgSz w:w="11900" w:h="16840"/>
          <w:pgMar w:top="360" w:right="360" w:bottom="360" w:left="360" w:header="0" w:footer="3" w:gutter="0"/>
          <w:cols w:space="720"/>
          <w:noEndnote/>
          <w:docGrid w:linePitch="360"/>
        </w:sectPr>
      </w:pPr>
    </w:p>
    <w:p w14:paraId="5D12B91C" w14:textId="77777777" w:rsidR="008E68F9" w:rsidRDefault="00000000">
      <w:pPr>
        <w:rPr>
          <w:sz w:val="2"/>
          <w:szCs w:val="2"/>
        </w:rPr>
      </w:pPr>
      <w:r>
        <w:lastRenderedPageBreak/>
        <w:pict w14:anchorId="5D12B931">
          <v:shapetype id="_x0000_t32" coordsize="21600,21600" o:spt="32" o:oned="t" path="m,l21600,21600e" filled="f">
            <v:path arrowok="t" fillok="f" o:connecttype="none"/>
            <o:lock v:ext="edit" shapetype="t"/>
          </v:shapetype>
          <v:shape id="_x0000_s1029" type="#_x0000_t32" style="position:absolute;margin-left:347.95pt;margin-top:465.5pt;width:156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5D12B932">
          <v:shape id="_x0000_s1028" type="#_x0000_t32" style="position:absolute;margin-left:54.65pt;margin-top:466pt;width:113.05pt;height:0;z-index:-251658240;mso-position-horizontal-relative:page;mso-position-vertical-relative:page" filled="t" strokeweight="1.2pt">
            <v:stroke dashstyle="1 1" endcap="round"/>
            <v:path arrowok="f" fillok="t" o:connecttype="segments"/>
            <o:lock v:ext="edit" shapetype="f"/>
            <w10:wrap anchorx="page" anchory="page"/>
          </v:shape>
        </w:pict>
      </w:r>
    </w:p>
    <w:p w14:paraId="5D12B91D" w14:textId="77777777" w:rsidR="008E68F9" w:rsidRDefault="00AB2F0F">
      <w:pPr>
        <w:pStyle w:val="Heading310"/>
        <w:framePr w:w="10291" w:h="608" w:hRule="exact" w:wrap="none" w:vAnchor="page" w:hAnchor="page" w:x="1046" w:y="1903"/>
        <w:shd w:val="clear" w:color="auto" w:fill="auto"/>
        <w:spacing w:after="120"/>
        <w:ind w:left="5020"/>
        <w:jc w:val="left"/>
      </w:pPr>
      <w:bookmarkStart w:id="23" w:name="bookmark23"/>
      <w:r>
        <w:t>XII.</w:t>
      </w:r>
      <w:bookmarkEnd w:id="23"/>
    </w:p>
    <w:p w14:paraId="5D12B91E" w14:textId="77777777" w:rsidR="008E68F9" w:rsidRDefault="00AB2F0F">
      <w:pPr>
        <w:pStyle w:val="Heading310"/>
        <w:framePr w:w="10291" w:h="608" w:hRule="exact" w:wrap="none" w:vAnchor="page" w:hAnchor="page" w:x="1046" w:y="1903"/>
        <w:shd w:val="clear" w:color="auto" w:fill="auto"/>
        <w:spacing w:after="0"/>
        <w:ind w:right="40"/>
        <w:jc w:val="center"/>
      </w:pPr>
      <w:bookmarkStart w:id="24" w:name="bookmark24"/>
      <w:r>
        <w:t>Závěrečná ustanovení</w:t>
      </w:r>
      <w:bookmarkEnd w:id="24"/>
    </w:p>
    <w:p w14:paraId="5D12B91F"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0"/>
        <w:ind w:left="1140" w:hanging="360"/>
        <w:jc w:val="both"/>
      </w:pPr>
      <w:r>
        <w:t>Tato smlouva nabývá platnosti dnem podpisu obou smluvních stran a účinnosti dnem uveřejnění v registru smluv.</w:t>
      </w:r>
    </w:p>
    <w:p w14:paraId="5D12B920"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0"/>
        <w:ind w:left="1140" w:hanging="360"/>
        <w:jc w:val="both"/>
      </w:pPr>
      <w:r>
        <w:t>Tato smlouva může být měněna nebo doplňována jen písemnými, očíslovanými dodatky odsouhlasenými oprávněnými osobami obou smluvních stran, které se stanou nedílnou součástí této smlouvy.</w:t>
      </w:r>
    </w:p>
    <w:p w14:paraId="5D12B921"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0"/>
        <w:ind w:left="1140" w:hanging="360"/>
        <w:jc w:val="left"/>
      </w:pPr>
      <w:r>
        <w:t>Z důvodu právní jistoty smluvní strany prohlašují, že jejich závazkový vztah založený touto smlouvou se řídí občanským zákoníkem.</w:t>
      </w:r>
    </w:p>
    <w:p w14:paraId="5D12B922"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0"/>
        <w:ind w:left="1140" w:hanging="360"/>
        <w:jc w:val="both"/>
      </w:pPr>
      <w:r>
        <w:t>Obě smluvní strany prohlašují, že tato smlouva nebyla uzavřena v tísni, ani za jednostranně nevýhodných podmínek a na důkaz toho připojují své vlastnoruční podpisy.</w:t>
      </w:r>
    </w:p>
    <w:p w14:paraId="5D12B923"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0"/>
        <w:ind w:left="1140" w:hanging="360"/>
        <w:jc w:val="both"/>
      </w:pPr>
      <w:r>
        <w:t xml:space="preserve">Tato smlouva je vyhotovena ve 2 stejnopisech, z nichž 1 </w:t>
      </w:r>
      <w:proofErr w:type="gramStart"/>
      <w:r>
        <w:t>obdrží</w:t>
      </w:r>
      <w:proofErr w:type="gramEnd"/>
      <w:r>
        <w:t xml:space="preserve"> objednatel a 1 dodavatel.</w:t>
      </w:r>
    </w:p>
    <w:p w14:paraId="5D12B924" w14:textId="77777777" w:rsidR="008E68F9" w:rsidRDefault="00AB2F0F">
      <w:pPr>
        <w:pStyle w:val="Bodytext20"/>
        <w:framePr w:w="10291" w:h="4081" w:hRule="exact" w:wrap="none" w:vAnchor="page" w:hAnchor="page" w:x="1046" w:y="2582"/>
        <w:numPr>
          <w:ilvl w:val="0"/>
          <w:numId w:val="11"/>
        </w:numPr>
        <w:shd w:val="clear" w:color="auto" w:fill="auto"/>
        <w:tabs>
          <w:tab w:val="left" w:pos="1137"/>
        </w:tabs>
        <w:spacing w:after="576"/>
        <w:ind w:left="1140" w:hanging="360"/>
        <w:jc w:val="both"/>
      </w:pPr>
      <w:r>
        <w:t>Obě smluvní strany souhlasí se zveřejněním této smlouvy v registru smluv, pokud to příslušná legislativa vyžaduje. Zveřejnění provede objednatel.</w:t>
      </w:r>
    </w:p>
    <w:p w14:paraId="5D12B925" w14:textId="77777777" w:rsidR="008E68F9" w:rsidRDefault="00AB2F0F">
      <w:pPr>
        <w:pStyle w:val="Bodytext20"/>
        <w:framePr w:w="10291" w:h="4081" w:hRule="exact" w:wrap="none" w:vAnchor="page" w:hAnchor="page" w:x="1046" w:y="2582"/>
        <w:shd w:val="clear" w:color="auto" w:fill="auto"/>
        <w:spacing w:after="0" w:line="224" w:lineRule="exact"/>
        <w:ind w:firstLine="0"/>
        <w:jc w:val="both"/>
      </w:pPr>
      <w:r>
        <w:t>Příloha č. 1: Předmět plnění s cenovou kalkulací</w:t>
      </w:r>
    </w:p>
    <w:p w14:paraId="5D12B926" w14:textId="77777777" w:rsidR="008E68F9" w:rsidRDefault="00AB2F0F">
      <w:pPr>
        <w:pStyle w:val="Bodytext20"/>
        <w:framePr w:wrap="none" w:vAnchor="page" w:hAnchor="page" w:x="1046" w:y="7485"/>
        <w:shd w:val="clear" w:color="auto" w:fill="auto"/>
        <w:tabs>
          <w:tab w:val="left" w:pos="5928"/>
        </w:tabs>
        <w:spacing w:after="0" w:line="224" w:lineRule="exact"/>
        <w:ind w:firstLine="0"/>
        <w:jc w:val="both"/>
      </w:pPr>
      <w:r>
        <w:t>V Praze dne 20. června 2024</w:t>
      </w:r>
      <w:r>
        <w:tab/>
        <w:t>V Praze dne 20. června 2024</w:t>
      </w:r>
    </w:p>
    <w:p w14:paraId="5D12B927" w14:textId="77777777" w:rsidR="008E68F9" w:rsidRDefault="00AB2F0F">
      <w:pPr>
        <w:pStyle w:val="Heading210"/>
        <w:framePr w:w="1061" w:h="925" w:hRule="exact" w:wrap="none" w:vAnchor="page" w:hAnchor="page" w:x="1042" w:y="8307"/>
        <w:shd w:val="clear" w:color="auto" w:fill="auto"/>
      </w:pPr>
      <w:bookmarkStart w:id="25" w:name="bookmark25"/>
      <w:r>
        <w:t>Martin</w:t>
      </w:r>
      <w:bookmarkEnd w:id="25"/>
    </w:p>
    <w:p w14:paraId="5D12B928" w14:textId="77777777" w:rsidR="008E68F9" w:rsidRDefault="00AB2F0F">
      <w:pPr>
        <w:pStyle w:val="Heading210"/>
        <w:framePr w:w="1061" w:h="925" w:hRule="exact" w:wrap="none" w:vAnchor="page" w:hAnchor="page" w:x="1042" w:y="8307"/>
        <w:shd w:val="clear" w:color="auto" w:fill="auto"/>
        <w:spacing w:after="0"/>
      </w:pPr>
      <w:bookmarkStart w:id="26" w:name="bookmark26"/>
      <w:r>
        <w:t>Poupě</w:t>
      </w:r>
      <w:bookmarkEnd w:id="26"/>
    </w:p>
    <w:p w14:paraId="5D12B92A" w14:textId="77777777" w:rsidR="008E68F9" w:rsidRDefault="00AB2F0F">
      <w:pPr>
        <w:framePr w:wrap="none" w:vAnchor="page" w:hAnchor="page" w:x="6864" w:y="8159"/>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"C:\\Users\\pollakd\\Downloads\\media\\image1.jpeg" \* MERGEFORMATINET </w:instrText>
      </w:r>
      <w:r w:rsidR="00000000">
        <w:fldChar w:fldCharType="separate"/>
      </w:r>
      <w:r w:rsidR="00A50D88">
        <w:pict w14:anchorId="5D12B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3.25pt">
            <v:imagedata r:id="rId7" r:href="rId8"/>
          </v:shape>
        </w:pict>
      </w:r>
      <w:r w:rsidR="00000000">
        <w:fldChar w:fldCharType="end"/>
      </w:r>
      <w:r>
        <w:fldChar w:fldCharType="end"/>
      </w:r>
    </w:p>
    <w:p w14:paraId="5D12B92C" w14:textId="77777777" w:rsidR="008E68F9" w:rsidRDefault="00AB2F0F">
      <w:pPr>
        <w:framePr w:wrap="none" w:vAnchor="page" w:hAnchor="page" w:x="6864" w:y="8740"/>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"C:\\Users\\pollakd\\Downloads\\media\\image2.jpeg" \* MERGEFORMATINET </w:instrText>
      </w:r>
      <w:r w:rsidR="00000000">
        <w:fldChar w:fldCharType="separate"/>
      </w:r>
      <w:r w:rsidR="00A50D88">
        <w:pict w14:anchorId="5D12B934">
          <v:shape id="_x0000_i1026" type="#_x0000_t75" style="width:48.75pt;height:18pt">
            <v:imagedata r:id="rId9" r:href="rId10"/>
          </v:shape>
        </w:pict>
      </w:r>
      <w:r w:rsidR="00000000">
        <w:fldChar w:fldCharType="end"/>
      </w:r>
      <w:r>
        <w:fldChar w:fldCharType="end"/>
      </w:r>
    </w:p>
    <w:p w14:paraId="5D12B92D" w14:textId="5FA4EEB1" w:rsidR="008E68F9" w:rsidRDefault="00AB2F0F">
      <w:pPr>
        <w:pStyle w:val="Bodytext90"/>
        <w:framePr w:w="10291" w:h="1037" w:hRule="exact" w:wrap="none" w:vAnchor="page" w:hAnchor="page" w:x="1046" w:y="9314"/>
        <w:shd w:val="clear" w:color="auto" w:fill="auto"/>
      </w:pPr>
      <w:r>
        <w:t>Hudební divadlo v Karl</w:t>
      </w:r>
      <w:r w:rsidR="00002B22">
        <w:t>í</w:t>
      </w:r>
      <w:r>
        <w:t xml:space="preserve">ně, </w:t>
      </w:r>
      <w:proofErr w:type="spellStart"/>
      <w:r>
        <w:t>p.o</w:t>
      </w:r>
      <w:proofErr w:type="spellEnd"/>
      <w:r>
        <w:t>.</w:t>
      </w:r>
      <w:r>
        <w:br/>
        <w:t>Martin Poupě,</w:t>
      </w:r>
      <w:r>
        <w:br/>
        <w:t>technický ředitel</w:t>
      </w:r>
    </w:p>
    <w:p w14:paraId="5D12B92E" w14:textId="77777777" w:rsidR="008E68F9" w:rsidRDefault="00AB2F0F" w:rsidP="00002B22">
      <w:pPr>
        <w:pStyle w:val="Bodytext90"/>
        <w:framePr w:w="1681" w:h="1042" w:hRule="exact" w:wrap="none" w:vAnchor="page" w:hAnchor="page" w:x="7440" w:y="9305"/>
        <w:shd w:val="clear" w:color="auto" w:fill="auto"/>
      </w:pPr>
      <w:r>
        <w:t>PROLIGHT s.r.o. Ondřej Skála, jednatel</w:t>
      </w:r>
    </w:p>
    <w:p w14:paraId="5D12B92F" w14:textId="77777777" w:rsidR="008E68F9" w:rsidRDefault="00AB2F0F">
      <w:pPr>
        <w:pStyle w:val="Headerorfooter10"/>
        <w:framePr w:wrap="none" w:vAnchor="page" w:hAnchor="page" w:x="10027" w:y="15515"/>
        <w:shd w:val="clear" w:color="auto" w:fill="auto"/>
      </w:pPr>
      <w:r>
        <w:t>Stránka 5 z 5</w:t>
      </w:r>
    </w:p>
    <w:p w14:paraId="5D12B930" w14:textId="77777777" w:rsidR="008E68F9" w:rsidRDefault="008E68F9">
      <w:pPr>
        <w:rPr>
          <w:sz w:val="2"/>
          <w:szCs w:val="2"/>
        </w:rPr>
      </w:pPr>
    </w:p>
    <w:sectPr w:rsidR="008E68F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AD9D" w14:textId="77777777" w:rsidR="00D814A3" w:rsidRDefault="00D814A3">
      <w:r>
        <w:separator/>
      </w:r>
    </w:p>
  </w:endnote>
  <w:endnote w:type="continuationSeparator" w:id="0">
    <w:p w14:paraId="0954D7D9" w14:textId="77777777" w:rsidR="00D814A3" w:rsidRDefault="00D8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049C" w14:textId="77777777" w:rsidR="00D814A3" w:rsidRDefault="00D814A3"/>
  </w:footnote>
  <w:footnote w:type="continuationSeparator" w:id="0">
    <w:p w14:paraId="0F89F3ED" w14:textId="77777777" w:rsidR="00D814A3" w:rsidRDefault="00D814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EF9"/>
    <w:multiLevelType w:val="multilevel"/>
    <w:tmpl w:val="906A9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A21AC"/>
    <w:multiLevelType w:val="multilevel"/>
    <w:tmpl w:val="19B0CE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324B0"/>
    <w:multiLevelType w:val="multilevel"/>
    <w:tmpl w:val="674C3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24184"/>
    <w:multiLevelType w:val="multilevel"/>
    <w:tmpl w:val="630643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132D1"/>
    <w:multiLevelType w:val="multilevel"/>
    <w:tmpl w:val="928A2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971D4"/>
    <w:multiLevelType w:val="multilevel"/>
    <w:tmpl w:val="38BE33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40AD4"/>
    <w:multiLevelType w:val="multilevel"/>
    <w:tmpl w:val="4FEA36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13487"/>
    <w:multiLevelType w:val="multilevel"/>
    <w:tmpl w:val="9F004D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14ECC"/>
    <w:multiLevelType w:val="multilevel"/>
    <w:tmpl w:val="607833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843CB"/>
    <w:multiLevelType w:val="multilevel"/>
    <w:tmpl w:val="0F104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3D625C"/>
    <w:multiLevelType w:val="multilevel"/>
    <w:tmpl w:val="841A6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1505375">
    <w:abstractNumId w:val="6"/>
  </w:num>
  <w:num w:numId="2" w16cid:durableId="934947710">
    <w:abstractNumId w:val="8"/>
  </w:num>
  <w:num w:numId="3" w16cid:durableId="666055949">
    <w:abstractNumId w:val="9"/>
  </w:num>
  <w:num w:numId="4" w16cid:durableId="1995405224">
    <w:abstractNumId w:val="1"/>
  </w:num>
  <w:num w:numId="5" w16cid:durableId="894970250">
    <w:abstractNumId w:val="10"/>
  </w:num>
  <w:num w:numId="6" w16cid:durableId="1271861182">
    <w:abstractNumId w:val="0"/>
  </w:num>
  <w:num w:numId="7" w16cid:durableId="255018253">
    <w:abstractNumId w:val="5"/>
  </w:num>
  <w:num w:numId="8" w16cid:durableId="2105875857">
    <w:abstractNumId w:val="2"/>
  </w:num>
  <w:num w:numId="9" w16cid:durableId="852765268">
    <w:abstractNumId w:val="7"/>
  </w:num>
  <w:num w:numId="10" w16cid:durableId="1931504882">
    <w:abstractNumId w:val="4"/>
  </w:num>
  <w:num w:numId="11" w16cid:durableId="73015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68F9"/>
    <w:rsid w:val="00002B22"/>
    <w:rsid w:val="008E68F9"/>
    <w:rsid w:val="008F5272"/>
    <w:rsid w:val="00A50D88"/>
    <w:rsid w:val="00AB2F0F"/>
    <w:rsid w:val="00D814A3"/>
    <w:rsid w:val="00EB6AE2"/>
    <w:rsid w:val="00F05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5D12B8B3"/>
  <w15:docId w15:val="{43266D94-6905-4473-B34C-232DD592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36"/>
      <w:szCs w:val="3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9"/>
      <w:szCs w:val="19"/>
      <w:u w:val="none"/>
    </w:rPr>
  </w:style>
  <w:style w:type="character" w:customStyle="1" w:styleId="Bodytext4">
    <w:name w:val="Body text|4_"/>
    <w:basedOn w:val="Standardnpsmoodstavce"/>
    <w:link w:val="Bodytext40"/>
    <w:rPr>
      <w:rFonts w:ascii="Arial" w:eastAsia="Arial" w:hAnsi="Arial" w:cs="Arial"/>
      <w:b w:val="0"/>
      <w:bCs w:val="0"/>
      <w:i/>
      <w:iCs/>
      <w:smallCaps w:val="0"/>
      <w:strike w:val="0"/>
      <w:sz w:val="20"/>
      <w:szCs w:val="2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
    <w:name w:val="Other|1 + Arial"/>
    <w:basedOn w:val="Other1"/>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w w:val="80"/>
      <w:sz w:val="20"/>
      <w:szCs w:val="20"/>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22"/>
      <w:szCs w:val="22"/>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19"/>
      <w:szCs w:val="19"/>
      <w:u w:val="none"/>
    </w:rPr>
  </w:style>
  <w:style w:type="character" w:customStyle="1" w:styleId="Heading32">
    <w:name w:val="Heading #3|2_"/>
    <w:basedOn w:val="Standardnpsmoodstavce"/>
    <w:link w:val="Heading320"/>
    <w:rPr>
      <w:rFonts w:ascii="Arial" w:eastAsia="Arial" w:hAnsi="Arial" w:cs="Arial"/>
      <w:b/>
      <w:bCs/>
      <w:i w:val="0"/>
      <w:iCs w:val="0"/>
      <w:smallCaps w:val="0"/>
      <w:strike w:val="0"/>
      <w:sz w:val="17"/>
      <w:szCs w:val="17"/>
      <w:u w:val="none"/>
    </w:rPr>
  </w:style>
  <w:style w:type="character" w:customStyle="1" w:styleId="Bodytext7">
    <w:name w:val="Body text|7_"/>
    <w:basedOn w:val="Standardnpsmoodstavce"/>
    <w:link w:val="Bodytext70"/>
    <w:rPr>
      <w:rFonts w:ascii="Arial" w:eastAsia="Arial" w:hAnsi="Arial" w:cs="Arial"/>
      <w:b/>
      <w:bCs/>
      <w:i w:val="0"/>
      <w:iCs w:val="0"/>
      <w:smallCaps w:val="0"/>
      <w:strike w:val="0"/>
      <w:spacing w:val="0"/>
      <w:sz w:val="17"/>
      <w:szCs w:val="17"/>
      <w:u w:val="none"/>
      <w:lang w:val="en-US" w:eastAsia="en-US" w:bidi="en-US"/>
    </w:rPr>
  </w:style>
  <w:style w:type="character" w:customStyle="1" w:styleId="Heading33">
    <w:name w:val="Heading #3|3_"/>
    <w:basedOn w:val="Standardnpsmoodstavce"/>
    <w:link w:val="Heading330"/>
    <w:rPr>
      <w:rFonts w:ascii="Arial" w:eastAsia="Arial" w:hAnsi="Arial" w:cs="Arial"/>
      <w:b/>
      <w:bCs/>
      <w:i w:val="0"/>
      <w:iCs w:val="0"/>
      <w:smallCaps w:val="0"/>
      <w:strike w:val="0"/>
      <w:sz w:val="19"/>
      <w:szCs w:val="19"/>
      <w:u w:val="none"/>
    </w:rPr>
  </w:style>
  <w:style w:type="character" w:customStyle="1" w:styleId="Bodytext29ptItalic">
    <w:name w:val="Body text|2 + 9 pt;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6"/>
      <w:szCs w:val="36"/>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8"/>
      <w:szCs w:val="18"/>
      <w:u w:val="none"/>
    </w:rPr>
  </w:style>
  <w:style w:type="character" w:customStyle="1" w:styleId="Bodytext9">
    <w:name w:val="Body text|9_"/>
    <w:basedOn w:val="Standardnpsmoodstavce"/>
    <w:link w:val="Bodytext90"/>
    <w:rPr>
      <w:rFonts w:ascii="Arial" w:eastAsia="Arial" w:hAnsi="Arial" w:cs="Arial"/>
      <w:b/>
      <w:bCs/>
      <w:i w:val="0"/>
      <w:iCs w:val="0"/>
      <w:smallCaps w:val="0"/>
      <w:strike w:val="0"/>
      <w:sz w:val="20"/>
      <w:szCs w:val="20"/>
      <w:u w:val="none"/>
    </w:rPr>
  </w:style>
  <w:style w:type="paragraph" w:customStyle="1" w:styleId="Heading110">
    <w:name w:val="Heading #1|1"/>
    <w:basedOn w:val="Normln"/>
    <w:link w:val="Heading11"/>
    <w:qFormat/>
    <w:pPr>
      <w:shd w:val="clear" w:color="auto" w:fill="FFFFFF"/>
      <w:spacing w:line="402" w:lineRule="exact"/>
      <w:outlineLvl w:val="0"/>
    </w:pPr>
    <w:rPr>
      <w:rFonts w:ascii="Arial" w:eastAsia="Arial" w:hAnsi="Arial" w:cs="Arial"/>
      <w:b/>
      <w:bCs/>
      <w:sz w:val="36"/>
      <w:szCs w:val="36"/>
    </w:rPr>
  </w:style>
  <w:style w:type="paragraph" w:customStyle="1" w:styleId="Bodytext20">
    <w:name w:val="Body text|2"/>
    <w:basedOn w:val="Normln"/>
    <w:link w:val="Bodytext2"/>
    <w:qFormat/>
    <w:pPr>
      <w:shd w:val="clear" w:color="auto" w:fill="FFFFFF"/>
      <w:spacing w:after="260" w:line="269" w:lineRule="exact"/>
      <w:ind w:hanging="460"/>
      <w:jc w:val="center"/>
    </w:pPr>
    <w:rPr>
      <w:rFonts w:ascii="Arial" w:eastAsia="Arial" w:hAnsi="Arial" w:cs="Arial"/>
      <w:sz w:val="20"/>
      <w:szCs w:val="20"/>
    </w:rPr>
  </w:style>
  <w:style w:type="paragraph" w:customStyle="1" w:styleId="Heading310">
    <w:name w:val="Heading #3|1"/>
    <w:basedOn w:val="Normln"/>
    <w:link w:val="Heading31"/>
    <w:qFormat/>
    <w:pPr>
      <w:shd w:val="clear" w:color="auto" w:fill="FFFFFF"/>
      <w:spacing w:after="100" w:line="224" w:lineRule="exact"/>
      <w:jc w:val="both"/>
      <w:outlineLvl w:val="2"/>
    </w:pPr>
    <w:rPr>
      <w:rFonts w:ascii="Arial" w:eastAsia="Arial" w:hAnsi="Arial" w:cs="Arial"/>
      <w:b/>
      <w:bCs/>
      <w:sz w:val="20"/>
      <w:szCs w:val="20"/>
    </w:rPr>
  </w:style>
  <w:style w:type="paragraph" w:customStyle="1" w:styleId="Bodytext30">
    <w:name w:val="Body text|3"/>
    <w:basedOn w:val="Normln"/>
    <w:link w:val="Bodytext3"/>
    <w:pPr>
      <w:shd w:val="clear" w:color="auto" w:fill="FFFFFF"/>
      <w:spacing w:after="120" w:line="212" w:lineRule="exact"/>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line="331" w:lineRule="exact"/>
    </w:pPr>
    <w:rPr>
      <w:rFonts w:ascii="Arial" w:eastAsia="Arial" w:hAnsi="Arial" w:cs="Arial"/>
      <w:i/>
      <w:iCs/>
      <w:sz w:val="20"/>
      <w:szCs w:val="20"/>
    </w:rPr>
  </w:style>
  <w:style w:type="paragraph" w:customStyle="1" w:styleId="Other10">
    <w:name w:val="Other|1"/>
    <w:basedOn w:val="Normln"/>
    <w:link w:val="Other1"/>
    <w:qFormat/>
    <w:pPr>
      <w:shd w:val="clear" w:color="auto" w:fill="FFFFFF"/>
    </w:pPr>
    <w:rPr>
      <w:sz w:val="20"/>
      <w:szCs w:val="20"/>
    </w:rPr>
  </w:style>
  <w:style w:type="paragraph" w:customStyle="1" w:styleId="Bodytext50">
    <w:name w:val="Body text|5"/>
    <w:basedOn w:val="Normln"/>
    <w:link w:val="Bodytext5"/>
    <w:pPr>
      <w:shd w:val="clear" w:color="auto" w:fill="FFFFFF"/>
      <w:spacing w:line="264" w:lineRule="exact"/>
      <w:jc w:val="both"/>
    </w:pPr>
    <w:rPr>
      <w:rFonts w:ascii="Arial" w:eastAsia="Arial" w:hAnsi="Arial" w:cs="Arial"/>
      <w:b/>
      <w:bCs/>
      <w:w w:val="80"/>
      <w:sz w:val="20"/>
      <w:szCs w:val="20"/>
    </w:rPr>
  </w:style>
  <w:style w:type="paragraph" w:customStyle="1" w:styleId="Headerorfooter10">
    <w:name w:val="Header or footer|1"/>
    <w:basedOn w:val="Normln"/>
    <w:link w:val="Headerorfooter1"/>
    <w:qFormat/>
    <w:pPr>
      <w:shd w:val="clear" w:color="auto" w:fill="FFFFFF"/>
      <w:spacing w:line="244" w:lineRule="exact"/>
    </w:pPr>
    <w:rPr>
      <w:sz w:val="22"/>
      <w:szCs w:val="22"/>
    </w:rPr>
  </w:style>
  <w:style w:type="paragraph" w:customStyle="1" w:styleId="Bodytext60">
    <w:name w:val="Body text|6"/>
    <w:basedOn w:val="Normln"/>
    <w:link w:val="Bodytext6"/>
    <w:pPr>
      <w:shd w:val="clear" w:color="auto" w:fill="FFFFFF"/>
      <w:spacing w:after="120" w:line="212" w:lineRule="exact"/>
    </w:pPr>
    <w:rPr>
      <w:rFonts w:ascii="Arial" w:eastAsia="Arial" w:hAnsi="Arial" w:cs="Arial"/>
      <w:b/>
      <w:bCs/>
      <w:sz w:val="19"/>
      <w:szCs w:val="19"/>
    </w:rPr>
  </w:style>
  <w:style w:type="paragraph" w:customStyle="1" w:styleId="Heading320">
    <w:name w:val="Heading #3|2"/>
    <w:basedOn w:val="Normln"/>
    <w:link w:val="Heading32"/>
    <w:pPr>
      <w:shd w:val="clear" w:color="auto" w:fill="FFFFFF"/>
      <w:spacing w:before="760" w:after="120" w:line="190" w:lineRule="exact"/>
      <w:outlineLvl w:val="2"/>
    </w:pPr>
    <w:rPr>
      <w:rFonts w:ascii="Arial" w:eastAsia="Arial" w:hAnsi="Arial" w:cs="Arial"/>
      <w:b/>
      <w:bCs/>
      <w:sz w:val="17"/>
      <w:szCs w:val="17"/>
    </w:rPr>
  </w:style>
  <w:style w:type="paragraph" w:customStyle="1" w:styleId="Bodytext70">
    <w:name w:val="Body text|7"/>
    <w:basedOn w:val="Normln"/>
    <w:link w:val="Bodytext7"/>
    <w:pPr>
      <w:shd w:val="clear" w:color="auto" w:fill="FFFFFF"/>
      <w:spacing w:before="760" w:after="120" w:line="190" w:lineRule="exact"/>
    </w:pPr>
    <w:rPr>
      <w:rFonts w:ascii="Arial" w:eastAsia="Arial" w:hAnsi="Arial" w:cs="Arial"/>
      <w:b/>
      <w:bCs/>
      <w:sz w:val="17"/>
      <w:szCs w:val="17"/>
      <w:lang w:val="en-US" w:eastAsia="en-US" w:bidi="en-US"/>
    </w:rPr>
  </w:style>
  <w:style w:type="paragraph" w:customStyle="1" w:styleId="Heading330">
    <w:name w:val="Heading #3|3"/>
    <w:basedOn w:val="Normln"/>
    <w:link w:val="Heading33"/>
    <w:pPr>
      <w:shd w:val="clear" w:color="auto" w:fill="FFFFFF"/>
      <w:spacing w:after="120" w:line="212" w:lineRule="exact"/>
      <w:outlineLvl w:val="2"/>
    </w:pPr>
    <w:rPr>
      <w:rFonts w:ascii="Arial" w:eastAsia="Arial" w:hAnsi="Arial" w:cs="Arial"/>
      <w:b/>
      <w:bCs/>
      <w:sz w:val="19"/>
      <w:szCs w:val="19"/>
    </w:rPr>
  </w:style>
  <w:style w:type="paragraph" w:customStyle="1" w:styleId="Heading210">
    <w:name w:val="Heading #2|1"/>
    <w:basedOn w:val="Normln"/>
    <w:link w:val="Heading21"/>
    <w:qFormat/>
    <w:pPr>
      <w:shd w:val="clear" w:color="auto" w:fill="FFFFFF"/>
      <w:spacing w:after="60" w:line="402" w:lineRule="exact"/>
      <w:outlineLvl w:val="1"/>
    </w:pPr>
    <w:rPr>
      <w:rFonts w:ascii="Arial" w:eastAsia="Arial" w:hAnsi="Arial" w:cs="Arial"/>
      <w:sz w:val="36"/>
      <w:szCs w:val="36"/>
    </w:rPr>
  </w:style>
  <w:style w:type="paragraph" w:customStyle="1" w:styleId="Bodytext80">
    <w:name w:val="Body text|8"/>
    <w:basedOn w:val="Normln"/>
    <w:link w:val="Bodytext8"/>
    <w:pPr>
      <w:shd w:val="clear" w:color="auto" w:fill="FFFFFF"/>
      <w:spacing w:line="230" w:lineRule="exact"/>
    </w:pPr>
    <w:rPr>
      <w:rFonts w:ascii="Arial" w:eastAsia="Arial" w:hAnsi="Arial" w:cs="Arial"/>
      <w:sz w:val="18"/>
      <w:szCs w:val="18"/>
    </w:rPr>
  </w:style>
  <w:style w:type="paragraph" w:customStyle="1" w:styleId="Bodytext90">
    <w:name w:val="Body text|9"/>
    <w:basedOn w:val="Normln"/>
    <w:link w:val="Bodytext9"/>
    <w:pPr>
      <w:shd w:val="clear" w:color="auto" w:fill="FFFFFF"/>
      <w:spacing w:line="326"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1485</Words>
  <Characters>8763</Characters>
  <Application>Microsoft Office Word</Application>
  <DocSecurity>0</DocSecurity>
  <Lines>73</Lines>
  <Paragraphs>20</Paragraphs>
  <ScaleCrop>false</ScaleCrop>
  <Company>Hudební divadlo Karlín</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Pollak David 220240</cp:lastModifiedBy>
  <cp:revision>6</cp:revision>
  <dcterms:created xsi:type="dcterms:W3CDTF">2024-06-20T12:19:00Z</dcterms:created>
  <dcterms:modified xsi:type="dcterms:W3CDTF">2024-06-24T14:36:00Z</dcterms:modified>
</cp:coreProperties>
</file>