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CD" w:rsidRDefault="000E42A0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SMLOUVA O SPOLUPRÁCI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I.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Smluvní strany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EDI, z.s.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 sídlem: Biskupcova 1732/33, Praha 3, 130 00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IČ: 17779171</w:t>
      </w:r>
    </w:p>
    <w:p w:rsidR="000122CD" w:rsidRDefault="000E42A0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bankovní spojení: FIO banka, a.s.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číslo účtu: 2902595815/2010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zastupuje: </w:t>
      </w:r>
      <w:r w:rsidR="00E2675C">
        <w:rPr>
          <w:color w:val="000000"/>
          <w:sz w:val="24"/>
          <w:szCs w:val="24"/>
        </w:rPr>
        <w:t>xxxxxxxxx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(dále jen „EDI“)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  <w:highlight w:val="white"/>
        </w:rPr>
      </w:pPr>
      <w:r>
        <w:rPr>
          <w:b/>
          <w:color w:val="000000"/>
          <w:sz w:val="24"/>
          <w:szCs w:val="24"/>
        </w:rPr>
        <w:t>Národní filmový archiv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příspěvková organizace zřízená Ministerstvem kultury České republiky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se sídlem: Závišova 502/5, 140 00 Praha 4 - Nusle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IČ:  00057266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</w:rPr>
        <w:t>bankovní spojení: ČNB - Česká národní banka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číslo účtu: 83337011/0710</w:t>
      </w:r>
      <w:r>
        <w:rPr>
          <w:color w:val="000000"/>
          <w:sz w:val="24"/>
          <w:szCs w:val="24"/>
        </w:rPr>
        <w:tab/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zastupuje: PhDr. Micha</w:t>
      </w:r>
      <w:r>
        <w:rPr>
          <w:sz w:val="24"/>
          <w:szCs w:val="24"/>
        </w:rPr>
        <w:t>l Bregant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(dále jen „NFA“)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(společně též smluvní strany)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Výše uvedení zástupci smluvních stran prohlašují, že jsou oprávnění tuto smlouvu o spolupráci podepsat a k platnosti smlouvy není potřeba podpisu jiných osob.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II.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Předmět smlouvy</w:t>
      </w:r>
    </w:p>
    <w:p w:rsidR="000122CD" w:rsidRDefault="000E42A0">
      <w:pPr>
        <w:pStyle w:val="normal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8" w:hanging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Předmětem smlouvy je provedení analýzy pracovního prostředí ve formě genderového auditu (dále jen „analýza pracovního prostředí“). Analýza pracovního prostředí se skládá z těchto částí: a) přípravná fáze a sekundární analýzy dokumentů NFA, b) terénní šetře</w:t>
      </w:r>
      <w:r>
        <w:rPr>
          <w:color w:val="000000"/>
          <w:sz w:val="24"/>
          <w:szCs w:val="24"/>
        </w:rPr>
        <w:t>ní v prostorách NFA a na detašovaných pracovištích formou přímého kontaktu se zaměstnanými a managementem NFA, c) vypracování závěrečné zprávy, d) prezentace výsledků analýzy zástupcům a zástupkyním NFA. V návaznosti na zjištění z analýzy pracovního prostř</w:t>
      </w:r>
      <w:r>
        <w:rPr>
          <w:color w:val="000000"/>
          <w:sz w:val="24"/>
          <w:szCs w:val="24"/>
        </w:rPr>
        <w:t>edí budou vypracování podklady pro tvorbu Gender Equality Plan (dále jen „GEP“).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05" w:hanging="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Analýza pracovního prostředí včetně přípravy podkladů pro GEP bude provedena v období od 17. 6. 2024 do 31. 12. 2024 v případě splnění všech smluvních podmínek oběma stranami této smlouvy.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    Závěrečná zpráva a prezentace výsledků bude dodána nejpoz</w:t>
      </w:r>
      <w:r>
        <w:rPr>
          <w:color w:val="000000"/>
          <w:sz w:val="24"/>
          <w:szCs w:val="24"/>
        </w:rPr>
        <w:t>ději do 31. 12. 2024.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III.</w:t>
      </w:r>
    </w:p>
    <w:p w:rsidR="000122CD" w:rsidRDefault="000E42A0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Trvání smlouvy</w:t>
      </w:r>
    </w:p>
    <w:p w:rsidR="000122CD" w:rsidRDefault="000E42A0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Závazky smluvních stran podle této smlouvy jsou sjednány na dobu ode dne podpisu této smlouvy do 31. 12. 2024. V případě neprovedení analýzy pracovního prostředí dle článku II. této smlouvy závazky smluvních stran trvají.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IV.</w:t>
      </w:r>
    </w:p>
    <w:p w:rsidR="000122CD" w:rsidRDefault="000E42A0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Poskytnutí služeb a či</w:t>
      </w:r>
      <w:r>
        <w:rPr>
          <w:b/>
          <w:color w:val="000000"/>
          <w:sz w:val="24"/>
          <w:szCs w:val="24"/>
        </w:rPr>
        <w:t>nností ze strany EDI</w:t>
      </w:r>
    </w:p>
    <w:p w:rsidR="000122CD" w:rsidRDefault="000E42A0">
      <w:pPr>
        <w:pStyle w:val="normal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EDI se zavazuje provést aktivity specifikované v předmětu smlouvy v dohodnutém termínu a kvalitě. A to jak v písemné, tak v elektronické podobě. </w:t>
      </w:r>
    </w:p>
    <w:p w:rsidR="000122CD" w:rsidRDefault="000E42A0">
      <w:pPr>
        <w:pStyle w:val="normal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EDI se zavazuje, že veškeré podklady a dokumenty ze strany NFA bude získávat a využívat pouze v souvislosti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s provedením analýzy pracovního prostředí, zpracováním závěrečné zprávy a přípravy podkladů pro tvorbu GEP. </w:t>
      </w:r>
      <w:r>
        <w:rPr>
          <w:sz w:val="24"/>
          <w:szCs w:val="24"/>
          <w:highlight w:val="white"/>
        </w:rPr>
        <w:t>EDI se zavazuje zachovávat mlčenlivost o</w:t>
      </w:r>
      <w:r>
        <w:rPr>
          <w:sz w:val="24"/>
          <w:szCs w:val="24"/>
          <w:highlight w:val="white"/>
        </w:rPr>
        <w:t xml:space="preserve"> všech informacích získaných při plnění předmětu smlouvy dle článku 2.1. a které NFA označil jako důvěrné nebo jejichž utajování je v zájmu Národního filmového archivu. Uvedený závazek trvá i po ukončení výkonu činností dle článku 2.1 a skončení této smlou</w:t>
      </w:r>
      <w:r>
        <w:rPr>
          <w:sz w:val="24"/>
          <w:szCs w:val="24"/>
          <w:highlight w:val="white"/>
        </w:rPr>
        <w:t>vy.</w:t>
      </w:r>
    </w:p>
    <w:p w:rsidR="000122CD" w:rsidRDefault="000E42A0">
      <w:pPr>
        <w:pStyle w:val="normal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EDI stanoví tříčlenný pracovní tým, který je odpovědný za realizaci analýzy pracovního pro</w:t>
      </w:r>
      <w:r>
        <w:rPr>
          <w:color w:val="000000"/>
          <w:sz w:val="24"/>
          <w:szCs w:val="24"/>
        </w:rPr>
        <w:t xml:space="preserve">středí a komunikaci s NFA. Tým ve složení </w:t>
      </w:r>
      <w:r w:rsidR="00E2675C">
        <w:rPr>
          <w:color w:val="000000"/>
          <w:sz w:val="24"/>
          <w:szCs w:val="24"/>
        </w:rPr>
        <w:t>xxxxxx</w:t>
      </w:r>
      <w:r>
        <w:rPr>
          <w:color w:val="000000"/>
          <w:sz w:val="24"/>
          <w:szCs w:val="24"/>
        </w:rPr>
        <w:t xml:space="preserve">, </w:t>
      </w:r>
      <w:r w:rsidR="00E2675C">
        <w:rPr>
          <w:color w:val="000000"/>
          <w:sz w:val="24"/>
          <w:szCs w:val="24"/>
        </w:rPr>
        <w:t>xxxxxxx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 </w:t>
      </w:r>
      <w:r w:rsidR="00E2675C">
        <w:rPr>
          <w:color w:val="000000"/>
          <w:sz w:val="24"/>
          <w:szCs w:val="24"/>
        </w:rPr>
        <w:t>xxxxxxx</w:t>
      </w:r>
      <w:r>
        <w:rPr>
          <w:color w:val="000000"/>
          <w:sz w:val="24"/>
          <w:szCs w:val="24"/>
        </w:rPr>
        <w:t xml:space="preserve"> bude NFA k dispozici v období stanoveném v článku 2.2. 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V.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Poskytnutí dokumentů, informací a činností ze strany auditovaného úřadu</w:t>
      </w:r>
    </w:p>
    <w:p w:rsidR="000122CD" w:rsidRDefault="000E42A0">
      <w:pPr>
        <w:pStyle w:val="normal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NFA se zavazuje spolupracovat s EDI poskytováním potřebných dokumentů a materiálů na základě ústní či písemné žádosti EDI.</w:t>
      </w:r>
    </w:p>
    <w:p w:rsidR="000122CD" w:rsidRDefault="000E42A0">
      <w:pPr>
        <w:pStyle w:val="normal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NFA se zavazuje, že umožní přístup EDI do svých prostor a poskytne součinnost při terénním šetření na místě a kontakt se zaměstnanými NFA. Rovněž zprostředkuje písemný a osobní kontakt se zaměstnanými NFA v pracovní době podle vlastního výběru EDI. </w:t>
      </w:r>
    </w:p>
    <w:p w:rsidR="000122CD" w:rsidRDefault="000E42A0">
      <w:pPr>
        <w:pStyle w:val="normal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NFA st</w:t>
      </w:r>
      <w:r>
        <w:rPr>
          <w:color w:val="000000"/>
          <w:sz w:val="24"/>
          <w:szCs w:val="24"/>
        </w:rPr>
        <w:t xml:space="preserve">anoví minimálně jednu odpovědnou osobu, která bude komunikovat s EDI, poskytovat součinnost podle článku 5 a připomínkovat vzniklé dokumenty.  Kontaktní osoba bude stanovena nejpozději v den zahájení analýzy pracovního prostředí podle článku 2. 2., o čemž </w:t>
      </w:r>
      <w:r>
        <w:rPr>
          <w:color w:val="000000"/>
          <w:sz w:val="24"/>
          <w:szCs w:val="24"/>
        </w:rPr>
        <w:t>bude EDI vyrozuměno.</w:t>
      </w:r>
    </w:p>
    <w:p w:rsidR="000122CD" w:rsidRDefault="000E42A0">
      <w:pPr>
        <w:pStyle w:val="normal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Kontaktní osoba NFA</w:t>
      </w:r>
      <w:r>
        <w:rPr>
          <w:sz w:val="24"/>
          <w:szCs w:val="24"/>
        </w:rPr>
        <w:t xml:space="preserve">: </w:t>
      </w:r>
      <w:r w:rsidR="00E2675C">
        <w:rPr>
          <w:sz w:val="24"/>
          <w:szCs w:val="24"/>
        </w:rPr>
        <w:t>xxxxxx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ind w:left="705"/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ind w:left="705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VI.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Odstoupení od smlouvy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  Od této smlouvy může kterákoli ze stran odstoupit, pokud dojde k podstatnému porušení smluvních povinností stranou druhou. Účinky odstoupení od této smlouvy nastanou dnem, kdy bude písemné odstoupení odstupující strany doručeno druhé straně. Nárok n</w:t>
      </w:r>
      <w:r>
        <w:rPr>
          <w:color w:val="000000"/>
          <w:sz w:val="24"/>
          <w:szCs w:val="24"/>
        </w:rPr>
        <w:t>a náhradu škody tím není dotčen.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7.2. Za podstatné porušení se dle této smlouvy považuje nezaplacení smluvní ceny, neprovedení aktivit, specifikovaných v předmětu smlouvy, v daném termínu nebo neprovedení aktivit v požadované kvalitě.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7.3. EDI si vyhrazuje právo odstoupit od provedení analýzy pracovního prostředí v případě, že budou zjištěny skutečnosti odporující právní úpravě platné v ČR. 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ind w:left="705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VII.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Povinnosti smluvních stran</w:t>
      </w:r>
    </w:p>
    <w:p w:rsidR="000122CD" w:rsidRDefault="000E42A0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Smluvní strany jsou navzájem povinny se neprodleně informovat o všech okolnostech,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které by mohly mít vliv na realizaci analýzy pracovního prostředí.</w:t>
      </w:r>
    </w:p>
    <w:p w:rsidR="000122CD" w:rsidRDefault="000E42A0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Provedení analýzy pracovního prostředí se nedotýká právních poměrů mezi NFA a třetími osobami.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VI</w:t>
      </w:r>
      <w:r>
        <w:rPr>
          <w:b/>
          <w:color w:val="000000"/>
          <w:sz w:val="24"/>
          <w:szCs w:val="24"/>
        </w:rPr>
        <w:t>II.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color w:val="000000"/>
          <w:sz w:val="24"/>
          <w:szCs w:val="24"/>
          <w:highlight w:val="white"/>
        </w:rPr>
      </w:pPr>
      <w:r>
        <w:rPr>
          <w:b/>
          <w:color w:val="000000"/>
          <w:sz w:val="24"/>
          <w:szCs w:val="24"/>
          <w:highlight w:val="white"/>
        </w:rPr>
        <w:t>Cena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7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9.1.      Provedení analýzy pracovního prostředí je NFA poskytnuto za úplatu 150.000 Kč vč.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DPH.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9"/>
        </w:tabs>
        <w:spacing w:line="276" w:lineRule="auto"/>
        <w:ind w:left="705" w:hanging="70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9.2.</w:t>
      </w:r>
      <w:r>
        <w:rPr>
          <w:color w:val="000000"/>
          <w:sz w:val="24"/>
          <w:szCs w:val="24"/>
          <w:highlight w:val="white"/>
        </w:rPr>
        <w:tab/>
        <w:t>Stan</w:t>
      </w:r>
      <w:r>
        <w:rPr>
          <w:color w:val="000000"/>
          <w:sz w:val="24"/>
          <w:szCs w:val="24"/>
        </w:rPr>
        <w:t xml:space="preserve">ovená cena bude NFA uhrazena v jednorázové splátce na bankovní účet EDI číslo: </w:t>
      </w:r>
      <w:r w:rsidR="00E2675C">
        <w:rPr>
          <w:color w:val="000000"/>
          <w:sz w:val="24"/>
          <w:szCs w:val="24"/>
        </w:rPr>
        <w:t>xxxxxxxx</w:t>
      </w:r>
      <w:r>
        <w:rPr>
          <w:color w:val="000000"/>
          <w:sz w:val="24"/>
          <w:szCs w:val="24"/>
        </w:rPr>
        <w:t xml:space="preserve"> a to do 10 dnů </w:t>
      </w:r>
      <w:r>
        <w:rPr>
          <w:color w:val="000000"/>
          <w:sz w:val="24"/>
          <w:szCs w:val="24"/>
        </w:rPr>
        <w:t xml:space="preserve">ode dne předání výstupů dle článku 2.1. 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IX.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Odpovědnost za škodu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10.1. V případě, že EDI způsobí NFA při provádění analýzy pracovního prostředí škodu, je povinen tuto škodu nahradit, ledaže prokáže, že ke způsobení škody nedošlo jeho vinou.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Článek X.</w:t>
      </w:r>
    </w:p>
    <w:p w:rsidR="000122CD" w:rsidRDefault="000E42A0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Závěrečná ustanovení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11.1.     Strany své vzájemné závazky vzniklé touto smlouvou navzájem přijímají bez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jakýchkoliv podmínek, příkazů nebo jiných vedlejších ujednání.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11.2.     Měnit nebo doplňovat smlouvu lze jen písemnými dodatky, které nabývají platnosti a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účinnosti dnem podpisu oběma stranami.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11.3.     Tato smlouva byla sepsána v dvou stejnopisech, z nichž každý má povahu prvopisu. 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Každá smluvní strana obdrží jeden exemplář.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11.4.     Smlouva nabývá platnosti a účinnosti dnem jejího podpisu oběma smluvními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stranami a je sjednána na dobu určitou.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V Praze dne </w:t>
      </w:r>
      <w:r w:rsidR="00E2675C">
        <w:rPr>
          <w:color w:val="000000"/>
          <w:sz w:val="24"/>
          <w:szCs w:val="24"/>
        </w:rPr>
        <w:t>17. 6. 2024</w:t>
      </w:r>
      <w:r>
        <w:rPr>
          <w:color w:val="FF0000"/>
          <w:sz w:val="24"/>
          <w:szCs w:val="24"/>
        </w:rPr>
        <w:t xml:space="preserve">                        </w:t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V Praze dne </w:t>
      </w:r>
      <w:r w:rsidR="00E2675C">
        <w:rPr>
          <w:color w:val="000000"/>
          <w:sz w:val="24"/>
          <w:szCs w:val="24"/>
        </w:rPr>
        <w:t>17. 6. 2024</w:t>
      </w: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122CD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………………………………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Dita Jahodová za EDI, z.s.                                  </w:t>
      </w:r>
      <w:r>
        <w:rPr>
          <w:color w:val="000000"/>
          <w:sz w:val="24"/>
          <w:szCs w:val="24"/>
        </w:rPr>
        <w:tab/>
        <w:t>Michal Bregant za NFA</w:t>
      </w:r>
    </w:p>
    <w:p w:rsidR="000122CD" w:rsidRDefault="000E42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</w:t>
      </w:r>
    </w:p>
    <w:sectPr w:rsidR="000122CD" w:rsidSect="000122CD">
      <w:footerReference w:type="even" r:id="rId7"/>
      <w:footerReference w:type="default" r:id="rId8"/>
      <w:pgSz w:w="11907" w:h="16840"/>
      <w:pgMar w:top="1418" w:right="1418" w:bottom="1418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2A0" w:rsidRDefault="000E42A0" w:rsidP="000122CD">
      <w:r>
        <w:separator/>
      </w:r>
    </w:p>
  </w:endnote>
  <w:endnote w:type="continuationSeparator" w:id="1">
    <w:p w:rsidR="000E42A0" w:rsidRDefault="000E42A0" w:rsidP="00012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D" w:rsidRDefault="000122C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0E42A0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0122CD" w:rsidRDefault="000122C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color w:val="000000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D" w:rsidRDefault="000122C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0E42A0">
      <w:rPr>
        <w:color w:val="000000"/>
        <w:sz w:val="24"/>
        <w:szCs w:val="24"/>
      </w:rPr>
      <w:instrText>PAGE</w:instrText>
    </w:r>
    <w:r w:rsidR="00E2675C">
      <w:rPr>
        <w:color w:val="000000"/>
        <w:sz w:val="24"/>
        <w:szCs w:val="24"/>
      </w:rPr>
      <w:fldChar w:fldCharType="separate"/>
    </w:r>
    <w:r w:rsidR="00E2675C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:rsidR="000122CD" w:rsidRDefault="000122C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2A0" w:rsidRDefault="000E42A0" w:rsidP="000122CD">
      <w:r>
        <w:separator/>
      </w:r>
    </w:p>
  </w:footnote>
  <w:footnote w:type="continuationSeparator" w:id="1">
    <w:p w:rsidR="000E42A0" w:rsidRDefault="000E42A0" w:rsidP="000122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0254A"/>
    <w:multiLevelType w:val="multilevel"/>
    <w:tmpl w:val="1908B0AA"/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">
    <w:nsid w:val="49A87592"/>
    <w:multiLevelType w:val="multilevel"/>
    <w:tmpl w:val="6596A51E"/>
    <w:lvl w:ilvl="0">
      <w:start w:val="5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>
    <w:nsid w:val="64380D6F"/>
    <w:multiLevelType w:val="multilevel"/>
    <w:tmpl w:val="38C69542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>
    <w:nsid w:val="69327F4C"/>
    <w:multiLevelType w:val="multilevel"/>
    <w:tmpl w:val="D74AA948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4">
    <w:nsid w:val="7A1C583D"/>
    <w:multiLevelType w:val="multilevel"/>
    <w:tmpl w:val="BB262DEA"/>
    <w:lvl w:ilvl="0">
      <w:start w:val="9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8.%2."/>
      <w:lvlJc w:val="left"/>
      <w:pPr>
        <w:ind w:left="1065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2CD"/>
    <w:rsid w:val="000122CD"/>
    <w:rsid w:val="000E42A0"/>
    <w:rsid w:val="00E26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al"/>
    <w:next w:val="normal"/>
    <w:rsid w:val="000122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al"/>
    <w:next w:val="normal"/>
    <w:rsid w:val="000122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al"/>
    <w:next w:val="normal"/>
    <w:rsid w:val="000122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al"/>
    <w:next w:val="normal"/>
    <w:rsid w:val="000122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al"/>
    <w:next w:val="normal"/>
    <w:rsid w:val="000122C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al"/>
    <w:next w:val="normal"/>
    <w:rsid w:val="000122CD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">
    <w:name w:val="normal"/>
    <w:rsid w:val="000122CD"/>
  </w:style>
  <w:style w:type="table" w:customStyle="1" w:styleId="TableNormal">
    <w:name w:val="Table Normal"/>
    <w:rsid w:val="000122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al"/>
    <w:next w:val="normal"/>
    <w:rsid w:val="000122CD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al"/>
    <w:next w:val="normal"/>
    <w:rsid w:val="000122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4994</Characters>
  <Application>Microsoft Office Word</Application>
  <DocSecurity>0</DocSecurity>
  <Lines>41</Lines>
  <Paragraphs>11</Paragraphs>
  <ScaleCrop>false</ScaleCrop>
  <Company>HP Inc.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Hana Soudková</cp:lastModifiedBy>
  <cp:revision>2</cp:revision>
  <dcterms:created xsi:type="dcterms:W3CDTF">2024-06-24T14:04:00Z</dcterms:created>
  <dcterms:modified xsi:type="dcterms:W3CDTF">2024-06-24T14:05:00Z</dcterms:modified>
</cp:coreProperties>
</file>