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C391" w14:textId="694001B7" w:rsidR="00EC44B7" w:rsidRPr="00EC44B7" w:rsidRDefault="002E0270" w:rsidP="009710CA">
      <w:pPr>
        <w:pStyle w:val="Nadpis1-Prvn"/>
        <w:spacing w:before="0" w:after="0"/>
        <w:ind w:left="0" w:right="0"/>
        <w:rPr>
          <w:color w:val="auto"/>
        </w:rPr>
      </w:pPr>
      <w:r>
        <w:rPr>
          <w:color w:val="auto"/>
        </w:rPr>
        <w:t xml:space="preserve">Dodatek č. </w:t>
      </w:r>
      <w:r w:rsidR="00720ABF">
        <w:rPr>
          <w:color w:val="auto"/>
        </w:rPr>
        <w:t>1</w:t>
      </w:r>
      <w:r w:rsidR="001E513D">
        <w:rPr>
          <w:color w:val="auto"/>
        </w:rPr>
        <w:t>5</w:t>
      </w:r>
    </w:p>
    <w:p w14:paraId="2CEB8A3D" w14:textId="77777777" w:rsidR="001347DE" w:rsidRPr="00EC44B7" w:rsidRDefault="00EC44B7" w:rsidP="009710CA">
      <w:pPr>
        <w:pStyle w:val="Nadpis1-Prvn"/>
        <w:spacing w:before="0" w:after="0"/>
        <w:ind w:left="0" w:right="0"/>
        <w:rPr>
          <w:color w:val="auto"/>
        </w:rPr>
      </w:pPr>
      <w:r w:rsidRPr="00EC44B7">
        <w:rPr>
          <w:color w:val="auto"/>
        </w:rPr>
        <w:t>k PACHTOVNÍ SMLOUVě</w:t>
      </w:r>
    </w:p>
    <w:p w14:paraId="63230399" w14:textId="77777777" w:rsidR="001347DE" w:rsidRPr="00523085" w:rsidRDefault="00EC44B7" w:rsidP="001347DE">
      <w:pPr>
        <w:jc w:val="center"/>
        <w:rPr>
          <w:rFonts w:ascii="Franklin Gothic Book" w:hAnsi="Franklin Gothic Book"/>
          <w:b/>
          <w:sz w:val="20"/>
        </w:rPr>
      </w:pPr>
      <w:r>
        <w:rPr>
          <w:rFonts w:ascii="Franklin Gothic Book" w:hAnsi="Franklin Gothic Book"/>
          <w:b/>
          <w:sz w:val="20"/>
        </w:rPr>
        <w:t>uzavřené</w:t>
      </w:r>
      <w:r w:rsidR="001347DE" w:rsidRPr="00523085">
        <w:rPr>
          <w:rFonts w:ascii="Franklin Gothic Book" w:hAnsi="Franklin Gothic Book"/>
          <w:b/>
          <w:sz w:val="20"/>
        </w:rPr>
        <w:t xml:space="preserve"> dle ustanovení § 2332 a násl. </w:t>
      </w:r>
      <w:r w:rsidR="001347DE" w:rsidRPr="00523085">
        <w:rPr>
          <w:rFonts w:ascii="Franklin Gothic Book" w:hAnsi="Franklin Gothic Book"/>
          <w:b/>
          <w:sz w:val="20"/>
        </w:rPr>
        <w:br/>
        <w:t>zákona č</w:t>
      </w:r>
      <w:r w:rsidR="009710CA">
        <w:rPr>
          <w:rFonts w:ascii="Franklin Gothic Book" w:hAnsi="Franklin Gothic Book"/>
          <w:b/>
          <w:sz w:val="20"/>
        </w:rPr>
        <w:t>. 89/2012 Sb., občanský zákoník (dále jen „Smlouva“)</w:t>
      </w:r>
    </w:p>
    <w:p w14:paraId="514E02B0" w14:textId="77777777" w:rsidR="001347DE" w:rsidRPr="001347DE" w:rsidRDefault="001347DE" w:rsidP="001347DE">
      <w:pPr>
        <w:spacing w:after="0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>Smluvní strany</w:t>
      </w:r>
      <w:r w:rsidR="00523085">
        <w:rPr>
          <w:rFonts w:ascii="Franklin Gothic Book" w:hAnsi="Franklin Gothic Book"/>
        </w:rPr>
        <w:t>:</w:t>
      </w:r>
    </w:p>
    <w:p w14:paraId="38C9E850" w14:textId="77777777" w:rsidR="001347DE" w:rsidRPr="002E0270" w:rsidRDefault="001347DE" w:rsidP="001347DE">
      <w:pPr>
        <w:spacing w:after="0"/>
        <w:rPr>
          <w:rFonts w:ascii="Franklin Gothic Book" w:hAnsi="Franklin Gothic Book"/>
          <w:b/>
          <w:sz w:val="16"/>
          <w:szCs w:val="16"/>
        </w:rPr>
      </w:pPr>
    </w:p>
    <w:p w14:paraId="34E21EC1" w14:textId="77777777" w:rsidR="001347DE" w:rsidRPr="001347DE" w:rsidRDefault="001347DE" w:rsidP="001347DE">
      <w:pPr>
        <w:pStyle w:val="Bezmezer"/>
        <w:rPr>
          <w:rFonts w:ascii="Franklin Gothic Book" w:hAnsi="Franklin Gothic Book"/>
        </w:rPr>
      </w:pPr>
      <w:r w:rsidRPr="001347DE">
        <w:rPr>
          <w:rFonts w:ascii="Franklin Gothic Book" w:hAnsi="Franklin Gothic Book"/>
          <w:b/>
        </w:rPr>
        <w:t>1/</w:t>
      </w:r>
      <w:r w:rsidRPr="001347DE">
        <w:rPr>
          <w:rFonts w:ascii="Franklin Gothic Book" w:hAnsi="Franklin Gothic Book"/>
        </w:rPr>
        <w:tab/>
      </w:r>
      <w:r w:rsidRPr="001347DE">
        <w:rPr>
          <w:rFonts w:ascii="Franklin Gothic Book" w:hAnsi="Franklin Gothic Book"/>
          <w:b/>
        </w:rPr>
        <w:t>Město Šumperk</w:t>
      </w:r>
    </w:p>
    <w:p w14:paraId="61C295D9" w14:textId="77777777" w:rsidR="001347DE" w:rsidRPr="001347DE" w:rsidRDefault="001347DE" w:rsidP="001347DE">
      <w:pPr>
        <w:pStyle w:val="Bezmezer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ab/>
        <w:t>se sídlem nám. Míru 1, Šumperk, PSČ: 787 01, IČO: 00303461</w:t>
      </w:r>
    </w:p>
    <w:p w14:paraId="00FB8778" w14:textId="32ECCEDB" w:rsidR="001347DE" w:rsidRPr="001347DE" w:rsidRDefault="00EC44B7" w:rsidP="001347DE">
      <w:pPr>
        <w:pStyle w:val="Bezmezer"/>
        <w:ind w:firstLine="708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zastoupené starostou města </w:t>
      </w:r>
      <w:r w:rsidR="001347DE" w:rsidRPr="001347DE">
        <w:rPr>
          <w:rFonts w:ascii="Franklin Gothic Book" w:hAnsi="Franklin Gothic Book"/>
        </w:rPr>
        <w:t xml:space="preserve">Mgr. </w:t>
      </w:r>
      <w:r w:rsidR="002E0C05">
        <w:rPr>
          <w:rFonts w:ascii="Franklin Gothic Book" w:hAnsi="Franklin Gothic Book"/>
        </w:rPr>
        <w:t>Miroslavem Adámkem</w:t>
      </w:r>
    </w:p>
    <w:p w14:paraId="4C88ADB5" w14:textId="77777777" w:rsidR="001347DE" w:rsidRPr="002E0270" w:rsidRDefault="001347DE" w:rsidP="001347DE">
      <w:pPr>
        <w:pStyle w:val="Bezmezer"/>
        <w:rPr>
          <w:rFonts w:ascii="Franklin Gothic Book" w:hAnsi="Franklin Gothic Book"/>
          <w:i/>
          <w:iCs/>
          <w:sz w:val="16"/>
          <w:szCs w:val="16"/>
        </w:rPr>
      </w:pPr>
    </w:p>
    <w:p w14:paraId="327CCB8D" w14:textId="77777777" w:rsidR="001347DE" w:rsidRPr="001347DE" w:rsidRDefault="001347DE" w:rsidP="001A0EE4">
      <w:pPr>
        <w:spacing w:after="120"/>
        <w:ind w:firstLine="709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>(dále jen „</w:t>
      </w:r>
      <w:r w:rsidRPr="001347DE">
        <w:rPr>
          <w:rFonts w:ascii="Franklin Gothic Book" w:hAnsi="Franklin Gothic Book"/>
          <w:b/>
        </w:rPr>
        <w:t>propachtovatel</w:t>
      </w:r>
      <w:r w:rsidRPr="001347DE">
        <w:rPr>
          <w:rFonts w:ascii="Franklin Gothic Book" w:hAnsi="Franklin Gothic Book"/>
        </w:rPr>
        <w:t>“)</w:t>
      </w:r>
    </w:p>
    <w:p w14:paraId="7899BA82" w14:textId="77777777" w:rsidR="001347DE" w:rsidRPr="001347DE" w:rsidRDefault="001347DE" w:rsidP="001347DE">
      <w:pPr>
        <w:pStyle w:val="Bezmezer"/>
        <w:rPr>
          <w:rFonts w:ascii="Franklin Gothic Book" w:hAnsi="Franklin Gothic Book"/>
          <w:b/>
        </w:rPr>
      </w:pPr>
      <w:r w:rsidRPr="001347DE">
        <w:rPr>
          <w:rFonts w:ascii="Franklin Gothic Book" w:hAnsi="Franklin Gothic Book"/>
          <w:b/>
        </w:rPr>
        <w:t>a</w:t>
      </w:r>
    </w:p>
    <w:p w14:paraId="3C9508B5" w14:textId="77777777" w:rsidR="001347DE" w:rsidRPr="002E0270" w:rsidRDefault="001347DE" w:rsidP="001347DE">
      <w:pPr>
        <w:pStyle w:val="Bezmezer"/>
        <w:rPr>
          <w:rFonts w:ascii="Franklin Gothic Book" w:hAnsi="Franklin Gothic Book"/>
          <w:b/>
          <w:sz w:val="16"/>
          <w:szCs w:val="16"/>
        </w:rPr>
      </w:pPr>
    </w:p>
    <w:p w14:paraId="3C7BEEC8" w14:textId="77777777" w:rsidR="001347DE" w:rsidRPr="001347DE" w:rsidRDefault="001347DE" w:rsidP="001347DE">
      <w:pPr>
        <w:pStyle w:val="Bezmezer"/>
        <w:rPr>
          <w:rFonts w:ascii="Franklin Gothic Book" w:hAnsi="Franklin Gothic Book"/>
        </w:rPr>
      </w:pPr>
      <w:r w:rsidRPr="001347DE">
        <w:rPr>
          <w:rFonts w:ascii="Franklin Gothic Book" w:hAnsi="Franklin Gothic Book"/>
          <w:b/>
        </w:rPr>
        <w:t>2/</w:t>
      </w:r>
      <w:r w:rsidRPr="001347DE">
        <w:rPr>
          <w:rFonts w:ascii="Franklin Gothic Book" w:hAnsi="Franklin Gothic Book"/>
        </w:rPr>
        <w:tab/>
      </w:r>
      <w:r w:rsidRPr="001347DE">
        <w:rPr>
          <w:rFonts w:ascii="Franklin Gothic Book" w:hAnsi="Franklin Gothic Book"/>
          <w:b/>
        </w:rPr>
        <w:t>Podniky města Šumperka a.s.</w:t>
      </w:r>
    </w:p>
    <w:p w14:paraId="79843F20" w14:textId="77777777" w:rsidR="001347DE" w:rsidRPr="001347DE" w:rsidRDefault="001347DE" w:rsidP="001347DE">
      <w:pPr>
        <w:pStyle w:val="Bezmezer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ab/>
        <w:t>se sídlem Šumperk, Slovanská 21, PSČ: 787 01, IČO: 65138163</w:t>
      </w:r>
    </w:p>
    <w:p w14:paraId="6176B1F9" w14:textId="03DCB06A" w:rsidR="001347DE" w:rsidRPr="001347DE" w:rsidRDefault="001347DE" w:rsidP="001347DE">
      <w:pPr>
        <w:pStyle w:val="Bezmezer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ab/>
        <w:t xml:space="preserve">zastoupené </w:t>
      </w:r>
      <w:r w:rsidR="00C94A5C">
        <w:rPr>
          <w:rFonts w:ascii="Franklin Gothic Book" w:hAnsi="Franklin Gothic Book"/>
        </w:rPr>
        <w:t>předsedou správní rady</w:t>
      </w:r>
      <w:r w:rsidR="002E0270">
        <w:rPr>
          <w:rFonts w:ascii="Franklin Gothic Book" w:hAnsi="Franklin Gothic Book"/>
        </w:rPr>
        <w:t xml:space="preserve"> </w:t>
      </w:r>
      <w:r w:rsidR="002E0C05">
        <w:rPr>
          <w:rFonts w:ascii="Franklin Gothic Book" w:hAnsi="Franklin Gothic Book"/>
        </w:rPr>
        <w:t>Mgr. Petrem Hasalou</w:t>
      </w:r>
    </w:p>
    <w:p w14:paraId="21968755" w14:textId="77777777" w:rsidR="001347DE" w:rsidRPr="002E0270" w:rsidRDefault="001347DE" w:rsidP="001347DE">
      <w:pPr>
        <w:pStyle w:val="Bezmezer"/>
        <w:rPr>
          <w:rFonts w:ascii="Franklin Gothic Book" w:hAnsi="Franklin Gothic Book"/>
          <w:sz w:val="16"/>
          <w:szCs w:val="16"/>
        </w:rPr>
      </w:pPr>
    </w:p>
    <w:p w14:paraId="26D2949B" w14:textId="77777777" w:rsidR="001347DE" w:rsidRPr="001347DE" w:rsidRDefault="001347DE" w:rsidP="002E0270">
      <w:pPr>
        <w:spacing w:after="0" w:line="240" w:lineRule="auto"/>
        <w:ind w:firstLine="709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>(dále též jen „</w:t>
      </w:r>
      <w:r w:rsidRPr="001347DE">
        <w:rPr>
          <w:rFonts w:ascii="Franklin Gothic Book" w:hAnsi="Franklin Gothic Book"/>
          <w:b/>
        </w:rPr>
        <w:t>pachtýř</w:t>
      </w:r>
      <w:r w:rsidRPr="001347DE">
        <w:rPr>
          <w:rFonts w:ascii="Franklin Gothic Book" w:hAnsi="Franklin Gothic Book"/>
        </w:rPr>
        <w:t>“)</w:t>
      </w:r>
    </w:p>
    <w:p w14:paraId="779BD825" w14:textId="1C6D0AAD" w:rsidR="00367E9B" w:rsidRDefault="001E513D" w:rsidP="001E513D">
      <w:pPr>
        <w:pStyle w:val="Nadpislnku"/>
        <w:jc w:val="left"/>
        <w:rPr>
          <w:rFonts w:ascii="Franklin Gothic Book" w:hAnsi="Franklin Gothic Book"/>
          <w:b w:val="0"/>
          <w:bCs/>
          <w:sz w:val="22"/>
          <w:szCs w:val="22"/>
        </w:rPr>
      </w:pPr>
      <w:r>
        <w:rPr>
          <w:rFonts w:ascii="Franklin Gothic Book" w:hAnsi="Franklin Gothic Book"/>
          <w:b w:val="0"/>
          <w:bCs/>
          <w:sz w:val="22"/>
          <w:szCs w:val="22"/>
        </w:rPr>
        <w:t>s</w:t>
      </w:r>
      <w:r w:rsidRPr="001E513D">
        <w:rPr>
          <w:rFonts w:ascii="Franklin Gothic Book" w:hAnsi="Franklin Gothic Book"/>
          <w:b w:val="0"/>
          <w:bCs/>
          <w:sz w:val="22"/>
          <w:szCs w:val="22"/>
        </w:rPr>
        <w:t>e níže uvedeného dne dohodly na následujících změnách smlouvy takto:</w:t>
      </w:r>
    </w:p>
    <w:p w14:paraId="37DEA3A3" w14:textId="77777777" w:rsidR="004950F1" w:rsidRPr="004950F1" w:rsidRDefault="004950F1" w:rsidP="004950F1">
      <w:pPr>
        <w:pStyle w:val="slovanseznam"/>
        <w:rPr>
          <w:lang w:eastAsia="cs-CZ"/>
        </w:rPr>
      </w:pPr>
    </w:p>
    <w:p w14:paraId="55170203" w14:textId="77777777" w:rsidR="00B96813" w:rsidRDefault="00B96813" w:rsidP="00B96813">
      <w:pPr>
        <w:pStyle w:val="Nadpislnku"/>
        <w:spacing w:before="0" w:after="0"/>
        <w:rPr>
          <w:rFonts w:ascii="Franklin Gothic Book" w:hAnsi="Franklin Gothic Book"/>
          <w:sz w:val="22"/>
          <w:szCs w:val="22"/>
        </w:rPr>
      </w:pPr>
      <w:r w:rsidRPr="001347DE">
        <w:rPr>
          <w:rFonts w:ascii="Franklin Gothic Book" w:hAnsi="Franklin Gothic Book"/>
          <w:sz w:val="22"/>
          <w:szCs w:val="22"/>
        </w:rPr>
        <w:t xml:space="preserve">Článek </w:t>
      </w:r>
      <w:r>
        <w:rPr>
          <w:rFonts w:ascii="Franklin Gothic Book" w:hAnsi="Franklin Gothic Book"/>
          <w:sz w:val="22"/>
          <w:szCs w:val="22"/>
        </w:rPr>
        <w:t>I</w:t>
      </w:r>
      <w:r w:rsidRPr="001347DE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14:paraId="52ED25D9" w14:textId="0FF4FE16" w:rsidR="00B96813" w:rsidRPr="00C94A5C" w:rsidRDefault="00B96813" w:rsidP="00B96813">
      <w:pPr>
        <w:pStyle w:val="Nadpislnku"/>
        <w:spacing w:before="0"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Seznam lesních pozemků a ostatních pozemků souvisejících s lesním hospodářstvím ve vlastnictví města Šumperka</w:t>
      </w:r>
    </w:p>
    <w:p w14:paraId="54080C1C" w14:textId="77777777" w:rsidR="00B96813" w:rsidRDefault="00B96813" w:rsidP="001E513D">
      <w:pPr>
        <w:pStyle w:val="Nadpislnku"/>
        <w:spacing w:before="0" w:after="0"/>
        <w:rPr>
          <w:rFonts w:ascii="Franklin Gothic Book" w:hAnsi="Franklin Gothic Book"/>
          <w:sz w:val="22"/>
          <w:szCs w:val="22"/>
        </w:rPr>
      </w:pPr>
    </w:p>
    <w:p w14:paraId="06776AFA" w14:textId="1F3E633D" w:rsidR="00B96813" w:rsidRPr="00612391" w:rsidRDefault="00B96813" w:rsidP="00B96813">
      <w:pPr>
        <w:pStyle w:val="Podtitul"/>
        <w:spacing w:after="0" w:line="240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 přílohy dle bodu 1.2 smlouvy, kterou je specifikován předmět smlouvy</w:t>
      </w:r>
      <w:r w:rsidRPr="00612391">
        <w:rPr>
          <w:rFonts w:ascii="Franklin Gothic Book" w:hAnsi="Franklin Gothic Book"/>
          <w:sz w:val="22"/>
          <w:szCs w:val="22"/>
        </w:rPr>
        <w:t> </w:t>
      </w:r>
      <w:r>
        <w:rPr>
          <w:rFonts w:ascii="Franklin Gothic Book" w:hAnsi="Franklin Gothic Book"/>
          <w:sz w:val="22"/>
          <w:szCs w:val="22"/>
        </w:rPr>
        <w:t>(</w:t>
      </w:r>
      <w:r w:rsidRPr="00B96813">
        <w:rPr>
          <w:rFonts w:ascii="Franklin Gothic Book" w:hAnsi="Franklin Gothic Book"/>
          <w:sz w:val="22"/>
          <w:szCs w:val="22"/>
        </w:rPr>
        <w:t>Seznam lesních pozemků a ostatních pozemků souvisejících s lesním hospodářstvím ve vlastnictví města Šumperk</w:t>
      </w:r>
      <w:r>
        <w:rPr>
          <w:rFonts w:ascii="Franklin Gothic Book" w:hAnsi="Franklin Gothic Book"/>
          <w:sz w:val="22"/>
          <w:szCs w:val="22"/>
        </w:rPr>
        <w:t>a)</w:t>
      </w:r>
      <w:r w:rsidR="005E680E">
        <w:rPr>
          <w:rFonts w:ascii="Franklin Gothic Book" w:hAnsi="Franklin Gothic Book"/>
          <w:sz w:val="22"/>
          <w:szCs w:val="22"/>
        </w:rPr>
        <w:t>,</w:t>
      </w:r>
      <w:r>
        <w:rPr>
          <w:rFonts w:ascii="Franklin Gothic Book" w:hAnsi="Franklin Gothic Book"/>
          <w:sz w:val="22"/>
          <w:szCs w:val="22"/>
        </w:rPr>
        <w:t xml:space="preserve"> se doplňuje:</w:t>
      </w:r>
    </w:p>
    <w:p w14:paraId="59A0F0D3" w14:textId="77777777" w:rsidR="00B96813" w:rsidRDefault="00B96813" w:rsidP="001E513D">
      <w:pPr>
        <w:pStyle w:val="Nadpislnku"/>
        <w:spacing w:before="0" w:after="0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3820"/>
      </w:tblGrid>
      <w:tr w:rsidR="007D320D" w14:paraId="6FC08F26" w14:textId="77777777" w:rsidTr="007D320D">
        <w:tc>
          <w:tcPr>
            <w:tcW w:w="1980" w:type="dxa"/>
          </w:tcPr>
          <w:p w14:paraId="63F7853A" w14:textId="1D4857DF" w:rsidR="007D320D" w:rsidRPr="00085807" w:rsidRDefault="007D320D" w:rsidP="00B96813">
            <w:pPr>
              <w:pStyle w:val="slovanseznam"/>
              <w:rPr>
                <w:b/>
                <w:bCs/>
                <w:lang w:eastAsia="cs-CZ"/>
              </w:rPr>
            </w:pPr>
            <w:r w:rsidRPr="00085807">
              <w:rPr>
                <w:b/>
                <w:bCs/>
                <w:lang w:eastAsia="cs-CZ"/>
              </w:rPr>
              <w:t>Katastrální území</w:t>
            </w:r>
          </w:p>
        </w:tc>
        <w:tc>
          <w:tcPr>
            <w:tcW w:w="1559" w:type="dxa"/>
          </w:tcPr>
          <w:p w14:paraId="29BEDBE9" w14:textId="375E0F05" w:rsidR="007D320D" w:rsidRPr="00085807" w:rsidRDefault="007D320D" w:rsidP="00B96813">
            <w:pPr>
              <w:pStyle w:val="slovanseznam"/>
              <w:rPr>
                <w:b/>
                <w:bCs/>
                <w:lang w:eastAsia="cs-CZ"/>
              </w:rPr>
            </w:pPr>
            <w:r w:rsidRPr="00085807">
              <w:rPr>
                <w:b/>
                <w:bCs/>
                <w:lang w:eastAsia="cs-CZ"/>
              </w:rPr>
              <w:t>Číslo parcely</w:t>
            </w:r>
          </w:p>
        </w:tc>
        <w:tc>
          <w:tcPr>
            <w:tcW w:w="1701" w:type="dxa"/>
          </w:tcPr>
          <w:p w14:paraId="1A074B52" w14:textId="2C5516D9" w:rsidR="007D320D" w:rsidRPr="00085807" w:rsidRDefault="007D320D" w:rsidP="00B96813">
            <w:pPr>
              <w:pStyle w:val="slovanseznam"/>
              <w:rPr>
                <w:b/>
                <w:bCs/>
                <w:vertAlign w:val="superscript"/>
                <w:lang w:eastAsia="cs-CZ"/>
              </w:rPr>
            </w:pPr>
            <w:r w:rsidRPr="00085807">
              <w:rPr>
                <w:b/>
                <w:bCs/>
                <w:lang w:eastAsia="cs-CZ"/>
              </w:rPr>
              <w:t>Výměra v m</w:t>
            </w:r>
            <w:r w:rsidRPr="00085807">
              <w:rPr>
                <w:b/>
                <w:bCs/>
                <w:vertAlign w:val="superscript"/>
                <w:lang w:eastAsia="cs-CZ"/>
              </w:rPr>
              <w:t>2</w:t>
            </w:r>
          </w:p>
        </w:tc>
        <w:tc>
          <w:tcPr>
            <w:tcW w:w="3820" w:type="dxa"/>
          </w:tcPr>
          <w:p w14:paraId="24E13BD1" w14:textId="192CFC66" w:rsidR="007D320D" w:rsidRPr="00085807" w:rsidRDefault="007D320D" w:rsidP="00B96813">
            <w:pPr>
              <w:pStyle w:val="slovanseznam"/>
              <w:rPr>
                <w:b/>
                <w:bCs/>
                <w:lang w:eastAsia="cs-CZ"/>
              </w:rPr>
            </w:pPr>
            <w:r w:rsidRPr="00085807">
              <w:rPr>
                <w:b/>
                <w:bCs/>
                <w:lang w:eastAsia="cs-CZ"/>
              </w:rPr>
              <w:t>Druh pozemku dle KN</w:t>
            </w:r>
          </w:p>
        </w:tc>
      </w:tr>
      <w:tr w:rsidR="007D320D" w14:paraId="66ECFA29" w14:textId="77777777" w:rsidTr="007D320D">
        <w:tc>
          <w:tcPr>
            <w:tcW w:w="1980" w:type="dxa"/>
          </w:tcPr>
          <w:p w14:paraId="494096EC" w14:textId="3E140FEE" w:rsidR="007D320D" w:rsidRDefault="007D320D" w:rsidP="00B96813">
            <w:pPr>
              <w:pStyle w:val="slovanseznam"/>
              <w:rPr>
                <w:lang w:eastAsia="cs-CZ"/>
              </w:rPr>
            </w:pPr>
            <w:r>
              <w:rPr>
                <w:lang w:eastAsia="cs-CZ"/>
              </w:rPr>
              <w:t>Rapotín</w:t>
            </w:r>
          </w:p>
        </w:tc>
        <w:tc>
          <w:tcPr>
            <w:tcW w:w="1559" w:type="dxa"/>
          </w:tcPr>
          <w:p w14:paraId="4DEAA7C9" w14:textId="546694D5" w:rsidR="007D320D" w:rsidRDefault="007D320D" w:rsidP="00B96813">
            <w:pPr>
              <w:pStyle w:val="slovanseznam"/>
              <w:rPr>
                <w:lang w:eastAsia="cs-CZ"/>
              </w:rPr>
            </w:pPr>
            <w:r w:rsidRPr="00B96813">
              <w:rPr>
                <w:lang w:eastAsia="cs-CZ"/>
              </w:rPr>
              <w:t>2716/2</w:t>
            </w:r>
          </w:p>
        </w:tc>
        <w:tc>
          <w:tcPr>
            <w:tcW w:w="1701" w:type="dxa"/>
          </w:tcPr>
          <w:p w14:paraId="3E33B1DF" w14:textId="36861662" w:rsidR="007D320D" w:rsidRDefault="007D320D" w:rsidP="00B96813">
            <w:pPr>
              <w:pStyle w:val="slovanseznam"/>
              <w:rPr>
                <w:lang w:eastAsia="cs-CZ"/>
              </w:rPr>
            </w:pPr>
            <w:r>
              <w:t>288</w:t>
            </w:r>
          </w:p>
        </w:tc>
        <w:tc>
          <w:tcPr>
            <w:tcW w:w="3820" w:type="dxa"/>
          </w:tcPr>
          <w:p w14:paraId="603B8868" w14:textId="7F246DD0" w:rsidR="007D320D" w:rsidRDefault="007D320D" w:rsidP="00B96813">
            <w:pPr>
              <w:pStyle w:val="slovanseznam"/>
              <w:rPr>
                <w:lang w:eastAsia="cs-CZ"/>
              </w:rPr>
            </w:pPr>
            <w:proofErr w:type="spellStart"/>
            <w:r>
              <w:t>ost</w:t>
            </w:r>
            <w:proofErr w:type="spellEnd"/>
            <w:r>
              <w:t xml:space="preserve">. plocha, </w:t>
            </w:r>
            <w:proofErr w:type="spellStart"/>
            <w:r>
              <w:t>ost</w:t>
            </w:r>
            <w:proofErr w:type="spellEnd"/>
            <w:r>
              <w:t>. komunikace</w:t>
            </w:r>
          </w:p>
        </w:tc>
      </w:tr>
      <w:tr w:rsidR="007D320D" w14:paraId="6230D312" w14:textId="77777777" w:rsidTr="007D320D">
        <w:tc>
          <w:tcPr>
            <w:tcW w:w="1980" w:type="dxa"/>
          </w:tcPr>
          <w:p w14:paraId="2C45E4D1" w14:textId="543BC59A" w:rsidR="007D320D" w:rsidRDefault="00B04497" w:rsidP="00B96813">
            <w:pPr>
              <w:pStyle w:val="slovanseznam"/>
              <w:rPr>
                <w:lang w:eastAsia="cs-CZ"/>
              </w:rPr>
            </w:pPr>
            <w:r>
              <w:rPr>
                <w:lang w:eastAsia="cs-CZ"/>
              </w:rPr>
              <w:t>Rapotín</w:t>
            </w:r>
          </w:p>
        </w:tc>
        <w:tc>
          <w:tcPr>
            <w:tcW w:w="1559" w:type="dxa"/>
          </w:tcPr>
          <w:p w14:paraId="1067EB50" w14:textId="3E23C01F" w:rsidR="007D320D" w:rsidRDefault="007D320D" w:rsidP="00B96813">
            <w:pPr>
              <w:pStyle w:val="slovanseznam"/>
              <w:rPr>
                <w:lang w:eastAsia="cs-CZ"/>
              </w:rPr>
            </w:pPr>
            <w:r w:rsidRPr="00B96813">
              <w:rPr>
                <w:lang w:eastAsia="cs-CZ"/>
              </w:rPr>
              <w:t>2716/5</w:t>
            </w:r>
          </w:p>
        </w:tc>
        <w:tc>
          <w:tcPr>
            <w:tcW w:w="1701" w:type="dxa"/>
          </w:tcPr>
          <w:p w14:paraId="7DBB172D" w14:textId="0A0397A0" w:rsidR="007D320D" w:rsidRDefault="00B04497" w:rsidP="00B96813">
            <w:pPr>
              <w:pStyle w:val="slovanseznam"/>
              <w:rPr>
                <w:lang w:eastAsia="cs-CZ"/>
              </w:rPr>
            </w:pPr>
            <w:r>
              <w:rPr>
                <w:lang w:eastAsia="cs-CZ"/>
              </w:rPr>
              <w:t>36</w:t>
            </w:r>
          </w:p>
        </w:tc>
        <w:tc>
          <w:tcPr>
            <w:tcW w:w="3820" w:type="dxa"/>
          </w:tcPr>
          <w:p w14:paraId="0D75259E" w14:textId="13FA8260" w:rsidR="007D320D" w:rsidRDefault="00B04497" w:rsidP="00B96813">
            <w:pPr>
              <w:pStyle w:val="slovanseznam"/>
              <w:rPr>
                <w:lang w:eastAsia="cs-CZ"/>
              </w:rPr>
            </w:pPr>
            <w:proofErr w:type="spellStart"/>
            <w:r>
              <w:t>ost</w:t>
            </w:r>
            <w:proofErr w:type="spellEnd"/>
            <w:r>
              <w:t xml:space="preserve">. plocha, </w:t>
            </w:r>
            <w:proofErr w:type="spellStart"/>
            <w:r>
              <w:t>ost</w:t>
            </w:r>
            <w:proofErr w:type="spellEnd"/>
            <w:r>
              <w:t>. komunikace</w:t>
            </w:r>
          </w:p>
        </w:tc>
      </w:tr>
      <w:tr w:rsidR="007D320D" w14:paraId="2B52EFE2" w14:textId="77777777" w:rsidTr="007D320D">
        <w:tc>
          <w:tcPr>
            <w:tcW w:w="1980" w:type="dxa"/>
          </w:tcPr>
          <w:p w14:paraId="061E4DFB" w14:textId="14187AAB" w:rsidR="007D320D" w:rsidRDefault="00B04497" w:rsidP="00B96813">
            <w:pPr>
              <w:pStyle w:val="slovanseznam"/>
              <w:rPr>
                <w:lang w:eastAsia="cs-CZ"/>
              </w:rPr>
            </w:pPr>
            <w:r>
              <w:rPr>
                <w:lang w:eastAsia="cs-CZ"/>
              </w:rPr>
              <w:t>Rapotín</w:t>
            </w:r>
          </w:p>
        </w:tc>
        <w:tc>
          <w:tcPr>
            <w:tcW w:w="1559" w:type="dxa"/>
          </w:tcPr>
          <w:p w14:paraId="53A25400" w14:textId="0F6B8CB9" w:rsidR="007D320D" w:rsidRDefault="007D320D" w:rsidP="00B96813">
            <w:pPr>
              <w:pStyle w:val="slovanseznam"/>
              <w:rPr>
                <w:lang w:eastAsia="cs-CZ"/>
              </w:rPr>
            </w:pPr>
            <w:r w:rsidRPr="00B96813">
              <w:rPr>
                <w:lang w:eastAsia="cs-CZ"/>
              </w:rPr>
              <w:t>2716/6</w:t>
            </w:r>
          </w:p>
        </w:tc>
        <w:tc>
          <w:tcPr>
            <w:tcW w:w="1701" w:type="dxa"/>
          </w:tcPr>
          <w:p w14:paraId="157D5839" w14:textId="7AAC28D2" w:rsidR="007D320D" w:rsidRDefault="00B04497" w:rsidP="00B96813">
            <w:pPr>
              <w:pStyle w:val="slovanseznam"/>
              <w:rPr>
                <w:lang w:eastAsia="cs-CZ"/>
              </w:rPr>
            </w:pPr>
            <w:r>
              <w:t>2970</w:t>
            </w:r>
          </w:p>
        </w:tc>
        <w:tc>
          <w:tcPr>
            <w:tcW w:w="3820" w:type="dxa"/>
          </w:tcPr>
          <w:p w14:paraId="04AE3C7B" w14:textId="20F6DE37" w:rsidR="007D320D" w:rsidRDefault="00685087" w:rsidP="00B96813">
            <w:pPr>
              <w:pStyle w:val="slovanseznam"/>
              <w:rPr>
                <w:lang w:eastAsia="cs-CZ"/>
              </w:rPr>
            </w:pPr>
            <w:r>
              <w:t>lesní pozemek</w:t>
            </w:r>
          </w:p>
        </w:tc>
      </w:tr>
    </w:tbl>
    <w:p w14:paraId="24ECD9AD" w14:textId="77777777" w:rsidR="007D320D" w:rsidRDefault="007D320D" w:rsidP="00B96813">
      <w:pPr>
        <w:pStyle w:val="slovanseznam"/>
        <w:rPr>
          <w:lang w:eastAsia="cs-CZ"/>
        </w:rPr>
      </w:pPr>
    </w:p>
    <w:p w14:paraId="59274774" w14:textId="77777777" w:rsidR="00B96813" w:rsidRDefault="00B96813" w:rsidP="001E513D">
      <w:pPr>
        <w:pStyle w:val="Nadpislnku"/>
        <w:spacing w:before="0" w:after="0"/>
        <w:rPr>
          <w:rFonts w:ascii="Franklin Gothic Book" w:hAnsi="Franklin Gothic Book"/>
          <w:sz w:val="22"/>
          <w:szCs w:val="22"/>
        </w:rPr>
      </w:pPr>
    </w:p>
    <w:p w14:paraId="5A376A46" w14:textId="6EB4FDEF" w:rsidR="001E513D" w:rsidRDefault="002E0270" w:rsidP="001E513D">
      <w:pPr>
        <w:pStyle w:val="Nadpislnku"/>
        <w:spacing w:before="0" w:after="0"/>
        <w:rPr>
          <w:rFonts w:ascii="Franklin Gothic Book" w:hAnsi="Franklin Gothic Book"/>
          <w:sz w:val="22"/>
          <w:szCs w:val="22"/>
        </w:rPr>
      </w:pPr>
      <w:r w:rsidRPr="001347DE">
        <w:rPr>
          <w:rFonts w:ascii="Franklin Gothic Book" w:hAnsi="Franklin Gothic Book"/>
          <w:sz w:val="22"/>
          <w:szCs w:val="22"/>
        </w:rPr>
        <w:t xml:space="preserve">Článek </w:t>
      </w:r>
      <w:r w:rsidR="00B96813">
        <w:rPr>
          <w:rFonts w:ascii="Franklin Gothic Book" w:hAnsi="Franklin Gothic Book"/>
          <w:sz w:val="22"/>
          <w:szCs w:val="22"/>
        </w:rPr>
        <w:t>I</w:t>
      </w:r>
      <w:r w:rsidR="001E513D">
        <w:rPr>
          <w:rFonts w:ascii="Franklin Gothic Book" w:hAnsi="Franklin Gothic Book"/>
          <w:sz w:val="22"/>
          <w:szCs w:val="22"/>
        </w:rPr>
        <w:t>I</w:t>
      </w:r>
      <w:r w:rsidRPr="001347DE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14:paraId="5F1CB648" w14:textId="51F90B68" w:rsidR="001E513D" w:rsidRPr="001E513D" w:rsidRDefault="001E513D" w:rsidP="001E513D">
      <w:pPr>
        <w:pStyle w:val="Nadpislnku"/>
        <w:spacing w:before="0" w:after="0"/>
        <w:rPr>
          <w:rFonts w:ascii="Franklin Gothic Book" w:hAnsi="Franklin Gothic Book"/>
          <w:sz w:val="22"/>
          <w:szCs w:val="22"/>
        </w:rPr>
      </w:pPr>
      <w:r w:rsidRPr="001E513D">
        <w:rPr>
          <w:rFonts w:ascii="Franklin Gothic Book" w:hAnsi="Franklin Gothic Book"/>
          <w:sz w:val="22"/>
          <w:szCs w:val="22"/>
        </w:rPr>
        <w:t>Povinnosti a práva pachtýře</w:t>
      </w:r>
    </w:p>
    <w:p w14:paraId="30BFFB7A" w14:textId="6B89D2ED" w:rsidR="005B407D" w:rsidRPr="00C94A5C" w:rsidRDefault="001E513D" w:rsidP="001E513D">
      <w:pPr>
        <w:pStyle w:val="Nadpislnku"/>
        <w:spacing w:before="0" w:after="0"/>
        <w:rPr>
          <w:rFonts w:ascii="Franklin Gothic Book" w:hAnsi="Franklin Gothic Book"/>
          <w:sz w:val="22"/>
          <w:szCs w:val="22"/>
        </w:rPr>
      </w:pPr>
      <w:r w:rsidRPr="001E513D">
        <w:rPr>
          <w:rFonts w:ascii="Franklin Gothic Book" w:hAnsi="Franklin Gothic Book"/>
          <w:sz w:val="22"/>
          <w:szCs w:val="22"/>
        </w:rPr>
        <w:t>Povinnosti a práva propachtovatele</w:t>
      </w:r>
    </w:p>
    <w:p w14:paraId="501F50DC" w14:textId="77777777" w:rsidR="00FF104C" w:rsidRPr="00E8298B" w:rsidRDefault="00FF104C" w:rsidP="00FF104C">
      <w:pPr>
        <w:pStyle w:val="Zkladntextodsazen"/>
        <w:spacing w:line="240" w:lineRule="auto"/>
        <w:ind w:left="0"/>
        <w:jc w:val="both"/>
        <w:rPr>
          <w:rFonts w:ascii="Franklin Gothic Book" w:hAnsi="Franklin Gothic Book" w:cs="Arial"/>
          <w:b/>
        </w:rPr>
      </w:pPr>
    </w:p>
    <w:p w14:paraId="2A632F80" w14:textId="79DB255B" w:rsidR="001E513D" w:rsidRPr="00612391" w:rsidRDefault="001E513D" w:rsidP="00B96813">
      <w:pPr>
        <w:pStyle w:val="Podtitul"/>
        <w:spacing w:after="0" w:line="240" w:lineRule="auto"/>
        <w:jc w:val="both"/>
        <w:rPr>
          <w:rFonts w:ascii="Franklin Gothic Book" w:hAnsi="Franklin Gothic Book"/>
          <w:sz w:val="22"/>
          <w:szCs w:val="22"/>
        </w:rPr>
      </w:pPr>
      <w:r w:rsidRPr="00612391">
        <w:rPr>
          <w:rFonts w:ascii="Franklin Gothic Book" w:hAnsi="Franklin Gothic Book"/>
          <w:sz w:val="22"/>
          <w:szCs w:val="22"/>
        </w:rPr>
        <w:t>V </w:t>
      </w:r>
      <w:r w:rsidR="00B96813">
        <w:rPr>
          <w:rFonts w:ascii="Franklin Gothic Book" w:hAnsi="Franklin Gothic Book"/>
          <w:sz w:val="22"/>
          <w:szCs w:val="22"/>
        </w:rPr>
        <w:t>č</w:t>
      </w:r>
      <w:r w:rsidR="00B96813" w:rsidRPr="00B96813">
        <w:rPr>
          <w:rFonts w:ascii="Franklin Gothic Book" w:hAnsi="Franklin Gothic Book"/>
          <w:sz w:val="22"/>
          <w:szCs w:val="22"/>
        </w:rPr>
        <w:t>lánk</w:t>
      </w:r>
      <w:r w:rsidR="00B96813">
        <w:rPr>
          <w:rFonts w:ascii="Franklin Gothic Book" w:hAnsi="Franklin Gothic Book"/>
          <w:sz w:val="22"/>
          <w:szCs w:val="22"/>
        </w:rPr>
        <w:t>u</w:t>
      </w:r>
      <w:r w:rsidR="00B96813" w:rsidRPr="00B96813">
        <w:rPr>
          <w:rFonts w:ascii="Franklin Gothic Book" w:hAnsi="Franklin Gothic Book"/>
          <w:sz w:val="22"/>
          <w:szCs w:val="22"/>
        </w:rPr>
        <w:t xml:space="preserve"> III.</w:t>
      </w:r>
      <w:r w:rsidR="00B96813">
        <w:rPr>
          <w:rFonts w:ascii="Franklin Gothic Book" w:hAnsi="Franklin Gothic Book"/>
          <w:sz w:val="22"/>
          <w:szCs w:val="22"/>
        </w:rPr>
        <w:t xml:space="preserve"> (</w:t>
      </w:r>
      <w:r w:rsidR="00B96813" w:rsidRPr="00B96813">
        <w:rPr>
          <w:rFonts w:ascii="Franklin Gothic Book" w:hAnsi="Franklin Gothic Book"/>
          <w:sz w:val="22"/>
          <w:szCs w:val="22"/>
        </w:rPr>
        <w:t>Povinnosti a práva pachtýře</w:t>
      </w:r>
      <w:r w:rsidR="00B96813">
        <w:rPr>
          <w:rFonts w:ascii="Franklin Gothic Book" w:hAnsi="Franklin Gothic Book"/>
          <w:sz w:val="22"/>
          <w:szCs w:val="22"/>
        </w:rPr>
        <w:t xml:space="preserve">, </w:t>
      </w:r>
      <w:r w:rsidR="00B96813" w:rsidRPr="00B96813">
        <w:rPr>
          <w:rFonts w:ascii="Franklin Gothic Book" w:hAnsi="Franklin Gothic Book"/>
          <w:sz w:val="22"/>
          <w:szCs w:val="22"/>
        </w:rPr>
        <w:t>Povinnosti a práva propachtovatele</w:t>
      </w:r>
      <w:r w:rsidR="00B96813">
        <w:rPr>
          <w:rFonts w:ascii="Franklin Gothic Book" w:hAnsi="Franklin Gothic Book"/>
          <w:sz w:val="22"/>
          <w:szCs w:val="22"/>
        </w:rPr>
        <w:t xml:space="preserve">) v </w:t>
      </w:r>
      <w:r w:rsidRPr="00612391">
        <w:rPr>
          <w:rFonts w:ascii="Franklin Gothic Book" w:hAnsi="Franklin Gothic Book"/>
          <w:sz w:val="22"/>
          <w:szCs w:val="22"/>
        </w:rPr>
        <w:t>bodě 3.</w:t>
      </w:r>
      <w:r w:rsidR="00FE6150" w:rsidRPr="00612391">
        <w:rPr>
          <w:rFonts w:ascii="Franklin Gothic Book" w:hAnsi="Franklin Gothic Book"/>
          <w:sz w:val="22"/>
          <w:szCs w:val="22"/>
        </w:rPr>
        <w:t>3</w:t>
      </w:r>
      <w:r w:rsidRPr="00612391">
        <w:rPr>
          <w:rFonts w:ascii="Franklin Gothic Book" w:hAnsi="Franklin Gothic Book"/>
          <w:sz w:val="22"/>
          <w:szCs w:val="22"/>
        </w:rPr>
        <w:t>. se zařazuj</w:t>
      </w:r>
      <w:r w:rsidR="00077A77">
        <w:rPr>
          <w:rFonts w:ascii="Franklin Gothic Book" w:hAnsi="Franklin Gothic Book"/>
          <w:sz w:val="22"/>
          <w:szCs w:val="22"/>
        </w:rPr>
        <w:t>í</w:t>
      </w:r>
      <w:r w:rsidRPr="00612391">
        <w:rPr>
          <w:rFonts w:ascii="Franklin Gothic Book" w:hAnsi="Franklin Gothic Book"/>
          <w:sz w:val="22"/>
          <w:szCs w:val="22"/>
        </w:rPr>
        <w:t xml:space="preserve"> další odstavc</w:t>
      </w:r>
      <w:r w:rsidR="00077A77">
        <w:rPr>
          <w:rFonts w:ascii="Franklin Gothic Book" w:hAnsi="Franklin Gothic Book"/>
          <w:sz w:val="22"/>
          <w:szCs w:val="22"/>
        </w:rPr>
        <w:t>e</w:t>
      </w:r>
      <w:r w:rsidR="00B96813">
        <w:rPr>
          <w:rFonts w:ascii="Franklin Gothic Book" w:hAnsi="Franklin Gothic Book"/>
          <w:sz w:val="22"/>
          <w:szCs w:val="22"/>
        </w:rPr>
        <w:t>:</w:t>
      </w:r>
    </w:p>
    <w:p w14:paraId="04589E5F" w14:textId="6AF50F59" w:rsidR="00077A77" w:rsidRPr="00D93486" w:rsidRDefault="001E513D" w:rsidP="001E2FD6">
      <w:pPr>
        <w:pStyle w:val="Podtitul"/>
        <w:numPr>
          <w:ilvl w:val="0"/>
          <w:numId w:val="9"/>
        </w:numPr>
        <w:spacing w:after="0" w:line="240" w:lineRule="auto"/>
        <w:jc w:val="both"/>
        <w:rPr>
          <w:rFonts w:ascii="Franklin Gothic Book" w:hAnsi="Franklin Gothic Book"/>
          <w:sz w:val="22"/>
          <w:szCs w:val="22"/>
        </w:rPr>
      </w:pPr>
      <w:r w:rsidRPr="00612391">
        <w:rPr>
          <w:rFonts w:ascii="Franklin Gothic Book" w:hAnsi="Franklin Gothic Book"/>
          <w:sz w:val="22"/>
          <w:szCs w:val="22"/>
        </w:rPr>
        <w:t>„</w:t>
      </w:r>
      <w:r w:rsidR="001A0EE4" w:rsidRPr="00612391">
        <w:rPr>
          <w:rFonts w:ascii="Franklin Gothic Book" w:hAnsi="Franklin Gothic Book"/>
          <w:sz w:val="22"/>
          <w:szCs w:val="22"/>
        </w:rPr>
        <w:t>Pacht</w:t>
      </w:r>
      <w:r w:rsidR="00FE6150" w:rsidRPr="00612391">
        <w:rPr>
          <w:rFonts w:ascii="Franklin Gothic Book" w:hAnsi="Franklin Gothic Book"/>
          <w:sz w:val="22"/>
          <w:szCs w:val="22"/>
        </w:rPr>
        <w:t xml:space="preserve">ýř je povinen zabezpečit na své náklady rekonstrukci Lesní cesty </w:t>
      </w:r>
      <w:proofErr w:type="spellStart"/>
      <w:r w:rsidR="00FE6150" w:rsidRPr="00612391">
        <w:rPr>
          <w:rFonts w:ascii="Franklin Gothic Book" w:hAnsi="Franklin Gothic Book"/>
          <w:sz w:val="22"/>
          <w:szCs w:val="22"/>
        </w:rPr>
        <w:t>Rejchartická</w:t>
      </w:r>
      <w:proofErr w:type="spellEnd"/>
      <w:r w:rsidR="00FE6150" w:rsidRPr="00612391">
        <w:rPr>
          <w:rFonts w:ascii="Franklin Gothic Book" w:hAnsi="Franklin Gothic Book"/>
          <w:sz w:val="22"/>
          <w:szCs w:val="22"/>
        </w:rPr>
        <w:t xml:space="preserve"> v </w:t>
      </w:r>
      <w:proofErr w:type="spellStart"/>
      <w:r w:rsidR="00FE6150" w:rsidRPr="00612391">
        <w:rPr>
          <w:rFonts w:ascii="Franklin Gothic Book" w:hAnsi="Franklin Gothic Book"/>
          <w:sz w:val="22"/>
          <w:szCs w:val="22"/>
        </w:rPr>
        <w:t>k.ú</w:t>
      </w:r>
      <w:proofErr w:type="spellEnd"/>
      <w:r w:rsidR="00FE6150" w:rsidRPr="00612391">
        <w:rPr>
          <w:rFonts w:ascii="Franklin Gothic Book" w:hAnsi="Franklin Gothic Book"/>
          <w:sz w:val="22"/>
          <w:szCs w:val="22"/>
        </w:rPr>
        <w:t xml:space="preserve">. Šumperk a </w:t>
      </w:r>
      <w:r w:rsidR="00D93486">
        <w:rPr>
          <w:rFonts w:ascii="Franklin Gothic Book" w:hAnsi="Franklin Gothic Book"/>
          <w:sz w:val="22"/>
          <w:szCs w:val="22"/>
        </w:rPr>
        <w:t>Rapotín</w:t>
      </w:r>
      <w:r w:rsidR="00FE6150" w:rsidRPr="00612391">
        <w:rPr>
          <w:rFonts w:ascii="Franklin Gothic Book" w:hAnsi="Franklin Gothic Book"/>
          <w:sz w:val="22"/>
          <w:szCs w:val="22"/>
        </w:rPr>
        <w:t>, a to v rozsahu vyplývajícím ze zjednodušené projektové dokumentace Ing. Zdeňka Vitáska zakázkové číslo 0532-24/ZPD z března 2024</w:t>
      </w:r>
      <w:r w:rsidR="00B97478">
        <w:rPr>
          <w:rFonts w:ascii="Franklin Gothic Book" w:hAnsi="Franklin Gothic Book"/>
          <w:sz w:val="22"/>
          <w:szCs w:val="22"/>
        </w:rPr>
        <w:t xml:space="preserve"> v předpokládané výši </w:t>
      </w:r>
      <w:r w:rsidR="00B97478">
        <w:rPr>
          <w:rFonts w:ascii="Franklin Gothic Book" w:hAnsi="Franklin Gothic Book"/>
          <w:sz w:val="22"/>
          <w:szCs w:val="22"/>
        </w:rPr>
        <w:lastRenderedPageBreak/>
        <w:t xml:space="preserve">investice </w:t>
      </w:r>
      <w:r w:rsidR="00B97478" w:rsidRPr="00B97478">
        <w:rPr>
          <w:rFonts w:ascii="Franklin Gothic Book" w:hAnsi="Franklin Gothic Book"/>
          <w:sz w:val="22"/>
          <w:szCs w:val="22"/>
        </w:rPr>
        <w:t>9</w:t>
      </w:r>
      <w:r w:rsidR="00B97478">
        <w:rPr>
          <w:rFonts w:ascii="Franklin Gothic Book" w:hAnsi="Franklin Gothic Book"/>
          <w:sz w:val="22"/>
          <w:szCs w:val="22"/>
        </w:rPr>
        <w:t>,7 mil. Kč bez DPH</w:t>
      </w:r>
      <w:r w:rsidR="00077A77">
        <w:rPr>
          <w:rFonts w:ascii="Franklin Gothic Book" w:hAnsi="Franklin Gothic Book"/>
          <w:sz w:val="22"/>
          <w:szCs w:val="22"/>
        </w:rPr>
        <w:t>, za podmínky získání</w:t>
      </w:r>
      <w:r w:rsidR="008D43D6">
        <w:rPr>
          <w:rFonts w:ascii="Franklin Gothic Book" w:hAnsi="Franklin Gothic Book"/>
          <w:sz w:val="22"/>
          <w:szCs w:val="22"/>
        </w:rPr>
        <w:t xml:space="preserve"> příslušné</w:t>
      </w:r>
      <w:r w:rsidR="00077A77">
        <w:rPr>
          <w:rFonts w:ascii="Franklin Gothic Book" w:hAnsi="Franklin Gothic Book"/>
          <w:sz w:val="22"/>
          <w:szCs w:val="22"/>
        </w:rPr>
        <w:t xml:space="preserve"> dotace Ministerstva zemědělství</w:t>
      </w:r>
      <w:r w:rsidR="00FE6150" w:rsidRPr="00612391">
        <w:rPr>
          <w:rFonts w:ascii="Franklin Gothic Book" w:hAnsi="Franklin Gothic Book"/>
          <w:sz w:val="22"/>
          <w:szCs w:val="22"/>
        </w:rPr>
        <w:t>. Propachtovatel tímto dává pachtýři souhlas s podáním žádosti o</w:t>
      </w:r>
      <w:r w:rsidR="00B97478">
        <w:rPr>
          <w:rFonts w:ascii="Franklin Gothic Book" w:hAnsi="Franklin Gothic Book"/>
          <w:sz w:val="22"/>
          <w:szCs w:val="22"/>
        </w:rPr>
        <w:t xml:space="preserve"> </w:t>
      </w:r>
      <w:r w:rsidR="00FE6150" w:rsidRPr="00612391">
        <w:rPr>
          <w:rFonts w:ascii="Franklin Gothic Book" w:hAnsi="Franklin Gothic Book"/>
          <w:sz w:val="22"/>
          <w:szCs w:val="22"/>
        </w:rPr>
        <w:t>dotaci</w:t>
      </w:r>
      <w:r w:rsidR="00B97478">
        <w:rPr>
          <w:rFonts w:ascii="Franklin Gothic Book" w:hAnsi="Franklin Gothic Book"/>
          <w:sz w:val="22"/>
          <w:szCs w:val="22"/>
        </w:rPr>
        <w:t xml:space="preserve"> Ministerstva zemědělství k tomu určenou</w:t>
      </w:r>
      <w:r w:rsidR="00FE6150" w:rsidRPr="00612391">
        <w:rPr>
          <w:rFonts w:ascii="Franklin Gothic Book" w:hAnsi="Franklin Gothic Book"/>
          <w:sz w:val="22"/>
          <w:szCs w:val="22"/>
        </w:rPr>
        <w:t>, přijetím této dotace a jejím použití k úhradě části výše uvedených nákladů</w:t>
      </w:r>
      <w:r w:rsidR="00612391" w:rsidRPr="00612391">
        <w:rPr>
          <w:rFonts w:ascii="Franklin Gothic Book" w:hAnsi="Franklin Gothic Book"/>
          <w:sz w:val="22"/>
          <w:szCs w:val="22"/>
        </w:rPr>
        <w:t>,</w:t>
      </w:r>
      <w:r w:rsidR="00FE6150" w:rsidRPr="00612391">
        <w:rPr>
          <w:rFonts w:ascii="Franklin Gothic Book" w:hAnsi="Franklin Gothic Book"/>
          <w:sz w:val="22"/>
          <w:szCs w:val="22"/>
        </w:rPr>
        <w:t xml:space="preserve"> </w:t>
      </w:r>
      <w:r w:rsidR="00077A77">
        <w:rPr>
          <w:rFonts w:ascii="Franklin Gothic Book" w:hAnsi="Franklin Gothic Book"/>
          <w:sz w:val="22"/>
          <w:szCs w:val="22"/>
        </w:rPr>
        <w:t>a</w:t>
      </w:r>
      <w:r w:rsidR="00FE6150" w:rsidRPr="00612391">
        <w:rPr>
          <w:rFonts w:ascii="Franklin Gothic Book" w:hAnsi="Franklin Gothic Book"/>
          <w:sz w:val="22"/>
          <w:szCs w:val="22"/>
        </w:rPr>
        <w:t xml:space="preserve"> souhlas s provedením technického zhodnocení </w:t>
      </w:r>
      <w:r w:rsidR="00FE6150" w:rsidRPr="00D93486">
        <w:rPr>
          <w:rFonts w:ascii="Franklin Gothic Book" w:hAnsi="Franklin Gothic Book"/>
          <w:sz w:val="22"/>
          <w:szCs w:val="22"/>
        </w:rPr>
        <w:t>výše uvedenou rekonstrukci na vlastní náklady</w:t>
      </w:r>
      <w:r w:rsidR="00077A77" w:rsidRPr="00D93486">
        <w:rPr>
          <w:rFonts w:ascii="Franklin Gothic Book" w:hAnsi="Franklin Gothic Book"/>
          <w:sz w:val="22"/>
          <w:szCs w:val="22"/>
        </w:rPr>
        <w:t>“.</w:t>
      </w:r>
    </w:p>
    <w:p w14:paraId="771AA02C" w14:textId="232701EB" w:rsidR="00612391" w:rsidRPr="00D93486" w:rsidRDefault="00077A77" w:rsidP="001E2FD6">
      <w:pPr>
        <w:pStyle w:val="Podtitul"/>
        <w:numPr>
          <w:ilvl w:val="0"/>
          <w:numId w:val="9"/>
        </w:numPr>
        <w:spacing w:after="0" w:line="240" w:lineRule="auto"/>
        <w:jc w:val="both"/>
        <w:rPr>
          <w:rFonts w:ascii="Franklin Gothic Book" w:hAnsi="Franklin Gothic Book"/>
          <w:sz w:val="22"/>
          <w:szCs w:val="22"/>
        </w:rPr>
      </w:pPr>
      <w:r w:rsidRPr="00D93486">
        <w:rPr>
          <w:rFonts w:ascii="Franklin Gothic Book" w:hAnsi="Franklin Gothic Book"/>
          <w:sz w:val="22"/>
          <w:szCs w:val="22"/>
        </w:rPr>
        <w:t xml:space="preserve">„Propachtovatel dále uděluje </w:t>
      </w:r>
      <w:r w:rsidR="00612391" w:rsidRPr="00D93486">
        <w:rPr>
          <w:rFonts w:ascii="Franklin Gothic Book" w:hAnsi="Franklin Gothic Book"/>
          <w:sz w:val="22"/>
          <w:szCs w:val="22"/>
        </w:rPr>
        <w:t>souhlas</w:t>
      </w:r>
      <w:r w:rsidR="00A25A65" w:rsidRPr="00D93486">
        <w:rPr>
          <w:rFonts w:ascii="Franklin Gothic Book" w:hAnsi="Franklin Gothic Book"/>
          <w:sz w:val="22"/>
          <w:szCs w:val="22"/>
        </w:rPr>
        <w:t xml:space="preserve"> pachtýři</w:t>
      </w:r>
      <w:r w:rsidR="00612391" w:rsidRPr="00D93486">
        <w:rPr>
          <w:rFonts w:ascii="Franklin Gothic Book" w:hAnsi="Franklin Gothic Book"/>
          <w:sz w:val="22"/>
          <w:szCs w:val="22"/>
        </w:rPr>
        <w:t xml:space="preserve"> s prováděním účetních a daňových odpisů </w:t>
      </w:r>
      <w:proofErr w:type="gramStart"/>
      <w:r w:rsidR="00612391" w:rsidRPr="00D93486">
        <w:rPr>
          <w:rFonts w:ascii="Franklin Gothic Book" w:hAnsi="Franklin Gothic Book"/>
          <w:sz w:val="22"/>
          <w:szCs w:val="22"/>
        </w:rPr>
        <w:t>z</w:t>
      </w:r>
      <w:proofErr w:type="gramEnd"/>
      <w:r w:rsidR="00773469" w:rsidRPr="00D93486">
        <w:rPr>
          <w:rFonts w:ascii="Franklin Gothic Book" w:hAnsi="Franklin Gothic Book"/>
          <w:sz w:val="22"/>
          <w:szCs w:val="22"/>
        </w:rPr>
        <w:t xml:space="preserve"> </w:t>
      </w:r>
      <w:r w:rsidR="00612391" w:rsidRPr="00D93486">
        <w:rPr>
          <w:rFonts w:ascii="Franklin Gothic Book" w:hAnsi="Franklin Gothic Book"/>
          <w:sz w:val="22"/>
          <w:szCs w:val="22"/>
        </w:rPr>
        <w:t>pachtýřem provedeného technického zhodnocení propachtovaného majetku. Smluvní strany shodně prohlašují, že veškerý majetek, který bude dotčen technickým zhodnocením výše popsaným zůstane a bude dále ve vlastnictví propachtovatele</w:t>
      </w:r>
      <w:r w:rsidRPr="00D93486">
        <w:rPr>
          <w:rFonts w:ascii="Franklin Gothic Book" w:hAnsi="Franklin Gothic Book"/>
          <w:sz w:val="22"/>
          <w:szCs w:val="22"/>
        </w:rPr>
        <w:t>, propachtovatel</w:t>
      </w:r>
      <w:r w:rsidR="005037F3" w:rsidRPr="00D93486">
        <w:rPr>
          <w:rFonts w:ascii="Franklin Gothic Book" w:hAnsi="Franklin Gothic Book"/>
          <w:sz w:val="22"/>
          <w:szCs w:val="22"/>
        </w:rPr>
        <w:t xml:space="preserve"> </w:t>
      </w:r>
      <w:r w:rsidR="00773469" w:rsidRPr="00D93486">
        <w:rPr>
          <w:rFonts w:ascii="Franklin Gothic Book" w:hAnsi="Franklin Gothic Book"/>
          <w:sz w:val="22"/>
          <w:szCs w:val="22"/>
        </w:rPr>
        <w:t>n</w:t>
      </w:r>
      <w:r w:rsidR="005037F3" w:rsidRPr="00D93486">
        <w:rPr>
          <w:rFonts w:ascii="Franklin Gothic Book" w:hAnsi="Franklin Gothic Book"/>
          <w:sz w:val="22"/>
          <w:szCs w:val="22"/>
        </w:rPr>
        <w:t>enav</w:t>
      </w:r>
      <w:r w:rsidRPr="00D93486">
        <w:rPr>
          <w:rFonts w:ascii="Franklin Gothic Book" w:hAnsi="Franklin Gothic Book"/>
          <w:sz w:val="22"/>
          <w:szCs w:val="22"/>
        </w:rPr>
        <w:t>ýš</w:t>
      </w:r>
      <w:r w:rsidR="005037F3" w:rsidRPr="00D93486">
        <w:rPr>
          <w:rFonts w:ascii="Franklin Gothic Book" w:hAnsi="Franklin Gothic Book"/>
          <w:sz w:val="22"/>
          <w:szCs w:val="22"/>
        </w:rPr>
        <w:t xml:space="preserve">í </w:t>
      </w:r>
      <w:r w:rsidRPr="00D93486">
        <w:rPr>
          <w:rFonts w:ascii="Franklin Gothic Book" w:hAnsi="Franklin Gothic Book"/>
          <w:sz w:val="22"/>
          <w:szCs w:val="22"/>
        </w:rPr>
        <w:t xml:space="preserve">o toto technické zhodnocení svůj </w:t>
      </w:r>
      <w:r w:rsidR="005037F3" w:rsidRPr="00D93486">
        <w:rPr>
          <w:rFonts w:ascii="Franklin Gothic Book" w:hAnsi="Franklin Gothic Book"/>
          <w:sz w:val="22"/>
          <w:szCs w:val="22"/>
        </w:rPr>
        <w:t>majetek</w:t>
      </w:r>
      <w:r w:rsidR="00773469" w:rsidRPr="00D93486">
        <w:rPr>
          <w:rFonts w:ascii="Franklin Gothic Book" w:hAnsi="Franklin Gothic Book"/>
          <w:sz w:val="22"/>
          <w:szCs w:val="22"/>
        </w:rPr>
        <w:t>. T</w:t>
      </w:r>
      <w:r w:rsidRPr="00D93486">
        <w:rPr>
          <w:rFonts w:ascii="Franklin Gothic Book" w:hAnsi="Franklin Gothic Book"/>
          <w:sz w:val="22"/>
          <w:szCs w:val="22"/>
        </w:rPr>
        <w:t>ento souhlas se uděluje na celou</w:t>
      </w:r>
      <w:r w:rsidR="005037F3" w:rsidRPr="00D93486">
        <w:rPr>
          <w:rFonts w:ascii="Franklin Gothic Book" w:hAnsi="Franklin Gothic Book"/>
          <w:sz w:val="22"/>
          <w:szCs w:val="22"/>
        </w:rPr>
        <w:t xml:space="preserve"> dobu </w:t>
      </w:r>
      <w:r w:rsidRPr="00D93486">
        <w:rPr>
          <w:rFonts w:ascii="Franklin Gothic Book" w:hAnsi="Franklin Gothic Book"/>
          <w:sz w:val="22"/>
          <w:szCs w:val="22"/>
        </w:rPr>
        <w:t xml:space="preserve">trvání </w:t>
      </w:r>
      <w:r w:rsidR="005037F3" w:rsidRPr="00D93486">
        <w:rPr>
          <w:rFonts w:ascii="Franklin Gothic Book" w:hAnsi="Franklin Gothic Book"/>
          <w:sz w:val="22"/>
          <w:szCs w:val="22"/>
        </w:rPr>
        <w:t>pacht</w:t>
      </w:r>
      <w:r w:rsidRPr="00D93486">
        <w:rPr>
          <w:rFonts w:ascii="Franklin Gothic Book" w:hAnsi="Franklin Gothic Book"/>
          <w:sz w:val="22"/>
          <w:szCs w:val="22"/>
        </w:rPr>
        <w:t>ovního vztahu mezi smluvními stranami.</w:t>
      </w:r>
      <w:r w:rsidR="00EF4717" w:rsidRPr="00D93486">
        <w:rPr>
          <w:rFonts w:ascii="Franklin Gothic Book" w:hAnsi="Franklin Gothic Book"/>
          <w:sz w:val="22"/>
          <w:szCs w:val="22"/>
        </w:rPr>
        <w:t xml:space="preserve"> Po skončení pachtovního vztahu bude toto zhodnocení převedeno na propachtovatele za zůstatkovou cenu.</w:t>
      </w:r>
      <w:r w:rsidR="005037F3" w:rsidRPr="00D93486">
        <w:rPr>
          <w:rFonts w:ascii="Franklin Gothic Book" w:hAnsi="Franklin Gothic Book"/>
          <w:sz w:val="22"/>
          <w:szCs w:val="22"/>
        </w:rPr>
        <w:t xml:space="preserve"> </w:t>
      </w:r>
      <w:r w:rsidRPr="00D93486">
        <w:rPr>
          <w:rFonts w:ascii="Franklin Gothic Book" w:hAnsi="Franklin Gothic Book"/>
          <w:sz w:val="22"/>
          <w:szCs w:val="22"/>
        </w:rPr>
        <w:t>Jako příslušná o</w:t>
      </w:r>
      <w:r w:rsidR="005037F3" w:rsidRPr="00D93486">
        <w:rPr>
          <w:rFonts w:ascii="Franklin Gothic Book" w:hAnsi="Franklin Gothic Book"/>
          <w:sz w:val="22"/>
          <w:szCs w:val="22"/>
        </w:rPr>
        <w:t>dpisová skupina</w:t>
      </w:r>
      <w:r w:rsidRPr="00D93486">
        <w:rPr>
          <w:rFonts w:ascii="Franklin Gothic Book" w:hAnsi="Franklin Gothic Book"/>
          <w:sz w:val="22"/>
          <w:szCs w:val="22"/>
        </w:rPr>
        <w:t xml:space="preserve"> byla mezi smluvními stranami dohodnuta skupina 5</w:t>
      </w:r>
      <w:r w:rsidR="00DC3E41" w:rsidRPr="00DC3E41">
        <w:t xml:space="preserve"> </w:t>
      </w:r>
      <w:r w:rsidR="00DC3E41" w:rsidRPr="00DC3E41">
        <w:rPr>
          <w:rFonts w:ascii="Franklin Gothic Book" w:hAnsi="Franklin Gothic Book"/>
          <w:sz w:val="22"/>
          <w:szCs w:val="22"/>
        </w:rPr>
        <w:t>dle Zákona o daních z</w:t>
      </w:r>
      <w:r w:rsidR="00DC3E41">
        <w:rPr>
          <w:rFonts w:ascii="Franklin Gothic Book" w:hAnsi="Franklin Gothic Book"/>
          <w:sz w:val="22"/>
          <w:szCs w:val="22"/>
        </w:rPr>
        <w:t> </w:t>
      </w:r>
      <w:r w:rsidR="00DC3E41" w:rsidRPr="00DC3E41">
        <w:rPr>
          <w:rFonts w:ascii="Franklin Gothic Book" w:hAnsi="Franklin Gothic Book"/>
          <w:sz w:val="22"/>
          <w:szCs w:val="22"/>
        </w:rPr>
        <w:t>příjm</w:t>
      </w:r>
      <w:r w:rsidR="00070AE5">
        <w:rPr>
          <w:rFonts w:ascii="Franklin Gothic Book" w:hAnsi="Franklin Gothic Book"/>
          <w:sz w:val="22"/>
          <w:szCs w:val="22"/>
        </w:rPr>
        <w:t>ů</w:t>
      </w:r>
      <w:r w:rsidR="00DC3E41">
        <w:rPr>
          <w:rFonts w:ascii="Franklin Gothic Book" w:hAnsi="Franklin Gothic Book"/>
          <w:sz w:val="22"/>
          <w:szCs w:val="22"/>
        </w:rPr>
        <w:t>“</w:t>
      </w:r>
      <w:r w:rsidR="005037F3" w:rsidRPr="00D93486">
        <w:rPr>
          <w:rFonts w:ascii="Franklin Gothic Book" w:hAnsi="Franklin Gothic Book"/>
          <w:sz w:val="22"/>
          <w:szCs w:val="22"/>
        </w:rPr>
        <w:t>.</w:t>
      </w:r>
    </w:p>
    <w:p w14:paraId="7ED3E380" w14:textId="77777777" w:rsidR="001A0EE4" w:rsidRDefault="001A0EE4" w:rsidP="00C94A5C">
      <w:pPr>
        <w:pStyle w:val="Podtitul"/>
        <w:spacing w:after="0" w:line="240" w:lineRule="auto"/>
        <w:jc w:val="both"/>
        <w:rPr>
          <w:rFonts w:ascii="Franklin Gothic Book" w:hAnsi="Franklin Gothic Book"/>
          <w:sz w:val="22"/>
          <w:szCs w:val="22"/>
        </w:rPr>
      </w:pPr>
    </w:p>
    <w:p w14:paraId="08A0C451" w14:textId="307EB9A7" w:rsidR="00B96813" w:rsidRDefault="002E0270" w:rsidP="00B96813">
      <w:pPr>
        <w:pStyle w:val="Nadpislnku"/>
        <w:spacing w:before="0" w:after="0"/>
        <w:rPr>
          <w:rFonts w:ascii="Franklin Gothic Book" w:hAnsi="Franklin Gothic Book"/>
          <w:sz w:val="22"/>
          <w:szCs w:val="22"/>
        </w:rPr>
      </w:pPr>
      <w:r w:rsidRPr="001347DE">
        <w:rPr>
          <w:rFonts w:ascii="Franklin Gothic Book" w:hAnsi="Franklin Gothic Book"/>
          <w:sz w:val="22"/>
          <w:szCs w:val="22"/>
        </w:rPr>
        <w:t xml:space="preserve">Článek </w:t>
      </w:r>
      <w:r>
        <w:rPr>
          <w:rFonts w:ascii="Franklin Gothic Book" w:hAnsi="Franklin Gothic Book"/>
          <w:sz w:val="22"/>
          <w:szCs w:val="22"/>
        </w:rPr>
        <w:t>I</w:t>
      </w:r>
      <w:r w:rsidR="00B96813">
        <w:rPr>
          <w:rFonts w:ascii="Franklin Gothic Book" w:hAnsi="Franklin Gothic Book"/>
          <w:sz w:val="22"/>
          <w:szCs w:val="22"/>
        </w:rPr>
        <w:t>I</w:t>
      </w:r>
      <w:r>
        <w:rPr>
          <w:rFonts w:ascii="Franklin Gothic Book" w:hAnsi="Franklin Gothic Book"/>
          <w:sz w:val="22"/>
          <w:szCs w:val="22"/>
        </w:rPr>
        <w:t>I</w:t>
      </w:r>
      <w:r w:rsidRPr="001347DE">
        <w:rPr>
          <w:rFonts w:ascii="Franklin Gothic Book" w:hAnsi="Franklin Gothic Book"/>
          <w:sz w:val="22"/>
          <w:szCs w:val="22"/>
        </w:rPr>
        <w:t>.</w:t>
      </w:r>
    </w:p>
    <w:p w14:paraId="21CB9898" w14:textId="1E6AF75F" w:rsidR="002E0270" w:rsidRDefault="002E0270" w:rsidP="00B96813">
      <w:pPr>
        <w:pStyle w:val="Nadpislnku"/>
        <w:spacing w:before="0"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Závěrečná ustanovení</w:t>
      </w:r>
    </w:p>
    <w:p w14:paraId="4C7FF75B" w14:textId="77777777" w:rsidR="004950F1" w:rsidRPr="004950F1" w:rsidRDefault="004950F1" w:rsidP="004950F1">
      <w:pPr>
        <w:pStyle w:val="slovanseznam"/>
        <w:rPr>
          <w:lang w:eastAsia="cs-CZ"/>
        </w:rPr>
      </w:pPr>
    </w:p>
    <w:p w14:paraId="1AA9B2B2" w14:textId="18F391BF" w:rsidR="00E8298B" w:rsidRPr="00D84D96" w:rsidRDefault="00E8298B" w:rsidP="00E8298B">
      <w:pPr>
        <w:pStyle w:val="Zkladntextodsazen"/>
        <w:spacing w:line="240" w:lineRule="auto"/>
        <w:ind w:left="0"/>
        <w:jc w:val="both"/>
        <w:rPr>
          <w:rFonts w:ascii="Franklin Gothic Book" w:hAnsi="Franklin Gothic Book" w:cs="Arial"/>
        </w:rPr>
      </w:pPr>
      <w:r w:rsidRPr="00D84D96">
        <w:rPr>
          <w:rFonts w:ascii="Franklin Gothic Book" w:hAnsi="Franklin Gothic Book" w:cs="Arial"/>
        </w:rPr>
        <w:t xml:space="preserve">Ostatní ustanovení </w:t>
      </w:r>
      <w:bookmarkStart w:id="0" w:name="_Hlk29374533"/>
      <w:r w:rsidRPr="00D84D96">
        <w:rPr>
          <w:rFonts w:ascii="Franklin Gothic Book" w:hAnsi="Franklin Gothic Book" w:cs="Arial"/>
        </w:rPr>
        <w:t xml:space="preserve">pachtovní smlouvy </w:t>
      </w:r>
      <w:r w:rsidRPr="00D84D96">
        <w:rPr>
          <w:rFonts w:ascii="Franklin Gothic Book" w:hAnsi="Franklin Gothic Book"/>
        </w:rPr>
        <w:t>č. SML/2016/0405/MJP</w:t>
      </w:r>
      <w:bookmarkEnd w:id="0"/>
      <w:r w:rsidRPr="00D84D96">
        <w:rPr>
          <w:rFonts w:ascii="Franklin Gothic Book" w:hAnsi="Franklin Gothic Book"/>
        </w:rPr>
        <w:t xml:space="preserve">, </w:t>
      </w:r>
      <w:r w:rsidRPr="00D84D96">
        <w:rPr>
          <w:rFonts w:ascii="Franklin Gothic Book" w:hAnsi="Franklin Gothic Book" w:cs="Arial"/>
        </w:rPr>
        <w:t>ve znění dodatku č. 1</w:t>
      </w:r>
      <w:r>
        <w:rPr>
          <w:rFonts w:ascii="Franklin Gothic Book" w:hAnsi="Franklin Gothic Book" w:cs="Arial"/>
        </w:rPr>
        <w:t xml:space="preserve"> až </w:t>
      </w:r>
      <w:r w:rsidRPr="00D84D96">
        <w:rPr>
          <w:rFonts w:ascii="Franklin Gothic Book" w:hAnsi="Franklin Gothic Book" w:cs="Arial"/>
        </w:rPr>
        <w:t xml:space="preserve">dodatku č. </w:t>
      </w:r>
      <w:r w:rsidR="006E5184">
        <w:rPr>
          <w:rFonts w:ascii="Franklin Gothic Book" w:hAnsi="Franklin Gothic Book" w:cs="Arial"/>
        </w:rPr>
        <w:t>1</w:t>
      </w:r>
      <w:r w:rsidR="001E513D">
        <w:rPr>
          <w:rFonts w:ascii="Franklin Gothic Book" w:hAnsi="Franklin Gothic Book" w:cs="Arial"/>
        </w:rPr>
        <w:t>4</w:t>
      </w:r>
      <w:r>
        <w:rPr>
          <w:rFonts w:ascii="Franklin Gothic Book" w:hAnsi="Franklin Gothic Book" w:cs="Arial"/>
        </w:rPr>
        <w:t>,</w:t>
      </w:r>
      <w:r w:rsidRPr="00D84D96">
        <w:rPr>
          <w:rFonts w:ascii="Franklin Gothic Book" w:hAnsi="Franklin Gothic Book" w:cs="Arial"/>
        </w:rPr>
        <w:t xml:space="preserve"> v tomto dodatku neuvedená zůstávají v platnosti beze změny.</w:t>
      </w:r>
    </w:p>
    <w:p w14:paraId="7B392855" w14:textId="328FBF81" w:rsidR="00E8298B" w:rsidRPr="00D84D96" w:rsidRDefault="00E8298B" w:rsidP="00E8298B">
      <w:pPr>
        <w:pStyle w:val="Odstavec"/>
        <w:numPr>
          <w:ilvl w:val="0"/>
          <w:numId w:val="0"/>
        </w:numPr>
        <w:spacing w:before="0"/>
        <w:rPr>
          <w:rFonts w:ascii="Franklin Gothic Book" w:hAnsi="Franklin Gothic Book"/>
          <w:color w:val="auto"/>
          <w:sz w:val="22"/>
          <w:szCs w:val="22"/>
        </w:rPr>
      </w:pPr>
      <w:r w:rsidRPr="00D84D96">
        <w:rPr>
          <w:rFonts w:ascii="Franklin Gothic Book" w:hAnsi="Franklin Gothic Book"/>
          <w:color w:val="auto"/>
          <w:sz w:val="22"/>
          <w:szCs w:val="22"/>
        </w:rPr>
        <w:t xml:space="preserve">Smluvní strany shodně prohlašují, že tento dodatek č. </w:t>
      </w:r>
      <w:r w:rsidR="006E5184">
        <w:rPr>
          <w:rFonts w:ascii="Franklin Gothic Book" w:hAnsi="Franklin Gothic Book"/>
          <w:color w:val="auto"/>
          <w:sz w:val="22"/>
          <w:szCs w:val="22"/>
        </w:rPr>
        <w:t>1</w:t>
      </w:r>
      <w:r w:rsidR="001E513D">
        <w:rPr>
          <w:rFonts w:ascii="Franklin Gothic Book" w:hAnsi="Franklin Gothic Book"/>
          <w:color w:val="auto"/>
          <w:sz w:val="22"/>
          <w:szCs w:val="22"/>
        </w:rPr>
        <w:t>5</w:t>
      </w:r>
      <w:r w:rsidRPr="00D84D96">
        <w:rPr>
          <w:rFonts w:ascii="Franklin Gothic Book" w:hAnsi="Franklin Gothic Book"/>
          <w:color w:val="auto"/>
          <w:sz w:val="22"/>
          <w:szCs w:val="22"/>
        </w:rPr>
        <w:t xml:space="preserve"> ke Smlouvě byl uzavřen po vzájemném projednání podle pravé a svobodné vůle smluvních stran, určitě, vážně a srozumitelně, nikoliv v tísni nebo za nápadně nevýhodných podmínek.</w:t>
      </w:r>
    </w:p>
    <w:p w14:paraId="5ACD44A1" w14:textId="77777777" w:rsidR="00E8298B" w:rsidRDefault="00E8298B" w:rsidP="00E8298B">
      <w:pPr>
        <w:pStyle w:val="Odstavec"/>
        <w:numPr>
          <w:ilvl w:val="0"/>
          <w:numId w:val="0"/>
        </w:numPr>
        <w:spacing w:before="0"/>
        <w:rPr>
          <w:rFonts w:ascii="Franklin Gothic Book" w:hAnsi="Franklin Gothic Book"/>
          <w:color w:val="auto"/>
          <w:sz w:val="22"/>
          <w:szCs w:val="22"/>
        </w:rPr>
      </w:pPr>
      <w:r w:rsidRPr="00D84D96">
        <w:rPr>
          <w:rFonts w:ascii="Franklin Gothic Book" w:hAnsi="Franklin Gothic Book"/>
          <w:color w:val="auto"/>
          <w:sz w:val="22"/>
          <w:szCs w:val="22"/>
        </w:rPr>
        <w:t>Smluvní strany prohlašují, že tento dodatek ke smlouvě neobsahuje obchodní tajemství dle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ust.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§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504 zákona č. 89/2012 Sb., občanský zákoník, v platném znění, případně důvěrné informace a souhlasí s jeho zveřejněním v plném rozsahu v registru smluv dle zákona č.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340/2015 Sb., o zvláštních podmínkách účinnosti některých smluv, uveřejňování těchto smluv a o registru smluv (zákon o registru smluv), případně s jejím jiným zveřejněním např.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na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internetových stránkách, úřední desce apod.</w:t>
      </w:r>
    </w:p>
    <w:p w14:paraId="0FCEC928" w14:textId="0D257F40" w:rsidR="00C94A5C" w:rsidRPr="00D84D96" w:rsidRDefault="00C94A5C" w:rsidP="00E8298B">
      <w:pPr>
        <w:pStyle w:val="Odstavec"/>
        <w:numPr>
          <w:ilvl w:val="0"/>
          <w:numId w:val="0"/>
        </w:numPr>
        <w:spacing w:before="0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Povinnost zveřejnit tento dodatek č</w:t>
      </w:r>
      <w:r w:rsidR="006E5184">
        <w:rPr>
          <w:rFonts w:ascii="Franklin Gothic Book" w:hAnsi="Franklin Gothic Book"/>
          <w:color w:val="auto"/>
          <w:sz w:val="22"/>
          <w:szCs w:val="22"/>
        </w:rPr>
        <w:t>.</w:t>
      </w:r>
      <w:r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6E5184">
        <w:rPr>
          <w:rFonts w:ascii="Franklin Gothic Book" w:hAnsi="Franklin Gothic Book"/>
          <w:color w:val="auto"/>
          <w:sz w:val="22"/>
          <w:szCs w:val="22"/>
        </w:rPr>
        <w:t>1</w:t>
      </w:r>
      <w:r w:rsidR="001E513D">
        <w:rPr>
          <w:rFonts w:ascii="Franklin Gothic Book" w:hAnsi="Franklin Gothic Book"/>
          <w:color w:val="auto"/>
          <w:sz w:val="22"/>
          <w:szCs w:val="22"/>
        </w:rPr>
        <w:t>5</w:t>
      </w:r>
      <w:r>
        <w:rPr>
          <w:rFonts w:ascii="Franklin Gothic Book" w:hAnsi="Franklin Gothic Book"/>
          <w:color w:val="auto"/>
          <w:sz w:val="22"/>
          <w:szCs w:val="22"/>
        </w:rPr>
        <w:t xml:space="preserve"> v registru smluv splní pachtýř.</w:t>
      </w:r>
    </w:p>
    <w:p w14:paraId="0B07AFE4" w14:textId="77777777" w:rsidR="00E8298B" w:rsidRPr="00D84D96" w:rsidRDefault="00E8298B" w:rsidP="00E8298B">
      <w:pPr>
        <w:pStyle w:val="Zkladntextodsazen"/>
        <w:spacing w:line="240" w:lineRule="auto"/>
        <w:ind w:left="0"/>
        <w:jc w:val="both"/>
        <w:rPr>
          <w:rFonts w:ascii="Franklin Gothic Book" w:hAnsi="Franklin Gothic Book" w:cs="Arial"/>
        </w:rPr>
      </w:pPr>
      <w:r w:rsidRPr="00D84D96">
        <w:rPr>
          <w:rFonts w:ascii="Franklin Gothic Book" w:hAnsi="Franklin Gothic Book" w:cs="Technical"/>
        </w:rPr>
        <w:t xml:space="preserve">Tento dodatek ke smlouvě nabývá účinnosti </w:t>
      </w:r>
      <w:r w:rsidRPr="00D84D96">
        <w:rPr>
          <w:rFonts w:ascii="Franklin Gothic Book" w:hAnsi="Franklin Gothic Book"/>
        </w:rPr>
        <w:t>dle zákona č. 340/2015 Sb., o registru smluv nejdříve dnem uveřejnění v registru smluv. </w:t>
      </w:r>
    </w:p>
    <w:p w14:paraId="40F385AF" w14:textId="0687C6AE" w:rsidR="00E8298B" w:rsidRDefault="00E8298B" w:rsidP="00E8298B">
      <w:pPr>
        <w:pStyle w:val="Odstavec"/>
        <w:numPr>
          <w:ilvl w:val="0"/>
          <w:numId w:val="0"/>
        </w:numPr>
        <w:spacing w:before="0"/>
        <w:rPr>
          <w:rFonts w:ascii="Franklin Gothic Book" w:hAnsi="Franklin Gothic Book"/>
          <w:color w:val="auto"/>
          <w:sz w:val="22"/>
          <w:szCs w:val="22"/>
        </w:rPr>
      </w:pPr>
      <w:r w:rsidRPr="00D84D96">
        <w:rPr>
          <w:rFonts w:ascii="Franklin Gothic Book" w:hAnsi="Franklin Gothic Book"/>
          <w:color w:val="auto"/>
          <w:sz w:val="22"/>
          <w:szCs w:val="22"/>
        </w:rPr>
        <w:t xml:space="preserve">Tento dodatek č. </w:t>
      </w:r>
      <w:r w:rsidR="006E5184">
        <w:rPr>
          <w:rFonts w:ascii="Franklin Gothic Book" w:hAnsi="Franklin Gothic Book"/>
          <w:color w:val="auto"/>
          <w:sz w:val="22"/>
          <w:szCs w:val="22"/>
        </w:rPr>
        <w:t>1</w:t>
      </w:r>
      <w:r w:rsidR="001E513D">
        <w:rPr>
          <w:rFonts w:ascii="Franklin Gothic Book" w:hAnsi="Franklin Gothic Book"/>
          <w:color w:val="auto"/>
          <w:sz w:val="22"/>
          <w:szCs w:val="22"/>
        </w:rPr>
        <w:t>5</w:t>
      </w:r>
      <w:r w:rsidRPr="00D84D96">
        <w:rPr>
          <w:rFonts w:ascii="Franklin Gothic Book" w:hAnsi="Franklin Gothic Book"/>
          <w:color w:val="auto"/>
          <w:sz w:val="22"/>
          <w:szCs w:val="22"/>
        </w:rPr>
        <w:t xml:space="preserve"> je vyhotoven ve 2 stejnopisech, z nichž každá smluvní strana obdrží po jednom z nich.</w:t>
      </w:r>
    </w:p>
    <w:p w14:paraId="595C6BD4" w14:textId="77777777" w:rsidR="00B202B9" w:rsidRPr="00D84D96" w:rsidRDefault="00B202B9" w:rsidP="00E8298B">
      <w:pPr>
        <w:pStyle w:val="Odstavec"/>
        <w:numPr>
          <w:ilvl w:val="0"/>
          <w:numId w:val="0"/>
        </w:numPr>
        <w:spacing w:before="0"/>
        <w:rPr>
          <w:rFonts w:ascii="Franklin Gothic Book" w:hAnsi="Franklin Gothic Book"/>
          <w:color w:val="auto"/>
          <w:sz w:val="22"/>
          <w:szCs w:val="22"/>
        </w:rPr>
      </w:pPr>
    </w:p>
    <w:p w14:paraId="49A19B60" w14:textId="4BD284C3" w:rsidR="001347DE" w:rsidRDefault="001347DE" w:rsidP="00FF1293">
      <w:pPr>
        <w:pStyle w:val="Textlnku"/>
        <w:numPr>
          <w:ilvl w:val="0"/>
          <w:numId w:val="0"/>
        </w:numPr>
        <w:spacing w:after="0"/>
        <w:jc w:val="center"/>
        <w:rPr>
          <w:rFonts w:ascii="Franklin Gothic Book" w:hAnsi="Franklin Gothic Book"/>
          <w:sz w:val="22"/>
        </w:rPr>
      </w:pPr>
      <w:r w:rsidRPr="001347DE">
        <w:rPr>
          <w:rFonts w:ascii="Franklin Gothic Book" w:hAnsi="Franklin Gothic Book"/>
          <w:sz w:val="22"/>
        </w:rPr>
        <w:t xml:space="preserve">V </w:t>
      </w:r>
      <w:r w:rsidR="00080744">
        <w:rPr>
          <w:rFonts w:ascii="Franklin Gothic Book" w:hAnsi="Franklin Gothic Book"/>
          <w:sz w:val="22"/>
        </w:rPr>
        <w:t>Šumperku</w:t>
      </w:r>
      <w:r w:rsidRPr="001347DE">
        <w:rPr>
          <w:rFonts w:ascii="Franklin Gothic Book" w:hAnsi="Franklin Gothic Book"/>
          <w:sz w:val="22"/>
        </w:rPr>
        <w:t xml:space="preserve"> dne </w:t>
      </w:r>
      <w:r w:rsidR="003F448D">
        <w:rPr>
          <w:rFonts w:ascii="Franklin Gothic Book" w:hAnsi="Franklin Gothic Book"/>
          <w:sz w:val="22"/>
        </w:rPr>
        <w:t>21.6.2024</w:t>
      </w:r>
    </w:p>
    <w:p w14:paraId="57D29946" w14:textId="77777777" w:rsidR="00367E9B" w:rsidRDefault="00367E9B" w:rsidP="00FF1293">
      <w:pPr>
        <w:pStyle w:val="Textlnku"/>
        <w:numPr>
          <w:ilvl w:val="0"/>
          <w:numId w:val="0"/>
        </w:numPr>
        <w:spacing w:after="0"/>
        <w:jc w:val="center"/>
        <w:rPr>
          <w:rFonts w:ascii="Franklin Gothic Book" w:hAnsi="Franklin Gothic Book"/>
          <w:sz w:val="22"/>
        </w:rPr>
      </w:pPr>
    </w:p>
    <w:p w14:paraId="039C38C5" w14:textId="77777777" w:rsidR="00FF1293" w:rsidRDefault="00FF1293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1B3AA2E1" w14:textId="77777777" w:rsidR="009710CA" w:rsidRDefault="009710CA" w:rsidP="001A0EE4">
      <w:pPr>
        <w:spacing w:after="120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Za propachtovatele                                                              Za pachtýře</w:t>
      </w:r>
    </w:p>
    <w:p w14:paraId="338745E4" w14:textId="77777777" w:rsidR="00422BC4" w:rsidRDefault="00422BC4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43E85F80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44A483EC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7665C714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39933C02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6071E860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0CEC87F0" w14:textId="77777777" w:rsidR="00B202B9" w:rsidRPr="00FF1293" w:rsidRDefault="00B202B9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6927CC97" w14:textId="77777777" w:rsidR="00FF1293" w:rsidRPr="00FF1293" w:rsidRDefault="00FF1293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36E0A4DB" w14:textId="77777777" w:rsidR="009710CA" w:rsidRDefault="009710CA" w:rsidP="00785073">
      <w:pPr>
        <w:spacing w:after="0"/>
        <w:rPr>
          <w:rFonts w:ascii="Arial" w:hAnsi="Arial"/>
        </w:rPr>
      </w:pPr>
      <w:r>
        <w:rPr>
          <w:rFonts w:ascii="Arial" w:hAnsi="Arial"/>
        </w:rPr>
        <w:t>.................................................                                     .................................................</w:t>
      </w:r>
    </w:p>
    <w:p w14:paraId="632143E4" w14:textId="01BFA0C4" w:rsidR="009710CA" w:rsidRDefault="009710CA" w:rsidP="00785073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Mgr. </w:t>
      </w:r>
      <w:r w:rsidR="005A768F">
        <w:rPr>
          <w:rFonts w:ascii="Arial" w:hAnsi="Arial"/>
          <w:b/>
        </w:rPr>
        <w:t>Miroslav Adámek</w:t>
      </w:r>
      <w:r>
        <w:rPr>
          <w:rFonts w:ascii="Arial" w:hAnsi="Arial"/>
          <w:b/>
        </w:rPr>
        <w:t xml:space="preserve">                      </w:t>
      </w:r>
      <w:r w:rsidR="002E0270">
        <w:rPr>
          <w:rFonts w:ascii="Arial" w:hAnsi="Arial"/>
          <w:b/>
        </w:rPr>
        <w:t xml:space="preserve">                          </w:t>
      </w:r>
      <w:r w:rsidR="00C07667">
        <w:rPr>
          <w:rFonts w:ascii="Arial" w:hAnsi="Arial"/>
          <w:b/>
        </w:rPr>
        <w:t xml:space="preserve">    </w:t>
      </w:r>
      <w:r w:rsidR="005A768F">
        <w:rPr>
          <w:rFonts w:ascii="Arial" w:hAnsi="Arial"/>
          <w:b/>
        </w:rPr>
        <w:t>Mgr. Petr Hasala</w:t>
      </w:r>
    </w:p>
    <w:p w14:paraId="0E3675F8" w14:textId="0100C128" w:rsidR="009710CA" w:rsidRDefault="009710CA" w:rsidP="00785073">
      <w:pPr>
        <w:spacing w:after="0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starosta                                                           </w:t>
      </w:r>
      <w:r w:rsidR="00C94A5C">
        <w:rPr>
          <w:rFonts w:ascii="Arial" w:hAnsi="Arial"/>
          <w:i/>
        </w:rPr>
        <w:t xml:space="preserve">   předseda správní rady</w:t>
      </w:r>
    </w:p>
    <w:p w14:paraId="5A587366" w14:textId="77777777" w:rsidR="00080744" w:rsidRPr="009710CA" w:rsidRDefault="009710CA" w:rsidP="00785073">
      <w:pPr>
        <w:spacing w:after="0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města Šumperka                                                  Podniky města Šumperka a.s.</w:t>
      </w:r>
    </w:p>
    <w:sectPr w:rsidR="00080744" w:rsidRPr="009710CA" w:rsidSect="004E13E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91DF" w14:textId="77777777" w:rsidR="008745FE" w:rsidRDefault="008745FE" w:rsidP="001347DE">
      <w:pPr>
        <w:spacing w:after="0" w:line="240" w:lineRule="auto"/>
      </w:pPr>
      <w:r>
        <w:separator/>
      </w:r>
    </w:p>
  </w:endnote>
  <w:endnote w:type="continuationSeparator" w:id="0">
    <w:p w14:paraId="1545CDA3" w14:textId="77777777" w:rsidR="008745FE" w:rsidRDefault="008745FE" w:rsidP="0013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cal"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87B3" w14:textId="77777777" w:rsidR="008745FE" w:rsidRDefault="008745FE" w:rsidP="001347DE">
      <w:pPr>
        <w:spacing w:after="0" w:line="240" w:lineRule="auto"/>
      </w:pPr>
      <w:r>
        <w:separator/>
      </w:r>
    </w:p>
  </w:footnote>
  <w:footnote w:type="continuationSeparator" w:id="0">
    <w:p w14:paraId="4F558919" w14:textId="77777777" w:rsidR="008745FE" w:rsidRDefault="008745FE" w:rsidP="0013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7C53" w14:textId="77777777" w:rsidR="0017001E" w:rsidRDefault="0017001E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B1D5628"/>
    <w:multiLevelType w:val="hybridMultilevel"/>
    <w:tmpl w:val="058C4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02E"/>
    <w:multiLevelType w:val="hybridMultilevel"/>
    <w:tmpl w:val="68A2733C"/>
    <w:lvl w:ilvl="0" w:tplc="5F9E8E52">
      <w:start w:val="1"/>
      <w:numFmt w:val="bullet"/>
      <w:lvlText w:val="-"/>
      <w:lvlJc w:val="left"/>
      <w:pPr>
        <w:ind w:left="842" w:hanging="360"/>
      </w:pPr>
      <w:rPr>
        <w:rFonts w:ascii="Franklin Gothic Book" w:eastAsia="Calibri" w:hAnsi="Franklin Gothic Book" w:cs="Calibri" w:hint="default"/>
      </w:rPr>
    </w:lvl>
    <w:lvl w:ilvl="1" w:tplc="0405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5F4238E9"/>
    <w:multiLevelType w:val="multilevel"/>
    <w:tmpl w:val="294A4970"/>
    <w:lvl w:ilvl="0">
      <w:start w:val="1"/>
      <w:numFmt w:val="upperRoman"/>
      <w:pStyle w:val="slolnku"/>
      <w:suff w:val="nothing"/>
      <w:lvlText w:val="%1."/>
      <w:lvlJc w:val="center"/>
      <w:pPr>
        <w:ind w:left="0" w:firstLine="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lowerLetter"/>
      <w:pStyle w:val="Textlnku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  <w:lvl w:ilvl="3">
      <w:start w:val="1"/>
      <w:numFmt w:val="bullet"/>
      <w:pStyle w:val="Texrlnkybezmezery"/>
      <w:lvlText w:val="•"/>
      <w:lvlJc w:val="left"/>
      <w:pPr>
        <w:tabs>
          <w:tab w:val="num" w:pos="851"/>
        </w:tabs>
        <w:ind w:left="851" w:hanging="171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387109"/>
    <w:multiLevelType w:val="hybridMultilevel"/>
    <w:tmpl w:val="4DDC5666"/>
    <w:lvl w:ilvl="0" w:tplc="076C0D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36D56"/>
    <w:multiLevelType w:val="multilevel"/>
    <w:tmpl w:val="C6B499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96903382">
    <w:abstractNumId w:val="3"/>
  </w:num>
  <w:num w:numId="2" w16cid:durableId="1898323517">
    <w:abstractNumId w:val="0"/>
  </w:num>
  <w:num w:numId="3" w16cid:durableId="203713847">
    <w:abstractNumId w:val="5"/>
  </w:num>
  <w:num w:numId="4" w16cid:durableId="1728334279">
    <w:abstractNumId w:val="2"/>
  </w:num>
  <w:num w:numId="5" w16cid:durableId="952249399">
    <w:abstractNumId w:val="0"/>
    <w:lvlOverride w:ilvl="0">
      <w:startOverride w:val="5"/>
    </w:lvlOverride>
    <w:lvlOverride w:ilvl="1">
      <w:startOverride w:val="1"/>
    </w:lvlOverride>
  </w:num>
  <w:num w:numId="6" w16cid:durableId="1203053325">
    <w:abstractNumId w:val="0"/>
    <w:lvlOverride w:ilvl="0">
      <w:startOverride w:val="5"/>
    </w:lvlOverride>
    <w:lvlOverride w:ilvl="1">
      <w:startOverride w:val="1"/>
    </w:lvlOverride>
  </w:num>
  <w:num w:numId="7" w16cid:durableId="815027018">
    <w:abstractNumId w:val="0"/>
  </w:num>
  <w:num w:numId="8" w16cid:durableId="68693755">
    <w:abstractNumId w:val="4"/>
  </w:num>
  <w:num w:numId="9" w16cid:durableId="68872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DE"/>
    <w:rsid w:val="00000D91"/>
    <w:rsid w:val="00011393"/>
    <w:rsid w:val="0005666D"/>
    <w:rsid w:val="00070AE5"/>
    <w:rsid w:val="00077A77"/>
    <w:rsid w:val="00080744"/>
    <w:rsid w:val="00085807"/>
    <w:rsid w:val="000F494E"/>
    <w:rsid w:val="001347DE"/>
    <w:rsid w:val="00135045"/>
    <w:rsid w:val="001530C1"/>
    <w:rsid w:val="0017001E"/>
    <w:rsid w:val="001A0EE4"/>
    <w:rsid w:val="001A60C4"/>
    <w:rsid w:val="001D05E5"/>
    <w:rsid w:val="001E0495"/>
    <w:rsid w:val="001E513D"/>
    <w:rsid w:val="00216C13"/>
    <w:rsid w:val="002223E2"/>
    <w:rsid w:val="00237D2D"/>
    <w:rsid w:val="002727C6"/>
    <w:rsid w:val="00276883"/>
    <w:rsid w:val="002A4261"/>
    <w:rsid w:val="002B3F53"/>
    <w:rsid w:val="002E0270"/>
    <w:rsid w:val="002E06E9"/>
    <w:rsid w:val="002E0C05"/>
    <w:rsid w:val="002E0F64"/>
    <w:rsid w:val="002F4D2F"/>
    <w:rsid w:val="003128C3"/>
    <w:rsid w:val="00367E9B"/>
    <w:rsid w:val="003745FB"/>
    <w:rsid w:val="00377B24"/>
    <w:rsid w:val="00377DD2"/>
    <w:rsid w:val="00384F4C"/>
    <w:rsid w:val="003C01F6"/>
    <w:rsid w:val="003C5783"/>
    <w:rsid w:val="003F448D"/>
    <w:rsid w:val="003F7D12"/>
    <w:rsid w:val="00422BC4"/>
    <w:rsid w:val="00425ADC"/>
    <w:rsid w:val="004315FB"/>
    <w:rsid w:val="00441CEE"/>
    <w:rsid w:val="00491A23"/>
    <w:rsid w:val="004950F1"/>
    <w:rsid w:val="004A633D"/>
    <w:rsid w:val="004E13E4"/>
    <w:rsid w:val="004F2737"/>
    <w:rsid w:val="004F73E3"/>
    <w:rsid w:val="005037F3"/>
    <w:rsid w:val="00523085"/>
    <w:rsid w:val="00523606"/>
    <w:rsid w:val="00533BF7"/>
    <w:rsid w:val="005548E0"/>
    <w:rsid w:val="0056598A"/>
    <w:rsid w:val="005A4A1B"/>
    <w:rsid w:val="005A768F"/>
    <w:rsid w:val="005B407D"/>
    <w:rsid w:val="005E4BA4"/>
    <w:rsid w:val="005E680E"/>
    <w:rsid w:val="00612391"/>
    <w:rsid w:val="00620102"/>
    <w:rsid w:val="00622D6D"/>
    <w:rsid w:val="0062303A"/>
    <w:rsid w:val="006414E4"/>
    <w:rsid w:val="006470D3"/>
    <w:rsid w:val="00654D1B"/>
    <w:rsid w:val="00656835"/>
    <w:rsid w:val="00685087"/>
    <w:rsid w:val="006D5979"/>
    <w:rsid w:val="006E2DD6"/>
    <w:rsid w:val="006E5184"/>
    <w:rsid w:val="0071787E"/>
    <w:rsid w:val="00720ABF"/>
    <w:rsid w:val="0075508F"/>
    <w:rsid w:val="00773469"/>
    <w:rsid w:val="00785073"/>
    <w:rsid w:val="0079256C"/>
    <w:rsid w:val="007B7004"/>
    <w:rsid w:val="007D320D"/>
    <w:rsid w:val="007E5776"/>
    <w:rsid w:val="007F6B18"/>
    <w:rsid w:val="00806CCC"/>
    <w:rsid w:val="00830570"/>
    <w:rsid w:val="00856F50"/>
    <w:rsid w:val="008745FE"/>
    <w:rsid w:val="00892EF9"/>
    <w:rsid w:val="008A32FA"/>
    <w:rsid w:val="008C0352"/>
    <w:rsid w:val="008D43D6"/>
    <w:rsid w:val="008E0368"/>
    <w:rsid w:val="00922EFF"/>
    <w:rsid w:val="00933002"/>
    <w:rsid w:val="00952BB0"/>
    <w:rsid w:val="009710CA"/>
    <w:rsid w:val="009E653A"/>
    <w:rsid w:val="009F2E1E"/>
    <w:rsid w:val="00A112A7"/>
    <w:rsid w:val="00A258DA"/>
    <w:rsid w:val="00A25A65"/>
    <w:rsid w:val="00A431ED"/>
    <w:rsid w:val="00A5582D"/>
    <w:rsid w:val="00A61191"/>
    <w:rsid w:val="00A70981"/>
    <w:rsid w:val="00AB3035"/>
    <w:rsid w:val="00AD3FEE"/>
    <w:rsid w:val="00AF68DF"/>
    <w:rsid w:val="00B04497"/>
    <w:rsid w:val="00B202B9"/>
    <w:rsid w:val="00B23946"/>
    <w:rsid w:val="00B30A7F"/>
    <w:rsid w:val="00B725AC"/>
    <w:rsid w:val="00B81BD1"/>
    <w:rsid w:val="00B87DCA"/>
    <w:rsid w:val="00B93AE8"/>
    <w:rsid w:val="00B942DD"/>
    <w:rsid w:val="00B96813"/>
    <w:rsid w:val="00B971ED"/>
    <w:rsid w:val="00B97478"/>
    <w:rsid w:val="00BA14CF"/>
    <w:rsid w:val="00C05013"/>
    <w:rsid w:val="00C07667"/>
    <w:rsid w:val="00C13D74"/>
    <w:rsid w:val="00C507D2"/>
    <w:rsid w:val="00C73DFD"/>
    <w:rsid w:val="00C93EE2"/>
    <w:rsid w:val="00C94A5C"/>
    <w:rsid w:val="00CA18A6"/>
    <w:rsid w:val="00CA6B17"/>
    <w:rsid w:val="00CB3ABF"/>
    <w:rsid w:val="00CB69D3"/>
    <w:rsid w:val="00D93486"/>
    <w:rsid w:val="00DA702B"/>
    <w:rsid w:val="00DB1280"/>
    <w:rsid w:val="00DB4486"/>
    <w:rsid w:val="00DC3E41"/>
    <w:rsid w:val="00E06FC6"/>
    <w:rsid w:val="00E07E56"/>
    <w:rsid w:val="00E149AA"/>
    <w:rsid w:val="00E428A4"/>
    <w:rsid w:val="00E63171"/>
    <w:rsid w:val="00E7361B"/>
    <w:rsid w:val="00E8298B"/>
    <w:rsid w:val="00E93CBC"/>
    <w:rsid w:val="00EC44B7"/>
    <w:rsid w:val="00ED1FE0"/>
    <w:rsid w:val="00EF4717"/>
    <w:rsid w:val="00EF5D7A"/>
    <w:rsid w:val="00F303A8"/>
    <w:rsid w:val="00F93D73"/>
    <w:rsid w:val="00FC1965"/>
    <w:rsid w:val="00FD5007"/>
    <w:rsid w:val="00FE12A1"/>
    <w:rsid w:val="00FE6150"/>
    <w:rsid w:val="00FF104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28F8"/>
  <w15:chartTrackingRefBased/>
  <w15:docId w15:val="{6DE9AB54-3290-4E4C-99A6-44CD8A3F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47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47DE"/>
    <w:pPr>
      <w:tabs>
        <w:tab w:val="center" w:pos="4536"/>
        <w:tab w:val="right" w:pos="9072"/>
      </w:tabs>
      <w:spacing w:after="0" w:line="240" w:lineRule="auto"/>
      <w:jc w:val="both"/>
    </w:pPr>
    <w:rPr>
      <w:color w:val="000000"/>
      <w:szCs w:val="20"/>
    </w:rPr>
  </w:style>
  <w:style w:type="character" w:customStyle="1" w:styleId="ZhlavChar">
    <w:name w:val="Záhlaví Char"/>
    <w:link w:val="Zhlav"/>
    <w:rsid w:val="001347DE"/>
    <w:rPr>
      <w:color w:val="000000"/>
      <w:sz w:val="22"/>
      <w:lang w:eastAsia="en-US"/>
    </w:rPr>
  </w:style>
  <w:style w:type="paragraph" w:customStyle="1" w:styleId="Nadpis1-Prvn">
    <w:name w:val="Nadpis 1 - První"/>
    <w:basedOn w:val="Nadpis1"/>
    <w:link w:val="Nadpis1-PrvnChar"/>
    <w:rsid w:val="001347DE"/>
    <w:pPr>
      <w:keepLines/>
      <w:spacing w:before="1440" w:after="120" w:line="240" w:lineRule="auto"/>
      <w:ind w:left="1134" w:right="1134"/>
      <w:jc w:val="center"/>
      <w:textboxTightWrap w:val="firstLineOnly"/>
    </w:pPr>
    <w:rPr>
      <w:rFonts w:ascii="Calibri" w:hAnsi="Calibri"/>
      <w:caps/>
      <w:color w:val="005A9F"/>
      <w:kern w:val="0"/>
      <w:sz w:val="52"/>
      <w:szCs w:val="28"/>
      <w:lang w:eastAsia="cs-CZ"/>
    </w:rPr>
  </w:style>
  <w:style w:type="character" w:customStyle="1" w:styleId="Nadpis1-PrvnChar">
    <w:name w:val="Nadpis 1 - První Char"/>
    <w:link w:val="Nadpis1-Prvn"/>
    <w:rsid w:val="001347DE"/>
    <w:rPr>
      <w:rFonts w:eastAsia="Times New Roman"/>
      <w:b/>
      <w:bCs/>
      <w:caps/>
      <w:color w:val="005A9F"/>
      <w:sz w:val="52"/>
      <w:szCs w:val="28"/>
    </w:rPr>
  </w:style>
  <w:style w:type="paragraph" w:styleId="Bezmezer">
    <w:name w:val="No Spacing"/>
    <w:uiPriority w:val="1"/>
    <w:qFormat/>
    <w:rsid w:val="001347DE"/>
    <w:rPr>
      <w:sz w:val="22"/>
      <w:szCs w:val="22"/>
      <w:lang w:eastAsia="en-US"/>
    </w:rPr>
  </w:style>
  <w:style w:type="paragraph" w:customStyle="1" w:styleId="Nadpislnku">
    <w:name w:val="Nadpis článku"/>
    <w:basedOn w:val="slovanseznam"/>
    <w:next w:val="slovanseznam"/>
    <w:qFormat/>
    <w:rsid w:val="001347DE"/>
    <w:pPr>
      <w:keepNext/>
      <w:spacing w:before="360" w:after="240" w:line="240" w:lineRule="auto"/>
      <w:contextualSpacing w:val="0"/>
      <w:jc w:val="center"/>
    </w:pPr>
    <w:rPr>
      <w:rFonts w:eastAsia="Times New Roman"/>
      <w:b/>
      <w:color w:val="000000"/>
      <w:sz w:val="20"/>
      <w:szCs w:val="20"/>
      <w:lang w:eastAsia="cs-CZ"/>
    </w:rPr>
  </w:style>
  <w:style w:type="paragraph" w:customStyle="1" w:styleId="slolnku">
    <w:name w:val="Číslo článku"/>
    <w:basedOn w:val="Normln"/>
    <w:rsid w:val="001347DE"/>
    <w:pPr>
      <w:numPr>
        <w:numId w:val="1"/>
      </w:numPr>
      <w:spacing w:before="360" w:after="120"/>
      <w:jc w:val="center"/>
    </w:pPr>
    <w:rPr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1347DE"/>
    <w:pPr>
      <w:widowControl w:val="0"/>
      <w:spacing w:after="0" w:line="280" w:lineRule="atLeast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1347DE"/>
    <w:pPr>
      <w:ind w:left="720"/>
      <w:contextualSpacing/>
    </w:pPr>
  </w:style>
  <w:style w:type="paragraph" w:customStyle="1" w:styleId="Textlnku">
    <w:name w:val="Text článku"/>
    <w:basedOn w:val="Normln"/>
    <w:link w:val="TextlnkuChar"/>
    <w:qFormat/>
    <w:rsid w:val="001347DE"/>
    <w:pPr>
      <w:numPr>
        <w:ilvl w:val="2"/>
        <w:numId w:val="1"/>
      </w:numPr>
      <w:jc w:val="both"/>
    </w:pPr>
    <w:rPr>
      <w:sz w:val="20"/>
    </w:rPr>
  </w:style>
  <w:style w:type="character" w:customStyle="1" w:styleId="TextlnkuChar">
    <w:name w:val="Text článku Char"/>
    <w:link w:val="Textlnku"/>
    <w:rsid w:val="001347DE"/>
    <w:rPr>
      <w:szCs w:val="22"/>
      <w:lang w:eastAsia="en-US"/>
    </w:rPr>
  </w:style>
  <w:style w:type="paragraph" w:customStyle="1" w:styleId="Texrlnkybezmezery">
    <w:name w:val="Texr články bez mezery"/>
    <w:basedOn w:val="Textlnku"/>
    <w:qFormat/>
    <w:rsid w:val="001347DE"/>
    <w:pPr>
      <w:numPr>
        <w:ilvl w:val="3"/>
      </w:numPr>
      <w:tabs>
        <w:tab w:val="clear" w:pos="851"/>
        <w:tab w:val="num" w:pos="360"/>
      </w:tabs>
      <w:spacing w:after="240"/>
      <w:ind w:left="850" w:hanging="170"/>
      <w:contextualSpacing/>
    </w:pPr>
  </w:style>
  <w:style w:type="paragraph" w:customStyle="1" w:styleId="Odstavec">
    <w:name w:val="Odstavec"/>
    <w:basedOn w:val="Normln"/>
    <w:link w:val="OdstavecChar"/>
    <w:qFormat/>
    <w:rsid w:val="001347DE"/>
    <w:pPr>
      <w:numPr>
        <w:ilvl w:val="1"/>
        <w:numId w:val="2"/>
      </w:numPr>
      <w:spacing w:before="240" w:after="120" w:line="240" w:lineRule="auto"/>
      <w:jc w:val="both"/>
    </w:pPr>
    <w:rPr>
      <w:rFonts w:cs="Calibri"/>
      <w:color w:val="000000"/>
      <w:sz w:val="20"/>
      <w:szCs w:val="20"/>
    </w:rPr>
  </w:style>
  <w:style w:type="character" w:customStyle="1" w:styleId="OdstavecChar">
    <w:name w:val="Odstavec Char"/>
    <w:link w:val="Odstavec"/>
    <w:rsid w:val="001347DE"/>
    <w:rPr>
      <w:rFonts w:cs="Calibri"/>
      <w:color w:val="000000"/>
      <w:lang w:eastAsia="en-US"/>
    </w:rPr>
  </w:style>
  <w:style w:type="character" w:customStyle="1" w:styleId="Nadpis1Char">
    <w:name w:val="Nadpis 1 Char"/>
    <w:link w:val="Nadpis1"/>
    <w:uiPriority w:val="9"/>
    <w:rsid w:val="001347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1347DE"/>
    <w:pPr>
      <w:contextualSpacing/>
    </w:pPr>
  </w:style>
  <w:style w:type="paragraph" w:styleId="Zpat">
    <w:name w:val="footer"/>
    <w:basedOn w:val="Normln"/>
    <w:link w:val="ZpatChar"/>
    <w:uiPriority w:val="99"/>
    <w:unhideWhenUsed/>
    <w:rsid w:val="001347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47DE"/>
    <w:rPr>
      <w:sz w:val="22"/>
      <w:szCs w:val="22"/>
      <w:lang w:eastAsia="en-US"/>
    </w:rPr>
  </w:style>
  <w:style w:type="paragraph" w:customStyle="1" w:styleId="Usnesen">
    <w:name w:val="Usnesení"/>
    <w:basedOn w:val="Normln"/>
    <w:rsid w:val="001347DE"/>
    <w:pPr>
      <w:spacing w:before="170" w:after="510" w:line="240" w:lineRule="auto"/>
      <w:ind w:left="113"/>
      <w:jc w:val="both"/>
    </w:pPr>
    <w:rPr>
      <w:rFonts w:ascii="Franklin Gothic Medium" w:eastAsia="Times New Roman" w:hAnsi="Franklin Gothic Medium"/>
      <w:sz w:val="20"/>
      <w:szCs w:val="24"/>
      <w:lang w:eastAsia="cs-CZ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08074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08074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Odsazentext">
    <w:name w:val="Odsazený text"/>
    <w:basedOn w:val="Normln"/>
    <w:link w:val="OdsazentextChar"/>
    <w:rsid w:val="005548E0"/>
    <w:pPr>
      <w:spacing w:after="0" w:line="240" w:lineRule="auto"/>
      <w:ind w:left="1418"/>
      <w:jc w:val="both"/>
    </w:pPr>
    <w:rPr>
      <w:rFonts w:ascii="Franklin Gothic Book" w:eastAsia="Times New Roman" w:hAnsi="Franklin Gothic Book"/>
      <w:szCs w:val="20"/>
      <w:lang w:eastAsia="cs-CZ"/>
    </w:rPr>
  </w:style>
  <w:style w:type="character" w:customStyle="1" w:styleId="OdsazentextChar">
    <w:name w:val="Odsazený text Char"/>
    <w:link w:val="Odsazentext"/>
    <w:rsid w:val="005548E0"/>
    <w:rPr>
      <w:rFonts w:ascii="Franklin Gothic Book" w:eastAsia="Times New Roman" w:hAnsi="Franklin Gothic Book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22BC4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9710CA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9710CA"/>
    <w:rPr>
      <w:rFonts w:ascii="Arial" w:eastAsia="Times New Roman" w:hAnsi="Arial"/>
      <w:sz w:val="24"/>
    </w:rPr>
  </w:style>
  <w:style w:type="paragraph" w:customStyle="1" w:styleId="a">
    <w:basedOn w:val="Normln"/>
    <w:next w:val="Normln"/>
    <w:uiPriority w:val="11"/>
    <w:qFormat/>
    <w:rsid w:val="001A0EE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298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8298B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D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34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 Milan, Mgr.</dc:creator>
  <cp:keywords/>
  <cp:lastModifiedBy>Administrativa</cp:lastModifiedBy>
  <cp:revision>2</cp:revision>
  <cp:lastPrinted>2024-05-13T13:04:00Z</cp:lastPrinted>
  <dcterms:created xsi:type="dcterms:W3CDTF">2024-06-24T11:34:00Z</dcterms:created>
  <dcterms:modified xsi:type="dcterms:W3CDTF">2024-06-24T11:34:00Z</dcterms:modified>
</cp:coreProperties>
</file>