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41"/>
                    </w:rPr>
                  </w:pPr>
                </w:p>
                <w:p>
                  <w:pPr>
                    <w:tabs>
                      <w:tab w:pos="8164" w:val="left" w:leader="none"/>
                    </w:tabs>
                    <w:spacing w:before="0"/>
                    <w:ind w:left="3413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w w:val="105"/>
                      <w:sz w:val="30"/>
                    </w:rPr>
                    <w:t>Financováno</w:t>
                    <w:tab/>
                    <w:t>__^</w:t>
                  </w:r>
                </w:p>
                <w:p>
                  <w:pPr>
                    <w:tabs>
                      <w:tab w:pos="7257" w:val="left" w:leader="none"/>
                    </w:tabs>
                    <w:spacing w:before="73"/>
                    <w:ind w:left="341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30"/>
                    </w:rPr>
                    <w:t>Evropskou</w:t>
                  </w:r>
                  <w:r>
                    <w:rPr>
                      <w:b/>
                      <w:spacing w:val="25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unií</w:t>
                    <w:tab/>
                  </w:r>
                  <w:r>
                    <w:rPr>
                      <w:w w:val="80"/>
                      <w:sz w:val="22"/>
                    </w:rPr>
                    <w:t>Ministerstvo životního </w:t>
                  </w:r>
                  <w:r>
                    <w:rPr>
                      <w:spacing w:val="10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prostředí</w:t>
                  </w:r>
                </w:p>
                <w:p>
                  <w:pPr>
                    <w:spacing w:before="37"/>
                    <w:ind w:left="3413" w:right="0" w:firstLine="0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NextGenerationEU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3278" w:right="3299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Dodatek č. 1 smlouvy</w:t>
                  </w:r>
                  <w:r>
                    <w:rPr>
                      <w:b/>
                      <w:spacing w:val="53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SMLDEU-38-76/2023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41"/>
                    </w:rPr>
                  </w:pPr>
                </w:p>
                <w:p>
                  <w:pPr>
                    <w:spacing w:before="0"/>
                    <w:ind w:left="3267" w:right="3299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18"/>
                    </w:rPr>
                    <w:t>SMLUVNÍ STRANY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tabs>
                      <w:tab w:pos="4535" w:val="left" w:leader="none"/>
                    </w:tabs>
                    <w:spacing w:before="131"/>
                    <w:ind w:left="1584" w:right="0" w:firstLine="0"/>
                    <w:jc w:val="both"/>
                    <w:rPr>
                      <w:b/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1.</w:t>
                  </w:r>
                  <w:r>
                    <w:rPr>
                      <w:spacing w:val="34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Objednatel:</w:t>
                    <w:tab/>
                  </w:r>
                  <w:r>
                    <w:rPr>
                      <w:b/>
                      <w:w w:val="105"/>
                      <w:position w:val="1"/>
                      <w:sz w:val="18"/>
                    </w:rPr>
                    <w:t>Správa Krkonošského národního</w:t>
                  </w:r>
                  <w:r>
                    <w:rPr>
                      <w:b/>
                      <w:spacing w:val="11"/>
                      <w:w w:val="105"/>
                      <w:position w:val="1"/>
                      <w:sz w:val="18"/>
                    </w:rPr>
                    <w:t> </w:t>
                  </w:r>
                  <w:r>
                    <w:rPr>
                      <w:b/>
                      <w:w w:val="105"/>
                      <w:position w:val="1"/>
                      <w:sz w:val="18"/>
                    </w:rPr>
                    <w:t>parku</w:t>
                  </w:r>
                </w:p>
                <w:p>
                  <w:pPr>
                    <w:pStyle w:val="BodyText"/>
                    <w:tabs>
                      <w:tab w:pos="4549" w:val="left" w:leader="none"/>
                    </w:tabs>
                    <w:spacing w:before="124"/>
                    <w:ind w:left="1843"/>
                  </w:pPr>
                  <w:r>
                    <w:rPr/>
                    <w:t>se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sídlem:</w:t>
                    <w:tab/>
                    <w:t>Dobrovského 3,  543 01 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Vrchlabí</w:t>
                  </w:r>
                </w:p>
                <w:p>
                  <w:pPr>
                    <w:tabs>
                      <w:tab w:pos="4542" w:val="left" w:leader="none"/>
                    </w:tabs>
                    <w:spacing w:before="94"/>
                    <w:ind w:left="184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22"/>
                    </w:rPr>
                    <w:t>IČO:</w:t>
                    <w:tab/>
                  </w:r>
                  <w:r>
                    <w:rPr>
                      <w:position w:val="1"/>
                      <w:sz w:val="18"/>
                    </w:rPr>
                    <w:t>00088455</w:t>
                  </w:r>
                </w:p>
                <w:p>
                  <w:pPr>
                    <w:pStyle w:val="BodyText"/>
                    <w:tabs>
                      <w:tab w:pos="4542" w:val="left" w:leader="none"/>
                    </w:tabs>
                    <w:spacing w:before="115"/>
                    <w:ind w:left="1850"/>
                  </w:pPr>
                  <w:r>
                    <w:rPr/>
                    <w:t>DIČ</w:t>
                    <w:tab/>
                    <w:t>CZ00088455</w:t>
                  </w:r>
                </w:p>
                <w:p>
                  <w:pPr>
                    <w:pStyle w:val="BodyText"/>
                    <w:spacing w:before="124"/>
                    <w:ind w:left="1850"/>
                  </w:pPr>
                  <w:r>
                    <w:rPr/>
                    <w:t>bankovní  spojení:</w:t>
                  </w:r>
                </w:p>
                <w:p>
                  <w:pPr>
                    <w:pStyle w:val="BodyText"/>
                    <w:tabs>
                      <w:tab w:pos="4557" w:val="left" w:leader="none"/>
                    </w:tabs>
                    <w:spacing w:line="384" w:lineRule="auto" w:before="122"/>
                    <w:ind w:left="1850" w:right="4064" w:hanging="14"/>
                  </w:pPr>
                  <w:r>
                    <w:rPr>
                      <w:w w:val="105"/>
                    </w:rPr>
                    <w:t>zastoupená</w:t>
                    <w:tab/>
                  </w:r>
                  <w:r>
                    <w:rPr>
                      <w:w w:val="105"/>
                      <w:position w:val="1"/>
                    </w:rPr>
                    <w:t>PhDr  Robinem</w:t>
                  </w:r>
                  <w:r>
                    <w:rPr>
                      <w:spacing w:val="-4"/>
                      <w:w w:val="10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Bohnischem,</w:t>
                  </w:r>
                  <w:r>
                    <w:rPr>
                      <w:spacing w:val="5"/>
                      <w:w w:val="10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ředitelem</w:t>
                  </w:r>
                  <w:r>
                    <w:rPr>
                      <w:w w:val="102"/>
                      <w:position w:val="1"/>
                    </w:rPr>
                    <w:t> </w:t>
                  </w:r>
                  <w:r>
                    <w:rPr>
                      <w:w w:val="105"/>
                    </w:rPr>
                    <w:t>kontaktní</w:t>
                  </w:r>
                  <w:r>
                    <w:rPr>
                      <w:spacing w:val="-2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1901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>{dále jen </w:t>
                  </w:r>
                  <w:r>
                    <w:rPr>
                      <w:b/>
                      <w:sz w:val="18"/>
                    </w:rPr>
                    <w:t>„objednatel  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ind w:left="1843"/>
                  </w:pPr>
                  <w:r>
                    <w:rPr>
                      <w:w w:val="93"/>
                    </w:rPr>
                    <w:t>a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tabs>
                      <w:tab w:pos="4557" w:val="left" w:leader="none"/>
                    </w:tabs>
                    <w:spacing w:before="0"/>
                    <w:ind w:left="1576" w:right="0" w:firstLine="0"/>
                    <w:jc w:val="both"/>
                    <w:rPr>
                      <w:b/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2.</w:t>
                  </w:r>
                  <w:r>
                    <w:rPr>
                      <w:spacing w:val="46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Zhotovitel</w:t>
                    <w:tab/>
                  </w:r>
                  <w:r>
                    <w:rPr>
                      <w:b/>
                      <w:w w:val="105"/>
                      <w:position w:val="1"/>
                      <w:sz w:val="18"/>
                    </w:rPr>
                    <w:t>Mgr. Pavel</w:t>
                  </w:r>
                  <w:r>
                    <w:rPr>
                      <w:b/>
                      <w:spacing w:val="-12"/>
                      <w:w w:val="105"/>
                      <w:position w:val="1"/>
                      <w:sz w:val="18"/>
                    </w:rPr>
                    <w:t> </w:t>
                  </w:r>
                  <w:r>
                    <w:rPr>
                      <w:b/>
                      <w:w w:val="105"/>
                      <w:position w:val="1"/>
                      <w:sz w:val="18"/>
                    </w:rPr>
                    <w:t>Tlachač</w:t>
                  </w:r>
                </w:p>
                <w:p>
                  <w:pPr>
                    <w:pStyle w:val="BodyText"/>
                    <w:tabs>
                      <w:tab w:pos="4557" w:val="left" w:leader="none"/>
                    </w:tabs>
                    <w:spacing w:before="113"/>
                    <w:ind w:left="1843"/>
                  </w:pPr>
                  <w:r>
                    <w:rPr/>
                    <w:t>se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sídlem:</w:t>
                    <w:tab/>
                  </w:r>
                  <w:r>
                    <w:rPr>
                      <w:position w:val="1"/>
                    </w:rPr>
                    <w:t>Prostředni Staré Buky 245,  541 </w:t>
                  </w:r>
                  <w:r>
                    <w:rPr>
                      <w:spacing w:val="31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01</w:t>
                  </w:r>
                </w:p>
                <w:p>
                  <w:pPr>
                    <w:pStyle w:val="BodyText"/>
                    <w:tabs>
                      <w:tab w:pos="4549" w:val="left" w:leader="none"/>
                    </w:tabs>
                    <w:spacing w:before="121"/>
                    <w:ind w:left="1858"/>
                  </w:pPr>
                  <w:r>
                    <w:rPr/>
                    <w:t>IČO</w:t>
                    <w:tab/>
                    <w:t>75216337</w:t>
                  </w:r>
                </w:p>
                <w:p>
                  <w:pPr>
                    <w:pStyle w:val="BodyText"/>
                    <w:tabs>
                      <w:tab w:pos="4557" w:val="left" w:leader="none"/>
                    </w:tabs>
                    <w:spacing w:before="130"/>
                    <w:ind w:left="1858"/>
                  </w:pPr>
                  <w:r>
                    <w:rPr/>
                    <w:t>DIČ</w:t>
                    <w:tab/>
                    <w:t>není  plátcem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DPH</w:t>
                  </w:r>
                </w:p>
                <w:p>
                  <w:pPr>
                    <w:pStyle w:val="BodyText"/>
                    <w:spacing w:before="119"/>
                    <w:ind w:left="1850"/>
                  </w:pPr>
                  <w:r>
                    <w:rPr>
                      <w:w w:val="105"/>
                    </w:rPr>
                    <w:t>bankovní spojeni: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185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>(dále jen </w:t>
                  </w:r>
                  <w:r>
                    <w:rPr>
                      <w:b/>
                      <w:sz w:val="18"/>
                    </w:rPr>
                    <w:t>„zhotovitel")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59" w:lineRule="auto"/>
                    <w:ind w:left="1663" w:right="1641" w:firstLine="7"/>
                  </w:pPr>
                  <w:r>
                    <w:rPr>
                      <w:w w:val="105"/>
                    </w:rPr>
                    <w:t>Účastnici smlouvy o dílo č SMLDEU-38-76/2023, POPFK-NPO 115V342001006 ze dne 20.7.2023 se dohodli na změně této smlouvy takto:</w:t>
                  </w:r>
                </w:p>
                <w:p>
                  <w:pPr>
                    <w:pStyle w:val="BodyText"/>
                    <w:spacing w:line="266" w:lineRule="auto" w:before="107"/>
                    <w:ind w:left="1663" w:right="1641" w:firstLine="7"/>
                  </w:pPr>
                  <w:r>
                    <w:rPr>
                      <w:w w:val="105"/>
                    </w:rPr>
                    <w:t>Původně dohodnutý termín provedení a zhotovení díla </w:t>
                  </w:r>
                  <w:r>
                    <w:rPr>
                      <w:b/>
                      <w:w w:val="105"/>
                    </w:rPr>
                    <w:t>v článku IV. smlouvy </w:t>
                  </w:r>
                  <w:r>
                    <w:rPr>
                      <w:w w:val="105"/>
                    </w:rPr>
                    <w:t>se z níže uvedených důvodu mění z 30 9.2023 na 30.9.2024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649" w:right="0" w:firstLine="0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18"/>
                    </w:rPr>
                    <w:t>Zdůvodněni:</w:t>
                  </w:r>
                </w:p>
                <w:p>
                  <w:pPr>
                    <w:pStyle w:val="BodyText"/>
                    <w:spacing w:line="259" w:lineRule="auto" w:before="116"/>
                    <w:ind w:left="1656" w:right="1681" w:firstLine="14"/>
                    <w:jc w:val="both"/>
                  </w:pPr>
                  <w:r>
                    <w:rPr>
                      <w:w w:val="105"/>
                    </w:rPr>
                    <w:t>Rok 2023 byl zkušebním rokem pro mapováni prhy arniky. V tomto roce se na jednotlivých lokalitách získaly zkušenosti s mapováním prhy arniky v optimálním termínu, což je v době jejího kvétu, která je závislá na nadmořské výšce, orientaci svahu aj. Poznatky z tohoto roku se využiji v roce 2024 při mapováni prhy arniky na lokalitách, které nebyly navštíveny v optimálním termínu tak, aby byla jistota, že výskyt prhy arniky byl všude podchycen.</w:t>
                  </w:r>
                </w:p>
                <w:p>
                  <w:pPr>
                    <w:spacing w:line="259" w:lineRule="auto" w:before="107"/>
                    <w:ind w:left="1670" w:right="2043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18"/>
                    </w:rPr>
                    <w:t>Ostatní části smlouvy zůstávají beze změny, dodatkem je měněn pouze článek IV. smlouvy SMLDEU-38-76/2023.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3976" coordorigin="0,0" coordsize="11902,16834">
            <v:shape style="position:absolute;left:0;top:0;width:11902;height:16834" type="#_x0000_t75" stroked="false">
              <v:imagedata r:id="rId5" o:title=""/>
            </v:shape>
            <v:shape style="position:absolute;left:1721;top:900;width:1570;height:1080" type="#_x0000_t75" stroked="false">
              <v:imagedata r:id="rId6" o:title=""/>
            </v:shape>
            <v:shape style="position:absolute;left:4258;top:5886;width:5955;height:4534" coordorigin="4258,5886" coordsize="5955,4534" path="m6607,5886l4523,5886,4523,6132,6607,6132,6607,5886m9552,9570l4340,9570,4340,10419,9552,10419,9552,9570m10213,6555l4258,6555,4258,7279,10213,7279,10213,6555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3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42"/>
                    </w:rPr>
                  </w:pPr>
                </w:p>
                <w:p>
                  <w:pPr>
                    <w:tabs>
                      <w:tab w:pos="9222" w:val="left" w:leader="none"/>
                    </w:tabs>
                    <w:spacing w:before="0"/>
                    <w:ind w:left="3506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w w:val="105"/>
                      <w:sz w:val="30"/>
                    </w:rPr>
                    <w:t>Financováno</w:t>
                    <w:tab/>
                  </w:r>
                  <w:r>
                    <w:rPr>
                      <w:b/>
                      <w:w w:val="155"/>
                      <w:sz w:val="30"/>
                    </w:rPr>
                    <w:t>__</w:t>
                  </w:r>
                </w:p>
                <w:p>
                  <w:pPr>
                    <w:tabs>
                      <w:tab w:pos="7300" w:val="left" w:leader="none"/>
                    </w:tabs>
                    <w:spacing w:before="72"/>
                    <w:ind w:left="349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30"/>
                    </w:rPr>
                    <w:t>Evropskou</w:t>
                  </w:r>
                  <w:r>
                    <w:rPr>
                      <w:b/>
                      <w:spacing w:val="17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unií</w:t>
                    <w:tab/>
                  </w:r>
                  <w:r>
                    <w:rPr>
                      <w:w w:val="80"/>
                      <w:sz w:val="22"/>
                    </w:rPr>
                    <w:t>Ministerstvo životního </w:t>
                  </w:r>
                  <w:r>
                    <w:rPr>
                      <w:spacing w:val="11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prostředí</w:t>
                  </w:r>
                </w:p>
                <w:p>
                  <w:pPr>
                    <w:spacing w:before="38"/>
                    <w:ind w:left="3498" w:right="0" w:firstLine="0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NextGenerationEU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9"/>
                    </w:rPr>
                  </w:pPr>
                </w:p>
                <w:p>
                  <w:pPr>
                    <w:pStyle w:val="BodyText"/>
                    <w:ind w:left="1741"/>
                  </w:pPr>
                  <w:r>
                    <w:rPr>
                      <w:w w:val="105"/>
                    </w:rPr>
                    <w:t>Tento dodatek je vyhotoven ve dvou stejnopisech, z toho jeden obdrží zhotovitel a jeden objednatel</w:t>
                  </w:r>
                </w:p>
                <w:p>
                  <w:pPr>
                    <w:pStyle w:val="BodyText"/>
                    <w:spacing w:line="259" w:lineRule="auto" w:before="124"/>
                    <w:ind w:left="1741" w:right="1641"/>
                  </w:pPr>
                  <w:r>
                    <w:rPr>
                      <w:w w:val="105"/>
                    </w:rPr>
                    <w:t>Tento dodatek nabývá platnosti a účinnosti dnem podpisu obou smluvních stran. Smluvní strany tímto souhlasí se zveřejněním tohoto dodatku.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tabs>
                      <w:tab w:pos="8149" w:val="left" w:leader="none"/>
                    </w:tabs>
                    <w:spacing w:line="203" w:lineRule="exact" w:before="0"/>
                    <w:ind w:left="6350" w:right="0" w:firstLine="0"/>
                    <w:jc w:val="left"/>
                    <w:rPr>
                      <w:sz w:val="20"/>
                    </w:rPr>
                  </w:pPr>
                  <w:r>
                    <w:rPr>
                      <w:i/>
                      <w:w w:val="170"/>
                      <w:sz w:val="18"/>
                    </w:rPr>
                    <w:t>V*.*ty**f'.</w:t>
                    <w:tab/>
                  </w:r>
                  <w:r>
                    <w:rPr>
                      <w:w w:val="125"/>
                      <w:sz w:val="20"/>
                    </w:rPr>
                    <w:t>dne</w:t>
                  </w:r>
                </w:p>
                <w:p>
                  <w:pPr>
                    <w:pStyle w:val="BodyText"/>
                    <w:spacing w:line="180" w:lineRule="exact"/>
                    <w:ind w:left="1741"/>
                  </w:pPr>
                  <w:r>
                    <w:rPr/>
                    <w:t>Ve  Vrchlabí dne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741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Sprá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pStyle w:val="BodyText"/>
                    <w:tabs>
                      <w:tab w:pos="6357" w:val="left" w:leader="none"/>
                    </w:tabs>
                    <w:ind w:left="1750"/>
                  </w:pPr>
                  <w:r>
                    <w:rPr>
                      <w:w w:val="105"/>
                      <w:position w:val="1"/>
                    </w:rPr>
                    <w:t>Správa Krkonošského</w:t>
                  </w:r>
                  <w:r>
                    <w:rPr>
                      <w:spacing w:val="3"/>
                      <w:w w:val="10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národního</w:t>
                  </w:r>
                  <w:r>
                    <w:rPr>
                      <w:spacing w:val="5"/>
                      <w:w w:val="10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parku</w:t>
                    <w:tab/>
                  </w:r>
                  <w:r>
                    <w:rPr>
                      <w:w w:val="105"/>
                    </w:rPr>
                    <w:t>Zhotovitel</w:t>
                  </w:r>
                </w:p>
                <w:p>
                  <w:pPr>
                    <w:pStyle w:val="BodyText"/>
                    <w:tabs>
                      <w:tab w:pos="6364" w:val="left" w:leader="none"/>
                    </w:tabs>
                    <w:spacing w:before="9"/>
                    <w:ind w:left="1750"/>
                  </w:pPr>
                  <w:r>
                    <w:rPr/>
                    <w:t>PhDr   Robin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Bohnisch,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ředitel</w:t>
                    <w:tab/>
                    <w:t>Pavel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Tlachač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1"/>
                    <w:ind w:left="342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Za správnr&gt;si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119"/>
                    <w:ind w:left="3427"/>
                  </w:pPr>
                  <w:r>
                    <w:rPr>
                      <w:w w:val="90"/>
                    </w:rPr>
                    <w:t>Č 09.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3928" coordorigin="0,0" coordsize="11902,16834">
            <v:shape style="position:absolute;left:0;top:0;width:11902;height:16834" type="#_x0000_t75" stroked="false">
              <v:imagedata r:id="rId7" o:title=""/>
            </v:shape>
            <v:shape style="position:absolute;left:2362;top:4975;width:2225;height:1051" type="#_x0000_t75" stroked="false">
              <v:imagedata r:id="rId8" o:title=""/>
            </v:shape>
            <v:shape style="position:absolute;left:2056;top:4685;width:7616;height:4702" coordorigin="2056,4685" coordsize="7616,4702" path="m5253,4685l2056,4685,2056,5856,5253,5856,5253,4685m6883,7788l4674,7788,4674,9387,6883,9387,6883,7788m9671,4943l6902,4943,6902,5900,9671,5900,9671,4943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2024-06-24T13:15:10Z</dcterms:created>
  <dcterms:modified xsi:type="dcterms:W3CDTF">2024-06-24T13:15:10Z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2024-06-24T00:00:00Z</vt:filetime>
  </property>
</Properties>
</file>