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C915C" w14:textId="0E3087D4" w:rsidR="001224B3" w:rsidRDefault="001224B3" w:rsidP="006B5C08">
      <w:pPr>
        <w:pStyle w:val="Zkladntext20"/>
        <w:shd w:val="clear" w:color="auto" w:fill="auto"/>
        <w:spacing w:after="0"/>
        <w:ind w:left="-426"/>
      </w:pPr>
      <w:bookmarkStart w:id="0" w:name="_GoBack"/>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851"/>
        <w:gridCol w:w="7524"/>
      </w:tblGrid>
      <w:tr w:rsidR="001224B3" w14:paraId="53C4DB09" w14:textId="77777777" w:rsidTr="006B5C08">
        <w:trPr>
          <w:trHeight w:hRule="exact" w:val="288"/>
          <w:jc w:val="center"/>
        </w:trPr>
        <w:tc>
          <w:tcPr>
            <w:tcW w:w="851" w:type="dxa"/>
            <w:shd w:val="clear" w:color="auto" w:fill="FFFFFF"/>
          </w:tcPr>
          <w:p w14:paraId="5FA16311" w14:textId="77777777" w:rsidR="001224B3" w:rsidRDefault="001224B3">
            <w:pPr>
              <w:rPr>
                <w:sz w:val="10"/>
                <w:szCs w:val="10"/>
              </w:rPr>
            </w:pPr>
          </w:p>
        </w:tc>
        <w:tc>
          <w:tcPr>
            <w:tcW w:w="7524" w:type="dxa"/>
            <w:shd w:val="clear" w:color="auto" w:fill="FFFFFF"/>
          </w:tcPr>
          <w:p w14:paraId="4D626B8D" w14:textId="2C652565" w:rsidR="001224B3" w:rsidRDefault="006B5C08">
            <w:pPr>
              <w:pStyle w:val="Jin0"/>
              <w:shd w:val="clear" w:color="auto" w:fill="auto"/>
              <w:spacing w:line="240" w:lineRule="auto"/>
              <w:ind w:firstLine="940"/>
              <w:rPr>
                <w:sz w:val="24"/>
                <w:szCs w:val="24"/>
              </w:rPr>
            </w:pPr>
            <w:r>
              <w:rPr>
                <w:b/>
                <w:bCs/>
                <w:sz w:val="24"/>
                <w:szCs w:val="24"/>
              </w:rPr>
              <w:t xml:space="preserve">Dodatek č. 1 ke </w:t>
            </w:r>
            <w:r w:rsidR="00322726">
              <w:rPr>
                <w:b/>
                <w:bCs/>
                <w:sz w:val="24"/>
                <w:szCs w:val="24"/>
              </w:rPr>
              <w:t>Smlouv</w:t>
            </w:r>
            <w:r>
              <w:rPr>
                <w:b/>
                <w:bCs/>
                <w:sz w:val="24"/>
                <w:szCs w:val="24"/>
              </w:rPr>
              <w:t>ě</w:t>
            </w:r>
            <w:r w:rsidR="00322726">
              <w:rPr>
                <w:b/>
                <w:bCs/>
                <w:sz w:val="24"/>
                <w:szCs w:val="24"/>
              </w:rPr>
              <w:t xml:space="preserve"> o účasti na řešení projektu</w:t>
            </w:r>
          </w:p>
        </w:tc>
      </w:tr>
    </w:tbl>
    <w:p w14:paraId="4213C7CE" w14:textId="77777777" w:rsidR="001224B3" w:rsidRDefault="001224B3">
      <w:pPr>
        <w:spacing w:after="259" w:line="1" w:lineRule="exact"/>
      </w:pPr>
    </w:p>
    <w:p w14:paraId="0BE4F405" w14:textId="77777777" w:rsidR="001224B3" w:rsidRDefault="00322726">
      <w:pPr>
        <w:pStyle w:val="Zkladntext1"/>
        <w:shd w:val="clear" w:color="auto" w:fill="auto"/>
        <w:spacing w:after="260" w:line="240" w:lineRule="auto"/>
        <w:rPr>
          <w:sz w:val="24"/>
          <w:szCs w:val="24"/>
        </w:rPr>
      </w:pPr>
      <w:r>
        <w:rPr>
          <w:b/>
          <w:bCs/>
          <w:sz w:val="24"/>
          <w:szCs w:val="24"/>
        </w:rPr>
        <w:t xml:space="preserve">„Průmyslový výzkum zařízení na léčení </w:t>
      </w:r>
      <w:proofErr w:type="spellStart"/>
      <w:r>
        <w:rPr>
          <w:b/>
          <w:bCs/>
          <w:sz w:val="24"/>
          <w:szCs w:val="24"/>
        </w:rPr>
        <w:t>induratio</w:t>
      </w:r>
      <w:proofErr w:type="spellEnd"/>
      <w:r>
        <w:rPr>
          <w:b/>
          <w:bCs/>
          <w:sz w:val="24"/>
          <w:szCs w:val="24"/>
        </w:rPr>
        <w:t xml:space="preserve"> penis </w:t>
      </w:r>
      <w:proofErr w:type="spellStart"/>
      <w:r>
        <w:rPr>
          <w:b/>
          <w:bCs/>
          <w:sz w:val="24"/>
          <w:szCs w:val="24"/>
        </w:rPr>
        <w:t>plastica</w:t>
      </w:r>
      <w:proofErr w:type="spellEnd"/>
      <w:r>
        <w:rPr>
          <w:b/>
          <w:bCs/>
          <w:sz w:val="24"/>
          <w:szCs w:val="24"/>
        </w:rPr>
        <w:t xml:space="preserve"> (TH03010470)“</w:t>
      </w:r>
    </w:p>
    <w:p w14:paraId="6972108C" w14:textId="48AE4A11" w:rsidR="001224B3" w:rsidRDefault="00322726">
      <w:pPr>
        <w:pStyle w:val="Zkladntext1"/>
        <w:shd w:val="clear" w:color="auto" w:fill="auto"/>
        <w:spacing w:after="320"/>
        <w:jc w:val="center"/>
        <w:rPr>
          <w:b/>
          <w:bCs/>
        </w:rPr>
      </w:pPr>
      <w:r>
        <w:t>uzavřen</w:t>
      </w:r>
      <w:r w:rsidR="006B5C08">
        <w:t>ý</w:t>
      </w:r>
      <w:r>
        <w:t xml:space="preserve"> v souladu s ustanovením § 2 odst. 2 písm. h) zákona č. 130/2002 Sb., o podpoře</w:t>
      </w:r>
      <w:r>
        <w:br/>
        <w:t>výzkumu, experimentálního vývoje a inovací z veřejných prostředků a o změně některých</w:t>
      </w:r>
      <w:r>
        <w:br/>
        <w:t>souvisejících zákonů (zákon o podpoře výzkumu a vývoje), v platném znění (dále jen</w:t>
      </w:r>
      <w:r>
        <w:br/>
      </w:r>
      <w:r>
        <w:rPr>
          <w:b/>
          <w:bCs/>
        </w:rPr>
        <w:t>„</w:t>
      </w:r>
      <w:r w:rsidR="006B5C08">
        <w:rPr>
          <w:b/>
          <w:bCs/>
        </w:rPr>
        <w:t>Dodatek</w:t>
      </w:r>
      <w:r>
        <w:rPr>
          <w:b/>
          <w:bCs/>
        </w:rPr>
        <w:t>”)</w:t>
      </w:r>
    </w:p>
    <w:p w14:paraId="615C5128" w14:textId="77777777" w:rsidR="006B5C08" w:rsidRDefault="006B5C08">
      <w:pPr>
        <w:pStyle w:val="Zkladntext1"/>
        <w:shd w:val="clear" w:color="auto" w:fill="auto"/>
        <w:spacing w:after="32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7524"/>
      </w:tblGrid>
      <w:tr w:rsidR="001224B3" w14:paraId="082F4ADC" w14:textId="77777777" w:rsidTr="006B5C08">
        <w:trPr>
          <w:trHeight w:hRule="exact" w:val="2358"/>
          <w:jc w:val="center"/>
        </w:trPr>
        <w:tc>
          <w:tcPr>
            <w:tcW w:w="1276" w:type="dxa"/>
            <w:shd w:val="clear" w:color="auto" w:fill="FFFFFF"/>
            <w:vAlign w:val="bottom"/>
          </w:tcPr>
          <w:p w14:paraId="57F1B58E" w14:textId="77777777" w:rsidR="001224B3" w:rsidRDefault="00322726">
            <w:pPr>
              <w:pStyle w:val="Jin0"/>
              <w:shd w:val="clear" w:color="auto" w:fill="auto"/>
            </w:pPr>
            <w:r>
              <w:t>Název: se sídlem:</w:t>
            </w:r>
          </w:p>
          <w:p w14:paraId="6ECEFB99" w14:textId="77777777" w:rsidR="001224B3" w:rsidRDefault="00322726">
            <w:pPr>
              <w:pStyle w:val="Jin0"/>
              <w:shd w:val="clear" w:color="auto" w:fill="auto"/>
            </w:pPr>
            <w:r>
              <w:t>IČ:</w:t>
            </w:r>
          </w:p>
          <w:p w14:paraId="159715D2" w14:textId="77777777" w:rsidR="001224B3" w:rsidRDefault="00322726">
            <w:pPr>
              <w:pStyle w:val="Jin0"/>
              <w:shd w:val="clear" w:color="auto" w:fill="auto"/>
            </w:pPr>
            <w:r>
              <w:t>DIČ:</w:t>
            </w:r>
          </w:p>
        </w:tc>
        <w:tc>
          <w:tcPr>
            <w:tcW w:w="7524" w:type="dxa"/>
            <w:shd w:val="clear" w:color="auto" w:fill="FFFFFF"/>
          </w:tcPr>
          <w:p w14:paraId="602CC8DE" w14:textId="77777777" w:rsidR="001224B3" w:rsidRDefault="00322726" w:rsidP="006B5C08">
            <w:pPr>
              <w:pStyle w:val="Jin0"/>
              <w:shd w:val="clear" w:color="auto" w:fill="auto"/>
              <w:spacing w:after="120" w:line="271" w:lineRule="auto"/>
              <w:ind w:left="-1290"/>
              <w:jc w:val="center"/>
            </w:pPr>
            <w:r>
              <w:rPr>
                <w:b/>
                <w:bCs/>
              </w:rPr>
              <w:t>Článek 1</w:t>
            </w:r>
          </w:p>
          <w:p w14:paraId="3122D39A" w14:textId="77777777" w:rsidR="001224B3" w:rsidRDefault="00322726" w:rsidP="006B5C08">
            <w:pPr>
              <w:pStyle w:val="Jin0"/>
              <w:shd w:val="clear" w:color="auto" w:fill="auto"/>
              <w:spacing w:after="120" w:line="271" w:lineRule="auto"/>
              <w:ind w:left="-1290"/>
              <w:jc w:val="center"/>
            </w:pPr>
            <w:r>
              <w:rPr>
                <w:b/>
                <w:bCs/>
              </w:rPr>
              <w:t>Smluvní strany</w:t>
            </w:r>
          </w:p>
          <w:p w14:paraId="201C8474" w14:textId="77777777" w:rsidR="001224B3" w:rsidRDefault="00322726" w:rsidP="006B5C08">
            <w:pPr>
              <w:pStyle w:val="Jin0"/>
              <w:shd w:val="clear" w:color="auto" w:fill="auto"/>
              <w:spacing w:after="120" w:line="271" w:lineRule="auto"/>
              <w:ind w:left="-1290"/>
              <w:jc w:val="center"/>
            </w:pPr>
            <w:r>
              <w:rPr>
                <w:b/>
                <w:bCs/>
              </w:rPr>
              <w:t>Hlavní příjemce podpory</w:t>
            </w:r>
          </w:p>
          <w:p w14:paraId="011210E3" w14:textId="77777777" w:rsidR="001224B3" w:rsidRDefault="00322726">
            <w:pPr>
              <w:pStyle w:val="Jin0"/>
              <w:shd w:val="clear" w:color="auto" w:fill="auto"/>
              <w:spacing w:line="271" w:lineRule="auto"/>
            </w:pPr>
            <w:proofErr w:type="gramStart"/>
            <w:r>
              <w:rPr>
                <w:b/>
                <w:bCs/>
              </w:rPr>
              <w:t>MEDIPO - ZT</w:t>
            </w:r>
            <w:proofErr w:type="gramEnd"/>
            <w:r>
              <w:rPr>
                <w:b/>
                <w:bCs/>
              </w:rPr>
              <w:t>, s.r.o.</w:t>
            </w:r>
          </w:p>
          <w:p w14:paraId="2D1E9787" w14:textId="77777777" w:rsidR="001224B3" w:rsidRDefault="00322726">
            <w:pPr>
              <w:pStyle w:val="Jin0"/>
              <w:shd w:val="clear" w:color="auto" w:fill="auto"/>
              <w:spacing w:line="271" w:lineRule="auto"/>
            </w:pPr>
            <w:r>
              <w:t>Kohoutoval238/24, Husovice, 613 00 Brno, Česká republika 25301411</w:t>
            </w:r>
          </w:p>
          <w:p w14:paraId="09A7DF54" w14:textId="77777777" w:rsidR="001224B3" w:rsidRDefault="00322726">
            <w:pPr>
              <w:pStyle w:val="Jin0"/>
              <w:shd w:val="clear" w:color="auto" w:fill="auto"/>
              <w:spacing w:after="120" w:line="271" w:lineRule="auto"/>
            </w:pPr>
            <w:r>
              <w:t>CZ25301411</w:t>
            </w:r>
          </w:p>
        </w:tc>
      </w:tr>
    </w:tbl>
    <w:p w14:paraId="195791A2" w14:textId="77777777" w:rsidR="001224B3" w:rsidRDefault="00322726">
      <w:pPr>
        <w:pStyle w:val="Titulektabulky0"/>
        <w:shd w:val="clear" w:color="auto" w:fill="auto"/>
        <w:spacing w:after="140" w:line="240" w:lineRule="auto"/>
      </w:pPr>
      <w:r>
        <w:t>Zapsán u rejstříkového soudu: Krajský soud v Brně, 5.6.1996</w:t>
      </w:r>
    </w:p>
    <w:p w14:paraId="4F7ABC6B" w14:textId="77777777" w:rsidR="001224B3" w:rsidRDefault="00322726">
      <w:pPr>
        <w:pStyle w:val="Titulektabulky0"/>
        <w:shd w:val="clear" w:color="auto" w:fill="auto"/>
        <w:spacing w:line="240" w:lineRule="auto"/>
      </w:pPr>
      <w:r>
        <w:t xml:space="preserve">Statutární zástupce: Ing. Jaroslav </w:t>
      </w:r>
      <w:proofErr w:type="gramStart"/>
      <w:r>
        <w:t>Podhorský - jednatel</w:t>
      </w:r>
      <w:proofErr w:type="gramEnd"/>
    </w:p>
    <w:p w14:paraId="329B3EC9" w14:textId="77777777" w:rsidR="001224B3" w:rsidRDefault="001224B3">
      <w:pPr>
        <w:spacing w:after="419" w:line="1" w:lineRule="exact"/>
      </w:pPr>
    </w:p>
    <w:p w14:paraId="08C46204" w14:textId="77777777" w:rsidR="001224B3" w:rsidRDefault="00322726">
      <w:pPr>
        <w:pStyle w:val="Zkladntext1"/>
        <w:shd w:val="clear" w:color="auto" w:fill="auto"/>
        <w:spacing w:line="240" w:lineRule="auto"/>
      </w:pPr>
      <w:r>
        <w:t>Bank, spojení: Komerční banka, Merhautova 1, Brno Černá Pole, 631 32 Brno</w:t>
      </w:r>
    </w:p>
    <w:p w14:paraId="70F0E162" w14:textId="77777777" w:rsidR="001224B3" w:rsidRDefault="00322726">
      <w:pPr>
        <w:pStyle w:val="Zkladntext1"/>
        <w:shd w:val="clear" w:color="auto" w:fill="auto"/>
        <w:tabs>
          <w:tab w:val="left" w:pos="1602"/>
        </w:tabs>
        <w:spacing w:after="420" w:line="240" w:lineRule="auto"/>
      </w:pPr>
      <w:r>
        <w:t>Č. účtu:</w:t>
      </w:r>
      <w:r>
        <w:tab/>
        <w:t>7225910277/0100</w:t>
      </w:r>
    </w:p>
    <w:p w14:paraId="640353B3" w14:textId="77777777" w:rsidR="001224B3" w:rsidRDefault="00322726">
      <w:pPr>
        <w:pStyle w:val="Zkladntext1"/>
        <w:shd w:val="clear" w:color="auto" w:fill="auto"/>
        <w:spacing w:after="260" w:line="240" w:lineRule="auto"/>
      </w:pPr>
      <w:r>
        <w:t xml:space="preserve">(dále jen </w:t>
      </w:r>
      <w:r>
        <w:rPr>
          <w:b/>
          <w:bCs/>
        </w:rPr>
        <w:t>„Hlavní příjemce“)</w:t>
      </w:r>
    </w:p>
    <w:p w14:paraId="6EAEF7D4" w14:textId="77777777" w:rsidR="001224B3" w:rsidRDefault="00322726">
      <w:pPr>
        <w:pStyle w:val="Zkladntext1"/>
        <w:shd w:val="clear" w:color="auto" w:fill="auto"/>
        <w:spacing w:after="260" w:line="240" w:lineRule="auto"/>
        <w:jc w:val="center"/>
      </w:pPr>
      <w:r>
        <w:rPr>
          <w:b/>
          <w:bCs/>
        </w:rPr>
        <w:t>a</w:t>
      </w:r>
    </w:p>
    <w:p w14:paraId="49667F3E" w14:textId="77777777" w:rsidR="001224B3" w:rsidRDefault="00322726">
      <w:pPr>
        <w:pStyle w:val="Nadpis10"/>
        <w:keepNext/>
        <w:keepLines/>
        <w:shd w:val="clear" w:color="auto" w:fill="auto"/>
        <w:spacing w:line="240" w:lineRule="auto"/>
        <w:jc w:val="left"/>
      </w:pPr>
      <w:bookmarkStart w:id="1" w:name="bookmark2"/>
      <w:bookmarkStart w:id="2" w:name="bookmark3"/>
      <w:r>
        <w:t>2. Další účastník projektu</w:t>
      </w:r>
      <w:bookmarkEnd w:id="1"/>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1505"/>
        <w:gridCol w:w="7524"/>
      </w:tblGrid>
      <w:tr w:rsidR="001224B3" w14:paraId="592E3DFD" w14:textId="77777777">
        <w:trPr>
          <w:trHeight w:hRule="exact" w:val="310"/>
          <w:jc w:val="center"/>
        </w:trPr>
        <w:tc>
          <w:tcPr>
            <w:tcW w:w="1505" w:type="dxa"/>
            <w:shd w:val="clear" w:color="auto" w:fill="FFFFFF"/>
            <w:vAlign w:val="bottom"/>
          </w:tcPr>
          <w:p w14:paraId="7C2C57D8" w14:textId="77777777" w:rsidR="001224B3" w:rsidRDefault="00322726">
            <w:pPr>
              <w:pStyle w:val="Jin0"/>
              <w:shd w:val="clear" w:color="auto" w:fill="auto"/>
              <w:spacing w:line="240" w:lineRule="auto"/>
            </w:pPr>
            <w:r>
              <w:t>Název:</w:t>
            </w:r>
          </w:p>
        </w:tc>
        <w:tc>
          <w:tcPr>
            <w:tcW w:w="7524" w:type="dxa"/>
            <w:shd w:val="clear" w:color="auto" w:fill="FFFFFF"/>
            <w:vAlign w:val="bottom"/>
          </w:tcPr>
          <w:p w14:paraId="4C32F001" w14:textId="77777777" w:rsidR="001224B3" w:rsidRDefault="00322726">
            <w:pPr>
              <w:pStyle w:val="Jin0"/>
              <w:shd w:val="clear" w:color="auto" w:fill="auto"/>
              <w:spacing w:line="240" w:lineRule="auto"/>
            </w:pPr>
            <w:r>
              <w:rPr>
                <w:b/>
                <w:bCs/>
              </w:rPr>
              <w:t>České vysoké učení technické v Praze</w:t>
            </w:r>
          </w:p>
        </w:tc>
      </w:tr>
      <w:tr w:rsidR="001224B3" w14:paraId="337271ED" w14:textId="77777777">
        <w:trPr>
          <w:trHeight w:hRule="exact" w:val="281"/>
          <w:jc w:val="center"/>
        </w:trPr>
        <w:tc>
          <w:tcPr>
            <w:tcW w:w="1505" w:type="dxa"/>
            <w:shd w:val="clear" w:color="auto" w:fill="FFFFFF"/>
            <w:vAlign w:val="bottom"/>
          </w:tcPr>
          <w:p w14:paraId="5E0CF4C4" w14:textId="77777777" w:rsidR="001224B3" w:rsidRDefault="00322726">
            <w:pPr>
              <w:pStyle w:val="Jin0"/>
              <w:shd w:val="clear" w:color="auto" w:fill="auto"/>
              <w:spacing w:line="240" w:lineRule="auto"/>
            </w:pPr>
            <w:r>
              <w:t>se sídlem:</w:t>
            </w:r>
          </w:p>
        </w:tc>
        <w:tc>
          <w:tcPr>
            <w:tcW w:w="7524" w:type="dxa"/>
            <w:shd w:val="clear" w:color="auto" w:fill="FFFFFF"/>
            <w:vAlign w:val="bottom"/>
          </w:tcPr>
          <w:p w14:paraId="3216E596" w14:textId="04746891" w:rsidR="001224B3" w:rsidRDefault="009448F8">
            <w:pPr>
              <w:pStyle w:val="Jin0"/>
              <w:shd w:val="clear" w:color="auto" w:fill="auto"/>
              <w:spacing w:line="240" w:lineRule="auto"/>
            </w:pPr>
            <w:r>
              <w:t>Jugoslávských partyzánů 1580/3, Praha 6</w:t>
            </w:r>
          </w:p>
        </w:tc>
      </w:tr>
      <w:tr w:rsidR="001224B3" w14:paraId="5A6E19BE" w14:textId="77777777">
        <w:trPr>
          <w:trHeight w:hRule="exact" w:val="284"/>
          <w:jc w:val="center"/>
        </w:trPr>
        <w:tc>
          <w:tcPr>
            <w:tcW w:w="1505" w:type="dxa"/>
            <w:shd w:val="clear" w:color="auto" w:fill="FFFFFF"/>
          </w:tcPr>
          <w:p w14:paraId="4889610C" w14:textId="77777777" w:rsidR="001224B3" w:rsidRDefault="00322726">
            <w:pPr>
              <w:pStyle w:val="Jin0"/>
              <w:shd w:val="clear" w:color="auto" w:fill="auto"/>
              <w:spacing w:line="240" w:lineRule="auto"/>
            </w:pPr>
            <w:r>
              <w:t>IČ:</w:t>
            </w:r>
          </w:p>
        </w:tc>
        <w:tc>
          <w:tcPr>
            <w:tcW w:w="7524" w:type="dxa"/>
            <w:shd w:val="clear" w:color="auto" w:fill="FFFFFF"/>
          </w:tcPr>
          <w:p w14:paraId="595CDBEE" w14:textId="77777777" w:rsidR="001224B3" w:rsidRDefault="00322726">
            <w:pPr>
              <w:pStyle w:val="Jin0"/>
              <w:shd w:val="clear" w:color="auto" w:fill="auto"/>
              <w:spacing w:line="240" w:lineRule="auto"/>
            </w:pPr>
            <w:r>
              <w:t>68407700</w:t>
            </w:r>
          </w:p>
        </w:tc>
      </w:tr>
      <w:tr w:rsidR="001224B3" w14:paraId="3981B58B" w14:textId="77777777">
        <w:trPr>
          <w:trHeight w:hRule="exact" w:val="259"/>
          <w:jc w:val="center"/>
        </w:trPr>
        <w:tc>
          <w:tcPr>
            <w:tcW w:w="1505" w:type="dxa"/>
            <w:shd w:val="clear" w:color="auto" w:fill="FFFFFF"/>
            <w:vAlign w:val="bottom"/>
          </w:tcPr>
          <w:p w14:paraId="4CDE7786" w14:textId="77777777" w:rsidR="001224B3" w:rsidRDefault="00322726">
            <w:pPr>
              <w:pStyle w:val="Jin0"/>
              <w:shd w:val="clear" w:color="auto" w:fill="auto"/>
              <w:spacing w:line="240" w:lineRule="auto"/>
            </w:pPr>
            <w:r>
              <w:t>DIČ:</w:t>
            </w:r>
          </w:p>
        </w:tc>
        <w:tc>
          <w:tcPr>
            <w:tcW w:w="7524" w:type="dxa"/>
            <w:shd w:val="clear" w:color="auto" w:fill="FFFFFF"/>
            <w:vAlign w:val="bottom"/>
          </w:tcPr>
          <w:p w14:paraId="0D9C1FEE" w14:textId="77777777" w:rsidR="001224B3" w:rsidRDefault="00322726">
            <w:pPr>
              <w:pStyle w:val="Jin0"/>
              <w:shd w:val="clear" w:color="auto" w:fill="auto"/>
              <w:spacing w:line="240" w:lineRule="auto"/>
            </w:pPr>
            <w:r>
              <w:t>CZ68407700</w:t>
            </w:r>
          </w:p>
        </w:tc>
      </w:tr>
    </w:tbl>
    <w:p w14:paraId="091E9BF8" w14:textId="77777777" w:rsidR="00CA3388" w:rsidRDefault="00322726">
      <w:pPr>
        <w:pStyle w:val="Titulektabulky0"/>
        <w:shd w:val="clear" w:color="auto" w:fill="auto"/>
        <w:spacing w:line="382" w:lineRule="auto"/>
      </w:pPr>
      <w:r>
        <w:t xml:space="preserve">Statutární zástupce: </w:t>
      </w:r>
      <w:r w:rsidR="00CA3388">
        <w:t>doc. RNDr. Vojtěch Petráček, CSc.</w:t>
      </w:r>
      <w:r>
        <w:t xml:space="preserve">, rektor </w:t>
      </w:r>
    </w:p>
    <w:p w14:paraId="401E654C" w14:textId="22A7596E" w:rsidR="001224B3" w:rsidRDefault="00322726">
      <w:pPr>
        <w:pStyle w:val="Titulektabulky0"/>
        <w:shd w:val="clear" w:color="auto" w:fill="auto"/>
        <w:spacing w:line="382" w:lineRule="auto"/>
      </w:pPr>
      <w:r>
        <w:t xml:space="preserve">Řešitelské pracoviště: </w:t>
      </w:r>
      <w:r>
        <w:rPr>
          <w:b/>
          <w:bCs/>
        </w:rPr>
        <w:t>Fakulta stavební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5"/>
        <w:gridCol w:w="7524"/>
      </w:tblGrid>
      <w:tr w:rsidR="001224B3" w14:paraId="6FB09D1B" w14:textId="77777777">
        <w:trPr>
          <w:trHeight w:hRule="exact" w:val="299"/>
          <w:jc w:val="center"/>
        </w:trPr>
        <w:tc>
          <w:tcPr>
            <w:tcW w:w="1505" w:type="dxa"/>
            <w:shd w:val="clear" w:color="auto" w:fill="FFFFFF"/>
          </w:tcPr>
          <w:p w14:paraId="6920D93E" w14:textId="77777777" w:rsidR="001224B3" w:rsidRDefault="00322726">
            <w:pPr>
              <w:pStyle w:val="Jin0"/>
              <w:shd w:val="clear" w:color="auto" w:fill="auto"/>
              <w:spacing w:line="240" w:lineRule="auto"/>
            </w:pPr>
            <w:r>
              <w:t>Se sídlem:</w:t>
            </w:r>
          </w:p>
        </w:tc>
        <w:tc>
          <w:tcPr>
            <w:tcW w:w="7524" w:type="dxa"/>
            <w:shd w:val="clear" w:color="auto" w:fill="FFFFFF"/>
          </w:tcPr>
          <w:p w14:paraId="2C3B080D" w14:textId="77777777" w:rsidR="001224B3" w:rsidRDefault="00322726">
            <w:pPr>
              <w:pStyle w:val="Jin0"/>
              <w:shd w:val="clear" w:color="auto" w:fill="auto"/>
              <w:spacing w:line="240" w:lineRule="auto"/>
            </w:pPr>
            <w:r>
              <w:t>Thákurova 7, 166 29 Praha 6, Česká republika</w:t>
            </w:r>
          </w:p>
        </w:tc>
      </w:tr>
    </w:tbl>
    <w:p w14:paraId="65881276" w14:textId="77777777" w:rsidR="001224B3" w:rsidRDefault="001224B3">
      <w:pPr>
        <w:spacing w:after="419" w:line="1" w:lineRule="exact"/>
      </w:pPr>
    </w:p>
    <w:p w14:paraId="30392A3C" w14:textId="77777777" w:rsidR="001224B3" w:rsidRDefault="00322726">
      <w:pPr>
        <w:pStyle w:val="Zkladntext1"/>
        <w:shd w:val="clear" w:color="auto" w:fill="auto"/>
        <w:spacing w:after="320" w:line="240" w:lineRule="auto"/>
      </w:pPr>
      <w:r>
        <w:t>Bankovní spojení: Komerční banka, a.s., č. účtu: 19-5504610227/0100</w:t>
      </w:r>
    </w:p>
    <w:p w14:paraId="1C1612D2" w14:textId="77777777" w:rsidR="001224B3" w:rsidRDefault="00322726" w:rsidP="006B5C08">
      <w:pPr>
        <w:pStyle w:val="Zkladntext1"/>
        <w:shd w:val="clear" w:color="auto" w:fill="auto"/>
        <w:spacing w:after="240" w:line="240" w:lineRule="auto"/>
      </w:pPr>
      <w:r>
        <w:t xml:space="preserve">(dále jen </w:t>
      </w:r>
      <w:r>
        <w:rPr>
          <w:b/>
          <w:bCs/>
        </w:rPr>
        <w:t>„Další účastník 1“)</w:t>
      </w:r>
    </w:p>
    <w:p w14:paraId="50B160CE" w14:textId="77777777" w:rsidR="001224B3" w:rsidRDefault="00322726" w:rsidP="006B5C08">
      <w:pPr>
        <w:pStyle w:val="Zkladntext1"/>
        <w:shd w:val="clear" w:color="auto" w:fill="auto"/>
        <w:spacing w:after="660" w:line="240" w:lineRule="auto"/>
      </w:pPr>
      <w:r>
        <w:t xml:space="preserve">společně pak </w:t>
      </w:r>
      <w:r>
        <w:rPr>
          <w:b/>
          <w:bCs/>
        </w:rPr>
        <w:t>„Smluvní strany“</w:t>
      </w:r>
    </w:p>
    <w:p w14:paraId="00AC2265" w14:textId="77777777" w:rsidR="006B5C08" w:rsidRDefault="006B5C08">
      <w:pPr>
        <w:rPr>
          <w:rFonts w:ascii="Arial" w:eastAsia="Arial" w:hAnsi="Arial" w:cs="Arial"/>
          <w:b/>
          <w:bCs/>
          <w:sz w:val="22"/>
          <w:szCs w:val="22"/>
        </w:rPr>
      </w:pPr>
      <w:bookmarkStart w:id="3" w:name="bookmark4"/>
      <w:bookmarkStart w:id="4" w:name="bookmark5"/>
      <w:r>
        <w:br w:type="page"/>
      </w:r>
    </w:p>
    <w:bookmarkEnd w:id="3"/>
    <w:bookmarkEnd w:id="4"/>
    <w:p w14:paraId="3FDB9155" w14:textId="34C228E8" w:rsidR="001224B3" w:rsidRDefault="00EF42B3">
      <w:pPr>
        <w:pStyle w:val="Nadpis10"/>
        <w:keepNext/>
        <w:keepLines/>
        <w:shd w:val="clear" w:color="auto" w:fill="auto"/>
      </w:pPr>
      <w:r>
        <w:lastRenderedPageBreak/>
        <w:t>Článek I</w:t>
      </w:r>
    </w:p>
    <w:p w14:paraId="17A809A6" w14:textId="229D4396" w:rsidR="00EF42B3" w:rsidRDefault="00EF42B3">
      <w:pPr>
        <w:pStyle w:val="Nadpis10"/>
        <w:keepNext/>
        <w:keepLines/>
        <w:shd w:val="clear" w:color="auto" w:fill="auto"/>
      </w:pPr>
      <w:r>
        <w:t>Úvodní ustanovení</w:t>
      </w:r>
    </w:p>
    <w:p w14:paraId="65634331" w14:textId="230281BC" w:rsidR="001224B3" w:rsidRDefault="006B5C08" w:rsidP="00B21068">
      <w:pPr>
        <w:pStyle w:val="Zkladntext1"/>
        <w:spacing w:after="280"/>
        <w:ind w:left="567" w:hanging="567"/>
        <w:jc w:val="both"/>
      </w:pPr>
      <w:r>
        <w:t xml:space="preserve">1.1 </w:t>
      </w:r>
      <w:r>
        <w:tab/>
      </w:r>
      <w:r w:rsidR="00322726">
        <w:t xml:space="preserve">Smluvní strany </w:t>
      </w:r>
      <w:r>
        <w:t xml:space="preserve">mezi sebou dne 14.12.2017 uzavřely </w:t>
      </w:r>
      <w:r w:rsidR="00EF42B3">
        <w:t xml:space="preserve">Smlouvu o účasti na řešení projektu „Průmyslový výzkum zařízení na léčení </w:t>
      </w:r>
      <w:proofErr w:type="spellStart"/>
      <w:r w:rsidR="00EF42B3">
        <w:t>induratio</w:t>
      </w:r>
      <w:proofErr w:type="spellEnd"/>
      <w:r w:rsidR="00EF42B3">
        <w:t xml:space="preserve"> penis </w:t>
      </w:r>
      <w:proofErr w:type="spellStart"/>
      <w:r w:rsidR="00EF42B3">
        <w:t>plastica</w:t>
      </w:r>
      <w:proofErr w:type="spellEnd"/>
      <w:r w:rsidR="00EF42B3">
        <w:t xml:space="preserve"> (TH03010470)“ (dále jen „</w:t>
      </w:r>
      <w:r w:rsidR="00EF42B3" w:rsidRPr="00EF42B3">
        <w:t>Smlouva</w:t>
      </w:r>
      <w:r w:rsidR="00EF42B3">
        <w:t xml:space="preserve">“), kterou se zavázali </w:t>
      </w:r>
      <w:r w:rsidR="00322726">
        <w:t>spolupracovat na realizaci</w:t>
      </w:r>
      <w:r w:rsidR="00EF42B3">
        <w:t xml:space="preserve"> tohoto projektu</w:t>
      </w:r>
      <w:r w:rsidR="00322726">
        <w:t>, který Hlavní příjemce podal do 3. veřejné soutěže „Programu na podporu aplikovaného výzkumu a experimentálního vývoje EPSILON“ vyhlášené Technologickou agenturou České republiky (dále jen “TA ČR” nebo “Poskytovatel”)</w:t>
      </w:r>
      <w:r w:rsidR="00EF42B3">
        <w:t>, přičemž Hlavní příjemce následně uzavřel s Poskytovatelem dne 10.1.2018 Smlouvu o poskytnutí podpory č. 2017TH03010470.</w:t>
      </w:r>
    </w:p>
    <w:p w14:paraId="10055910" w14:textId="2F145F66" w:rsidR="00EF42B3" w:rsidRDefault="00EF42B3" w:rsidP="00B21068">
      <w:pPr>
        <w:pStyle w:val="Zkladntext1"/>
        <w:spacing w:after="280"/>
        <w:ind w:left="567" w:hanging="567"/>
        <w:jc w:val="both"/>
      </w:pPr>
      <w:r>
        <w:t>1.2</w:t>
      </w:r>
      <w:r>
        <w:tab/>
        <w:t>Smluvní strany dle Smlouvy spolupracují do současnosti na realizaci proje</w:t>
      </w:r>
      <w:r w:rsidR="000B2403">
        <w:t>k</w:t>
      </w:r>
      <w:r>
        <w:t xml:space="preserve">tu, přičemž Další účastník 1 zásadním způsobem zvýšil fakticky svůj podíl na realizaci projektu včetně finančních nákladů na ochranu duševního vlastnictví, kdy tato změna poměru ve spolupráci na projetu neodpovídá původně sjednaným podmínkám ve Smlouvě. Smluvní strany se proto dohodly, že </w:t>
      </w:r>
      <w:r w:rsidR="00B21068">
        <w:t xml:space="preserve">Dodatkem </w:t>
      </w:r>
      <w:r>
        <w:t>změní poměr práv</w:t>
      </w:r>
      <w:r w:rsidR="004E6290">
        <w:t xml:space="preserve"> </w:t>
      </w:r>
      <w:r w:rsidR="004227F1">
        <w:t>k</w:t>
      </w:r>
      <w:r>
        <w:t> duševní</w:t>
      </w:r>
      <w:r w:rsidR="004227F1">
        <w:t>mu</w:t>
      </w:r>
      <w:r>
        <w:t xml:space="preserve"> vlastnictví původně sjednaných ve Smlouvě</w:t>
      </w:r>
      <w:r w:rsidR="009875B4">
        <w:t xml:space="preserve"> tak, aby Hlavní příjemce měl podíl ve výši </w:t>
      </w:r>
      <w:proofErr w:type="gramStart"/>
      <w:r w:rsidR="009875B4">
        <w:t>25%</w:t>
      </w:r>
      <w:proofErr w:type="gramEnd"/>
      <w:r w:rsidR="009875B4">
        <w:t xml:space="preserve"> a Další účastník 1 podíl ve výši 75% vzhledem k celku věci</w:t>
      </w:r>
      <w:r w:rsidR="00B21068">
        <w:t>.</w:t>
      </w:r>
    </w:p>
    <w:p w14:paraId="4920359E" w14:textId="77777777" w:rsidR="00B7541D" w:rsidRDefault="00B7541D" w:rsidP="006B5C08">
      <w:pPr>
        <w:pStyle w:val="Zkladntext1"/>
        <w:shd w:val="clear" w:color="auto" w:fill="auto"/>
        <w:spacing w:after="120"/>
        <w:jc w:val="center"/>
        <w:rPr>
          <w:b/>
          <w:bCs/>
        </w:rPr>
      </w:pPr>
    </w:p>
    <w:p w14:paraId="2A7A243F" w14:textId="439F161D" w:rsidR="006B5C08" w:rsidRDefault="006B5C08" w:rsidP="006B5C08">
      <w:pPr>
        <w:pStyle w:val="Zkladntext1"/>
        <w:shd w:val="clear" w:color="auto" w:fill="auto"/>
        <w:spacing w:after="120"/>
        <w:jc w:val="center"/>
      </w:pPr>
      <w:r>
        <w:rPr>
          <w:b/>
          <w:bCs/>
        </w:rPr>
        <w:t>Článek II</w:t>
      </w:r>
    </w:p>
    <w:p w14:paraId="2ACD427B" w14:textId="3969C728" w:rsidR="006B5C08" w:rsidRDefault="006B5C08" w:rsidP="006B5C08">
      <w:pPr>
        <w:pStyle w:val="Nadpis10"/>
        <w:keepNext/>
        <w:keepLines/>
        <w:shd w:val="clear" w:color="auto" w:fill="auto"/>
      </w:pPr>
      <w:r>
        <w:t xml:space="preserve">Předmět </w:t>
      </w:r>
      <w:r w:rsidR="00EF42B3">
        <w:t>Dodatku</w:t>
      </w:r>
    </w:p>
    <w:p w14:paraId="6B4E3155" w14:textId="6C176E45" w:rsidR="00D14DB9" w:rsidRDefault="006B5C08" w:rsidP="009875B4">
      <w:pPr>
        <w:pStyle w:val="Zkladntext1"/>
        <w:numPr>
          <w:ilvl w:val="0"/>
          <w:numId w:val="1"/>
        </w:numPr>
        <w:shd w:val="clear" w:color="auto" w:fill="auto"/>
        <w:ind w:left="567" w:hanging="567"/>
        <w:jc w:val="both"/>
      </w:pPr>
      <w:r>
        <w:t xml:space="preserve">Předmětem </w:t>
      </w:r>
      <w:r w:rsidR="00B21068">
        <w:t xml:space="preserve">tohoto Dodatku je změna </w:t>
      </w:r>
      <w:r w:rsidR="000B2403">
        <w:t xml:space="preserve">čl. </w:t>
      </w:r>
      <w:r w:rsidR="00D14DB9">
        <w:t>X Smlouvy týkající se Duševního vlastnictví.</w:t>
      </w:r>
    </w:p>
    <w:p w14:paraId="4DEADCCF" w14:textId="77777777" w:rsidR="004B7AAB" w:rsidRDefault="004B7AAB" w:rsidP="004B7AAB">
      <w:pPr>
        <w:pStyle w:val="Zkladntext1"/>
        <w:shd w:val="clear" w:color="auto" w:fill="auto"/>
        <w:tabs>
          <w:tab w:val="left" w:pos="558"/>
        </w:tabs>
        <w:ind w:left="660"/>
        <w:jc w:val="both"/>
      </w:pPr>
    </w:p>
    <w:p w14:paraId="1B617E06" w14:textId="62016332" w:rsidR="004B7AAB" w:rsidRDefault="004B7AAB" w:rsidP="009875B4">
      <w:pPr>
        <w:pStyle w:val="Zkladntext1"/>
        <w:numPr>
          <w:ilvl w:val="0"/>
          <w:numId w:val="1"/>
        </w:numPr>
        <w:shd w:val="clear" w:color="auto" w:fill="auto"/>
        <w:ind w:left="567" w:hanging="567"/>
        <w:jc w:val="both"/>
      </w:pPr>
      <w:r>
        <w:t>Zbývající ujednání Smlouvy zůstávají tímto nedotčena.</w:t>
      </w:r>
    </w:p>
    <w:p w14:paraId="25465DD2" w14:textId="2F0394A4" w:rsidR="00D14DB9" w:rsidRDefault="00D14DB9" w:rsidP="00D14DB9">
      <w:pPr>
        <w:pStyle w:val="Zkladntext1"/>
        <w:shd w:val="clear" w:color="auto" w:fill="auto"/>
        <w:tabs>
          <w:tab w:val="left" w:pos="558"/>
        </w:tabs>
        <w:ind w:left="660"/>
        <w:jc w:val="both"/>
      </w:pPr>
    </w:p>
    <w:p w14:paraId="376A2056" w14:textId="77777777" w:rsidR="004B7AAB" w:rsidRDefault="004B7AAB" w:rsidP="00D14DB9">
      <w:pPr>
        <w:pStyle w:val="Zkladntext1"/>
        <w:shd w:val="clear" w:color="auto" w:fill="auto"/>
        <w:tabs>
          <w:tab w:val="left" w:pos="558"/>
        </w:tabs>
        <w:ind w:left="660"/>
        <w:jc w:val="both"/>
      </w:pPr>
    </w:p>
    <w:p w14:paraId="7952054A" w14:textId="6711C01A" w:rsidR="004B7AAB" w:rsidRDefault="004B7AAB" w:rsidP="004B7AAB">
      <w:pPr>
        <w:pStyle w:val="Zkladntext1"/>
        <w:shd w:val="clear" w:color="auto" w:fill="auto"/>
        <w:spacing w:after="120"/>
        <w:jc w:val="center"/>
      </w:pPr>
      <w:r>
        <w:rPr>
          <w:b/>
          <w:bCs/>
        </w:rPr>
        <w:t>Článek III</w:t>
      </w:r>
    </w:p>
    <w:p w14:paraId="59BEDEF2" w14:textId="46972929" w:rsidR="009875B4" w:rsidRDefault="009875B4" w:rsidP="009875B4">
      <w:pPr>
        <w:pStyle w:val="Nadpis10"/>
        <w:keepNext/>
        <w:keepLines/>
        <w:shd w:val="clear" w:color="auto" w:fill="auto"/>
      </w:pPr>
      <w:r>
        <w:t>Změna v čl. X Smlouvy</w:t>
      </w:r>
    </w:p>
    <w:p w14:paraId="168F90B5" w14:textId="28C6C464" w:rsidR="009875B4" w:rsidRDefault="00B7541D" w:rsidP="00E60039">
      <w:pPr>
        <w:pStyle w:val="Zkladntext1"/>
        <w:shd w:val="clear" w:color="auto" w:fill="auto"/>
        <w:ind w:left="567" w:hanging="567"/>
        <w:jc w:val="both"/>
      </w:pPr>
      <w:r>
        <w:t>3.1</w:t>
      </w:r>
      <w:r>
        <w:tab/>
      </w:r>
      <w:r w:rsidR="009875B4">
        <w:t>Smluvní strany tímto nahrazují odst. 10.4 čl. X Smlouvy, který zní</w:t>
      </w:r>
    </w:p>
    <w:p w14:paraId="5F571D27" w14:textId="4893B49F" w:rsidR="009875B4" w:rsidRDefault="009875B4" w:rsidP="00E60039">
      <w:pPr>
        <w:pStyle w:val="Zkladntext1"/>
        <w:shd w:val="clear" w:color="auto" w:fill="auto"/>
        <w:ind w:left="567"/>
        <w:jc w:val="both"/>
      </w:pPr>
      <w:r>
        <w:t>„</w:t>
      </w:r>
      <w:r w:rsidRPr="009875B4">
        <w:rPr>
          <w:i/>
          <w:iCs/>
        </w:rPr>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t>.“</w:t>
      </w:r>
    </w:p>
    <w:p w14:paraId="65851E69" w14:textId="3EEC9C81" w:rsidR="009875B4" w:rsidRDefault="009875B4" w:rsidP="009875B4">
      <w:pPr>
        <w:pStyle w:val="Zkladntext1"/>
        <w:shd w:val="clear" w:color="auto" w:fill="auto"/>
        <w:ind w:left="567"/>
        <w:jc w:val="both"/>
      </w:pPr>
    </w:p>
    <w:p w14:paraId="2B23C3C6" w14:textId="161A55E1" w:rsidR="004E6290" w:rsidRDefault="009875B4" w:rsidP="004E6290">
      <w:pPr>
        <w:pStyle w:val="Zkladntext1"/>
        <w:shd w:val="clear" w:color="auto" w:fill="auto"/>
        <w:ind w:left="567"/>
        <w:jc w:val="both"/>
      </w:pPr>
      <w:r>
        <w:t>novým zněním:</w:t>
      </w:r>
    </w:p>
    <w:p w14:paraId="182C45B5" w14:textId="6F23A104" w:rsidR="009875B4" w:rsidRDefault="009875B4" w:rsidP="00E60039">
      <w:pPr>
        <w:pStyle w:val="Zkladntext1"/>
        <w:shd w:val="clear" w:color="auto" w:fill="auto"/>
        <w:ind w:left="567"/>
        <w:jc w:val="both"/>
      </w:pPr>
      <w:r>
        <w:t>„</w:t>
      </w:r>
      <w:r w:rsidRPr="009875B4">
        <w:rPr>
          <w:i/>
          <w:iCs/>
        </w:rPr>
        <w:t xml:space="preserve">Předměty duševního vlastnictví, které jsou ve vlastnictví jednotlivých smluvních stran před uzavřením Smlouvy a které jsou potřebné pro realizaci Projektu nebo pro užívání jeho výsledků, </w:t>
      </w:r>
      <w:r>
        <w:rPr>
          <w:i/>
          <w:iCs/>
        </w:rPr>
        <w:t>přechází do spoluvlastnictví</w:t>
      </w:r>
      <w:r w:rsidRPr="009875B4">
        <w:rPr>
          <w:i/>
          <w:iCs/>
        </w:rPr>
        <w:t xml:space="preserve"> Hlavního příjemce </w:t>
      </w:r>
      <w:r>
        <w:rPr>
          <w:i/>
          <w:iCs/>
        </w:rPr>
        <w:t>a</w:t>
      </w:r>
      <w:r w:rsidRPr="009875B4">
        <w:rPr>
          <w:i/>
          <w:iCs/>
        </w:rPr>
        <w:t xml:space="preserve"> Dalšího účastníka</w:t>
      </w:r>
      <w:r w:rsidRPr="000B2403">
        <w:rPr>
          <w:i/>
          <w:iCs/>
        </w:rPr>
        <w:t xml:space="preserve">, </w:t>
      </w:r>
      <w:r>
        <w:rPr>
          <w:i/>
          <w:iCs/>
        </w:rPr>
        <w:t>a to</w:t>
      </w:r>
      <w:r w:rsidRPr="000B2403">
        <w:rPr>
          <w:i/>
          <w:iCs/>
        </w:rPr>
        <w:t xml:space="preserve"> </w:t>
      </w:r>
      <w:r w:rsidRPr="00E54CFE">
        <w:rPr>
          <w:i/>
          <w:iCs/>
        </w:rPr>
        <w:t>v poměru Hlavní příjemce</w:t>
      </w:r>
      <w:r>
        <w:rPr>
          <w:i/>
          <w:iCs/>
        </w:rPr>
        <w:t xml:space="preserve"> s podílem</w:t>
      </w:r>
      <w:r w:rsidRPr="00E54CFE">
        <w:rPr>
          <w:i/>
          <w:iCs/>
        </w:rPr>
        <w:t xml:space="preserve"> </w:t>
      </w:r>
      <w:proofErr w:type="gramStart"/>
      <w:r w:rsidRPr="00E54CFE">
        <w:rPr>
          <w:i/>
          <w:iCs/>
        </w:rPr>
        <w:t>25%</w:t>
      </w:r>
      <w:proofErr w:type="gramEnd"/>
      <w:r w:rsidRPr="00E54CFE">
        <w:rPr>
          <w:i/>
          <w:iCs/>
        </w:rPr>
        <w:t xml:space="preserve"> vzhledem k celku věci a Další účastník 1 </w:t>
      </w:r>
      <w:r>
        <w:rPr>
          <w:i/>
          <w:iCs/>
        </w:rPr>
        <w:t xml:space="preserve">s podílem </w:t>
      </w:r>
      <w:r w:rsidRPr="00E54CFE">
        <w:rPr>
          <w:i/>
          <w:iCs/>
        </w:rPr>
        <w:t>75% vzhledem k celku věci</w:t>
      </w:r>
      <w:r w:rsidR="00946390">
        <w:rPr>
          <w:i/>
          <w:iCs/>
        </w:rPr>
        <w:t xml:space="preserve">. V případě předmětu: </w:t>
      </w:r>
      <w:r w:rsidR="00946390" w:rsidRPr="00946390">
        <w:rPr>
          <w:i/>
          <w:iCs/>
        </w:rPr>
        <w:t xml:space="preserve">TH03010470-V2: </w:t>
      </w:r>
      <w:proofErr w:type="gramStart"/>
      <w:r w:rsidR="00946390" w:rsidRPr="00946390">
        <w:rPr>
          <w:i/>
          <w:iCs/>
        </w:rPr>
        <w:t>R - Software</w:t>
      </w:r>
      <w:proofErr w:type="gramEnd"/>
      <w:r w:rsidR="00946390" w:rsidRPr="00946390">
        <w:rPr>
          <w:i/>
          <w:iCs/>
        </w:rPr>
        <w:t xml:space="preserve">, Software - </w:t>
      </w:r>
      <w:proofErr w:type="spellStart"/>
      <w:r w:rsidR="00946390" w:rsidRPr="00946390">
        <w:rPr>
          <w:i/>
          <w:iCs/>
        </w:rPr>
        <w:t>Induratio</w:t>
      </w:r>
      <w:proofErr w:type="spellEnd"/>
      <w:r w:rsidR="00946390" w:rsidRPr="00946390">
        <w:rPr>
          <w:i/>
          <w:iCs/>
        </w:rPr>
        <w:t xml:space="preserve"> penis </w:t>
      </w:r>
      <w:proofErr w:type="spellStart"/>
      <w:r w:rsidR="00946390" w:rsidRPr="00946390">
        <w:rPr>
          <w:i/>
          <w:iCs/>
        </w:rPr>
        <w:t>plastica</w:t>
      </w:r>
      <w:proofErr w:type="spellEnd"/>
      <w:r w:rsidR="00946390">
        <w:rPr>
          <w:i/>
          <w:iCs/>
        </w:rPr>
        <w:t>, je poměr spoluvlastnictví stanoven odlišně tak, že podíly Hlavního příjemce i Dalšího účastníka jsou stejné.</w:t>
      </w:r>
      <w:r>
        <w:t>“</w:t>
      </w:r>
    </w:p>
    <w:p w14:paraId="08A9250E" w14:textId="77777777" w:rsidR="009875B4" w:rsidRDefault="009875B4" w:rsidP="009875B4">
      <w:pPr>
        <w:pStyle w:val="Zkladntext1"/>
        <w:shd w:val="clear" w:color="auto" w:fill="auto"/>
        <w:ind w:left="567"/>
        <w:jc w:val="both"/>
      </w:pPr>
    </w:p>
    <w:p w14:paraId="3CEC129F" w14:textId="77777777" w:rsidR="00E60039" w:rsidRDefault="00E60039">
      <w:pPr>
        <w:rPr>
          <w:rFonts w:ascii="Arial" w:eastAsia="Arial" w:hAnsi="Arial" w:cs="Arial"/>
          <w:sz w:val="22"/>
          <w:szCs w:val="22"/>
        </w:rPr>
      </w:pPr>
      <w:r>
        <w:br w:type="page"/>
      </w:r>
    </w:p>
    <w:p w14:paraId="3B456BF7" w14:textId="7072B554" w:rsidR="00FC79DF" w:rsidRDefault="00FC79DF" w:rsidP="00E60039">
      <w:pPr>
        <w:pStyle w:val="Zkladntext1"/>
        <w:numPr>
          <w:ilvl w:val="1"/>
          <w:numId w:val="26"/>
        </w:numPr>
        <w:shd w:val="clear" w:color="auto" w:fill="auto"/>
        <w:ind w:left="567" w:hanging="501"/>
        <w:jc w:val="both"/>
      </w:pPr>
      <w:r>
        <w:lastRenderedPageBreak/>
        <w:t>Smluvní strany tímto nahrazují odst. 10.</w:t>
      </w:r>
      <w:r w:rsidR="00B7541D">
        <w:t>5</w:t>
      </w:r>
      <w:r>
        <w:t xml:space="preserve"> čl. X Smlouvy, který zní </w:t>
      </w:r>
    </w:p>
    <w:p w14:paraId="48B86B12" w14:textId="1F2A5152" w:rsidR="00B7541D" w:rsidRDefault="00B7541D" w:rsidP="00E60039">
      <w:pPr>
        <w:pStyle w:val="Zkladntext1"/>
        <w:shd w:val="clear" w:color="auto" w:fill="auto"/>
        <w:ind w:left="567"/>
        <w:jc w:val="both"/>
      </w:pPr>
      <w:r>
        <w:t>„</w:t>
      </w:r>
      <w:r w:rsidRPr="00B7541D">
        <w:rPr>
          <w:i/>
          <w:iCs/>
        </w:rPr>
        <w:t>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a vedením příslušných řízení</w:t>
      </w:r>
      <w:r>
        <w:t>.“</w:t>
      </w:r>
    </w:p>
    <w:p w14:paraId="357E792D" w14:textId="77777777" w:rsidR="00B7541D" w:rsidRDefault="00B7541D" w:rsidP="00FC79DF">
      <w:pPr>
        <w:pStyle w:val="Zkladntext1"/>
        <w:shd w:val="clear" w:color="auto" w:fill="auto"/>
        <w:tabs>
          <w:tab w:val="left" w:pos="529"/>
        </w:tabs>
        <w:ind w:left="560"/>
        <w:jc w:val="both"/>
      </w:pPr>
    </w:p>
    <w:p w14:paraId="53D59417" w14:textId="531030C6" w:rsidR="00B7541D" w:rsidRDefault="00B7541D" w:rsidP="00E60039">
      <w:pPr>
        <w:pStyle w:val="Zkladntext1"/>
        <w:shd w:val="clear" w:color="auto" w:fill="auto"/>
        <w:ind w:left="567"/>
        <w:jc w:val="both"/>
      </w:pPr>
      <w:r>
        <w:t>novým zněním:</w:t>
      </w:r>
    </w:p>
    <w:p w14:paraId="2F2BF339" w14:textId="47FE58E0" w:rsidR="00B7541D" w:rsidRDefault="00B7541D" w:rsidP="00E60039">
      <w:pPr>
        <w:pStyle w:val="Zkladntext1"/>
        <w:shd w:val="clear" w:color="auto" w:fill="auto"/>
        <w:ind w:left="567"/>
        <w:jc w:val="both"/>
      </w:pPr>
      <w:r>
        <w:t>„</w:t>
      </w:r>
      <w:r w:rsidRPr="00B7541D">
        <w:rPr>
          <w:i/>
          <w:iCs/>
        </w:rPr>
        <w:t xml:space="preserve">Smluvní strany se dohodly na tom, že duševní vlastnictví vzniklé při plnění úkolů v rámci Projektu je </w:t>
      </w:r>
      <w:r>
        <w:rPr>
          <w:i/>
          <w:iCs/>
        </w:rPr>
        <w:t>ve spoluvlastnictví</w:t>
      </w:r>
      <w:r w:rsidRPr="00B7541D">
        <w:rPr>
          <w:i/>
          <w:iCs/>
        </w:rPr>
        <w:t xml:space="preserve"> Smluvní</w:t>
      </w:r>
      <w:r>
        <w:rPr>
          <w:i/>
          <w:iCs/>
        </w:rPr>
        <w:t>ch</w:t>
      </w:r>
      <w:r w:rsidR="00867E9E">
        <w:rPr>
          <w:i/>
          <w:iCs/>
        </w:rPr>
        <w:t xml:space="preserve"> </w:t>
      </w:r>
      <w:r w:rsidR="004E6290">
        <w:rPr>
          <w:i/>
          <w:iCs/>
        </w:rPr>
        <w:t>stran, a</w:t>
      </w:r>
      <w:r>
        <w:rPr>
          <w:i/>
          <w:iCs/>
        </w:rPr>
        <w:t xml:space="preserve"> to</w:t>
      </w:r>
      <w:r w:rsidRPr="000B2403">
        <w:rPr>
          <w:i/>
          <w:iCs/>
        </w:rPr>
        <w:t xml:space="preserve"> </w:t>
      </w:r>
      <w:r w:rsidRPr="00E54CFE">
        <w:rPr>
          <w:i/>
          <w:iCs/>
        </w:rPr>
        <w:t>v poměru Hlavní příjemce</w:t>
      </w:r>
      <w:r>
        <w:rPr>
          <w:i/>
          <w:iCs/>
        </w:rPr>
        <w:t xml:space="preserve"> s podílem</w:t>
      </w:r>
      <w:r w:rsidRPr="00E54CFE">
        <w:rPr>
          <w:i/>
          <w:iCs/>
        </w:rPr>
        <w:t xml:space="preserve"> </w:t>
      </w:r>
      <w:proofErr w:type="gramStart"/>
      <w:r w:rsidRPr="00E54CFE">
        <w:rPr>
          <w:i/>
          <w:iCs/>
        </w:rPr>
        <w:t>25%</w:t>
      </w:r>
      <w:proofErr w:type="gramEnd"/>
      <w:r w:rsidRPr="00E54CFE">
        <w:rPr>
          <w:i/>
          <w:iCs/>
        </w:rPr>
        <w:t xml:space="preserve"> vzhledem k celku věci a Další účastník 1 </w:t>
      </w:r>
      <w:r>
        <w:rPr>
          <w:i/>
          <w:iCs/>
        </w:rPr>
        <w:t xml:space="preserve">s podílem </w:t>
      </w:r>
      <w:r w:rsidRPr="00E54CFE">
        <w:rPr>
          <w:i/>
          <w:iCs/>
        </w:rPr>
        <w:t>75% vzhledem k celku věci</w:t>
      </w:r>
      <w:r>
        <w:rPr>
          <w:i/>
          <w:iCs/>
        </w:rPr>
        <w:t>.</w:t>
      </w:r>
      <w:r w:rsidRPr="00B7541D">
        <w:rPr>
          <w:i/>
          <w:iCs/>
        </w:rPr>
        <w:t xml:space="preserve"> Smluvní strany si navzájem oznámí vytvoření duševního vlastnictví</w:t>
      </w:r>
      <w:r w:rsidR="00C33B6D">
        <w:rPr>
          <w:i/>
          <w:iCs/>
        </w:rPr>
        <w:t>.</w:t>
      </w:r>
      <w:r w:rsidRPr="00B7541D">
        <w:rPr>
          <w:i/>
          <w:iCs/>
        </w:rPr>
        <w:t xml:space="preserve"> </w:t>
      </w:r>
      <w:r w:rsidR="00C33B6D">
        <w:rPr>
          <w:i/>
          <w:iCs/>
        </w:rPr>
        <w:t>N</w:t>
      </w:r>
      <w:r w:rsidRPr="00B7541D">
        <w:rPr>
          <w:i/>
          <w:iCs/>
        </w:rPr>
        <w:t>áklady spojené s podáním přihlášek a vedením příslušných řízení</w:t>
      </w:r>
      <w:r w:rsidR="00C33B6D">
        <w:rPr>
          <w:i/>
          <w:iCs/>
        </w:rPr>
        <w:t>,</w:t>
      </w:r>
      <w:r w:rsidR="00C33B6D" w:rsidRPr="00C33B6D">
        <w:rPr>
          <w:i/>
          <w:iCs/>
        </w:rPr>
        <w:t xml:space="preserve"> </w:t>
      </w:r>
      <w:r w:rsidR="00C33B6D">
        <w:rPr>
          <w:i/>
          <w:iCs/>
        </w:rPr>
        <w:t>jakož pozdějším udržováním práv,</w:t>
      </w:r>
      <w:r w:rsidR="00E60039">
        <w:rPr>
          <w:i/>
          <w:iCs/>
        </w:rPr>
        <w:t xml:space="preserve"> </w:t>
      </w:r>
      <w:r w:rsidR="00C33B6D">
        <w:rPr>
          <w:i/>
          <w:iCs/>
        </w:rPr>
        <w:t>nese Další účastník v plné výši</w:t>
      </w:r>
      <w:r>
        <w:t>.</w:t>
      </w:r>
      <w:r w:rsidR="00946390">
        <w:t xml:space="preserve"> </w:t>
      </w:r>
      <w:r w:rsidR="00946390">
        <w:rPr>
          <w:i/>
          <w:iCs/>
        </w:rPr>
        <w:t xml:space="preserve">V případě předmětu: </w:t>
      </w:r>
      <w:r w:rsidR="00946390" w:rsidRPr="00946390">
        <w:rPr>
          <w:i/>
          <w:iCs/>
        </w:rPr>
        <w:t xml:space="preserve">TH03010470-V2: </w:t>
      </w:r>
      <w:proofErr w:type="gramStart"/>
      <w:r w:rsidR="00946390" w:rsidRPr="00946390">
        <w:rPr>
          <w:i/>
          <w:iCs/>
        </w:rPr>
        <w:t>R - Software</w:t>
      </w:r>
      <w:proofErr w:type="gramEnd"/>
      <w:r w:rsidR="00946390" w:rsidRPr="00946390">
        <w:rPr>
          <w:i/>
          <w:iCs/>
        </w:rPr>
        <w:t xml:space="preserve">, Software - </w:t>
      </w:r>
      <w:proofErr w:type="spellStart"/>
      <w:r w:rsidR="00946390" w:rsidRPr="00946390">
        <w:rPr>
          <w:i/>
          <w:iCs/>
        </w:rPr>
        <w:t>Induratio</w:t>
      </w:r>
      <w:proofErr w:type="spellEnd"/>
      <w:r w:rsidR="00946390" w:rsidRPr="00946390">
        <w:rPr>
          <w:i/>
          <w:iCs/>
        </w:rPr>
        <w:t xml:space="preserve"> penis </w:t>
      </w:r>
      <w:proofErr w:type="spellStart"/>
      <w:r w:rsidR="00946390" w:rsidRPr="00946390">
        <w:rPr>
          <w:i/>
          <w:iCs/>
        </w:rPr>
        <w:t>plastica</w:t>
      </w:r>
      <w:proofErr w:type="spellEnd"/>
      <w:r w:rsidR="00946390">
        <w:rPr>
          <w:i/>
          <w:iCs/>
        </w:rPr>
        <w:t xml:space="preserve">, je poměr spoluvlastnictví </w:t>
      </w:r>
      <w:r w:rsidR="00C33B6D">
        <w:rPr>
          <w:i/>
          <w:iCs/>
        </w:rPr>
        <w:t xml:space="preserve">a podíl na nákladech </w:t>
      </w:r>
      <w:r w:rsidR="00946390">
        <w:rPr>
          <w:i/>
          <w:iCs/>
        </w:rPr>
        <w:t>stanoven odlišně tak, že podíly Hlavního příjemce i Dalšího účastníka jsou stejné.</w:t>
      </w:r>
      <w:r>
        <w:t>“</w:t>
      </w:r>
    </w:p>
    <w:p w14:paraId="00028083" w14:textId="77777777" w:rsidR="00B7541D" w:rsidRDefault="00B7541D" w:rsidP="00FC79DF">
      <w:pPr>
        <w:pStyle w:val="Zkladntext1"/>
        <w:shd w:val="clear" w:color="auto" w:fill="auto"/>
        <w:tabs>
          <w:tab w:val="left" w:pos="529"/>
        </w:tabs>
        <w:ind w:left="560"/>
        <w:jc w:val="both"/>
      </w:pPr>
    </w:p>
    <w:p w14:paraId="31669568" w14:textId="1FC01161" w:rsidR="00B7541D" w:rsidRDefault="004E6290" w:rsidP="00B7541D">
      <w:pPr>
        <w:pStyle w:val="Zkladntext1"/>
        <w:shd w:val="clear" w:color="auto" w:fill="auto"/>
        <w:tabs>
          <w:tab w:val="left" w:pos="532"/>
        </w:tabs>
        <w:jc w:val="both"/>
      </w:pPr>
      <w:bookmarkStart w:id="5" w:name="_Hlk141348609"/>
      <w:r>
        <w:t>3.3</w:t>
      </w:r>
      <w:r w:rsidR="00B7541D">
        <w:tab/>
        <w:t xml:space="preserve">Smluvní </w:t>
      </w:r>
      <w:bookmarkEnd w:id="5"/>
      <w:r w:rsidR="00B7541D">
        <w:t xml:space="preserve">strany tímto nahrazují odst. 10.5 čl. X Smlouvy, který zní </w:t>
      </w:r>
    </w:p>
    <w:p w14:paraId="64141AD8" w14:textId="5D755335" w:rsidR="001224B3" w:rsidRDefault="00B7541D" w:rsidP="00B7541D">
      <w:pPr>
        <w:pStyle w:val="Zkladntext1"/>
        <w:shd w:val="clear" w:color="auto" w:fill="auto"/>
        <w:ind w:left="567" w:hanging="567"/>
        <w:jc w:val="both"/>
      </w:pPr>
      <w:r>
        <w:tab/>
        <w:t>„</w:t>
      </w:r>
      <w:r w:rsidR="00322726" w:rsidRPr="00B7541D">
        <w:rPr>
          <w:i/>
          <w:iCs/>
        </w:rPr>
        <w:t>Duševní vlastnictví dle § 16 zákona č. 130/2002 Sb., o podpoře výzkumu a vývoje bude rozděleno mezi Smluvní strany tak, aby zohledňovalo časové, odborné, věcné a finanční hledisko.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w:t>
      </w:r>
      <w:r w:rsidR="00322726">
        <w:t>.</w:t>
      </w:r>
      <w:r>
        <w:t>“</w:t>
      </w:r>
    </w:p>
    <w:p w14:paraId="3B69AC60" w14:textId="6006A36F" w:rsidR="00B7541D" w:rsidRDefault="00B7541D" w:rsidP="00B7541D">
      <w:pPr>
        <w:pStyle w:val="Zkladntext1"/>
        <w:shd w:val="clear" w:color="auto" w:fill="auto"/>
        <w:tabs>
          <w:tab w:val="left" w:pos="532"/>
        </w:tabs>
        <w:jc w:val="both"/>
      </w:pPr>
    </w:p>
    <w:p w14:paraId="79B8BAE1" w14:textId="177B7E61" w:rsidR="00B7541D" w:rsidRDefault="00B7541D" w:rsidP="00B7541D">
      <w:pPr>
        <w:pStyle w:val="Zkladntext1"/>
        <w:shd w:val="clear" w:color="auto" w:fill="auto"/>
        <w:tabs>
          <w:tab w:val="left" w:pos="532"/>
        </w:tabs>
        <w:jc w:val="both"/>
      </w:pPr>
      <w:r>
        <w:tab/>
        <w:t>novým zněním:</w:t>
      </w:r>
    </w:p>
    <w:p w14:paraId="22F0D50C" w14:textId="0B2840E0" w:rsidR="004B7AAB" w:rsidRDefault="00B7541D" w:rsidP="00B7541D">
      <w:pPr>
        <w:pStyle w:val="Zkladntext1"/>
        <w:shd w:val="clear" w:color="auto" w:fill="auto"/>
        <w:tabs>
          <w:tab w:val="left" w:pos="532"/>
        </w:tabs>
        <w:ind w:left="567"/>
        <w:jc w:val="both"/>
      </w:pPr>
      <w:r>
        <w:t>„</w:t>
      </w:r>
      <w:r w:rsidRPr="00B7541D">
        <w:rPr>
          <w:i/>
          <w:iCs/>
        </w:rPr>
        <w:t xml:space="preserve">Duševní vlastnictví dle § 16 zákona č. 130/2002 Sb., o podpoře výzkumu a vývoje bude </w:t>
      </w:r>
      <w:r>
        <w:rPr>
          <w:i/>
          <w:iCs/>
        </w:rPr>
        <w:t>ve spoluvlastnictví Smluvních stran, a to</w:t>
      </w:r>
      <w:r w:rsidRPr="000B2403">
        <w:rPr>
          <w:i/>
          <w:iCs/>
        </w:rPr>
        <w:t xml:space="preserve"> </w:t>
      </w:r>
      <w:r w:rsidRPr="00E54CFE">
        <w:rPr>
          <w:i/>
          <w:iCs/>
        </w:rPr>
        <w:t>v poměru Hlavní příjemce</w:t>
      </w:r>
      <w:r>
        <w:rPr>
          <w:i/>
          <w:iCs/>
        </w:rPr>
        <w:t xml:space="preserve"> s podílem</w:t>
      </w:r>
      <w:r w:rsidRPr="00E54CFE">
        <w:rPr>
          <w:i/>
          <w:iCs/>
        </w:rPr>
        <w:t xml:space="preserve"> </w:t>
      </w:r>
      <w:proofErr w:type="gramStart"/>
      <w:r w:rsidRPr="00E54CFE">
        <w:rPr>
          <w:i/>
          <w:iCs/>
        </w:rPr>
        <w:t>25%</w:t>
      </w:r>
      <w:proofErr w:type="gramEnd"/>
      <w:r w:rsidRPr="00E54CFE">
        <w:rPr>
          <w:i/>
          <w:iCs/>
        </w:rPr>
        <w:t xml:space="preserve"> vzhledem k celku věci a Další účastník 1 </w:t>
      </w:r>
      <w:r>
        <w:rPr>
          <w:i/>
          <w:iCs/>
        </w:rPr>
        <w:t xml:space="preserve">s podílem </w:t>
      </w:r>
      <w:r w:rsidRPr="00E54CFE">
        <w:rPr>
          <w:i/>
          <w:iCs/>
        </w:rPr>
        <w:t xml:space="preserve">75% vzhledem k celku </w:t>
      </w:r>
      <w:r w:rsidR="004E6290" w:rsidRPr="00E54CFE">
        <w:rPr>
          <w:i/>
          <w:iCs/>
        </w:rPr>
        <w:t>věci</w:t>
      </w:r>
      <w:r w:rsidR="004E6290">
        <w:rPr>
          <w:i/>
          <w:iCs/>
        </w:rPr>
        <w:t>. Řešitelé</w:t>
      </w:r>
      <w:r w:rsidRPr="00B7541D">
        <w:rPr>
          <w:i/>
          <w:iCs/>
        </w:rPr>
        <w:t xml:space="preserve"> si navzájem oznámí vytvoření duševního vlastnictví</w:t>
      </w:r>
      <w:r w:rsidR="00946390">
        <w:rPr>
          <w:i/>
          <w:iCs/>
        </w:rPr>
        <w:t>.</w:t>
      </w:r>
      <w:r w:rsidRPr="00B7541D">
        <w:rPr>
          <w:i/>
          <w:iCs/>
        </w:rPr>
        <w:t xml:space="preserve"> </w:t>
      </w:r>
      <w:r w:rsidR="00946390">
        <w:rPr>
          <w:i/>
          <w:iCs/>
        </w:rPr>
        <w:t>N</w:t>
      </w:r>
      <w:r w:rsidRPr="00B7541D">
        <w:rPr>
          <w:i/>
          <w:iCs/>
        </w:rPr>
        <w:t>áklady spojené s podáním přihlášek a vedením příslušných řízení</w:t>
      </w:r>
      <w:r w:rsidR="00C33B6D">
        <w:rPr>
          <w:i/>
          <w:iCs/>
        </w:rPr>
        <w:t>, jakož pozdějším udržováním práv,</w:t>
      </w:r>
      <w:r>
        <w:rPr>
          <w:i/>
          <w:iCs/>
        </w:rPr>
        <w:t xml:space="preserve"> </w:t>
      </w:r>
      <w:r w:rsidR="00946390">
        <w:rPr>
          <w:i/>
          <w:iCs/>
        </w:rPr>
        <w:t>nese Další účastník v plné výši</w:t>
      </w:r>
      <w:r>
        <w:t>.</w:t>
      </w:r>
      <w:r w:rsidR="00946390">
        <w:t xml:space="preserve"> </w:t>
      </w:r>
      <w:r w:rsidR="00946390">
        <w:rPr>
          <w:i/>
          <w:iCs/>
        </w:rPr>
        <w:t xml:space="preserve">V případě předmětu: </w:t>
      </w:r>
      <w:r w:rsidR="00946390" w:rsidRPr="00946390">
        <w:rPr>
          <w:i/>
          <w:iCs/>
        </w:rPr>
        <w:t xml:space="preserve">TH03010470-V2: </w:t>
      </w:r>
      <w:proofErr w:type="gramStart"/>
      <w:r w:rsidR="00946390" w:rsidRPr="00946390">
        <w:rPr>
          <w:i/>
          <w:iCs/>
        </w:rPr>
        <w:t>R - Software</w:t>
      </w:r>
      <w:proofErr w:type="gramEnd"/>
      <w:r w:rsidR="00946390" w:rsidRPr="00946390">
        <w:rPr>
          <w:i/>
          <w:iCs/>
        </w:rPr>
        <w:t xml:space="preserve">, Software - </w:t>
      </w:r>
      <w:proofErr w:type="spellStart"/>
      <w:r w:rsidR="00946390" w:rsidRPr="00946390">
        <w:rPr>
          <w:i/>
          <w:iCs/>
        </w:rPr>
        <w:t>Induratio</w:t>
      </w:r>
      <w:proofErr w:type="spellEnd"/>
      <w:r w:rsidR="00946390" w:rsidRPr="00946390">
        <w:rPr>
          <w:i/>
          <w:iCs/>
        </w:rPr>
        <w:t xml:space="preserve"> penis </w:t>
      </w:r>
      <w:proofErr w:type="spellStart"/>
      <w:r w:rsidR="00946390" w:rsidRPr="00946390">
        <w:rPr>
          <w:i/>
          <w:iCs/>
        </w:rPr>
        <w:t>plastica</w:t>
      </w:r>
      <w:proofErr w:type="spellEnd"/>
      <w:r w:rsidR="00946390">
        <w:rPr>
          <w:i/>
          <w:iCs/>
        </w:rPr>
        <w:t xml:space="preserve">, je poměr spoluvlastnictví </w:t>
      </w:r>
      <w:r w:rsidR="00C33B6D">
        <w:rPr>
          <w:i/>
          <w:iCs/>
        </w:rPr>
        <w:t xml:space="preserve">a podíl na nákladech </w:t>
      </w:r>
      <w:r w:rsidR="00946390">
        <w:rPr>
          <w:i/>
          <w:iCs/>
        </w:rPr>
        <w:t>stanoven odlišně tak, že podíly Hlavního příjemce i Dalšího účastníka jsou stejné.</w:t>
      </w:r>
      <w:r>
        <w:t>“</w:t>
      </w:r>
    </w:p>
    <w:p w14:paraId="61CF3A29" w14:textId="77777777" w:rsidR="004227F1" w:rsidRDefault="004227F1" w:rsidP="00B7541D">
      <w:pPr>
        <w:pStyle w:val="Zkladntext1"/>
        <w:shd w:val="clear" w:color="auto" w:fill="auto"/>
        <w:tabs>
          <w:tab w:val="left" w:pos="532"/>
        </w:tabs>
        <w:ind w:left="567"/>
        <w:jc w:val="both"/>
      </w:pPr>
    </w:p>
    <w:p w14:paraId="1A23806C" w14:textId="667301C3" w:rsidR="00C33B6D" w:rsidRDefault="00C33B6D" w:rsidP="00E771FC">
      <w:pPr>
        <w:pStyle w:val="Zkladntext1"/>
        <w:shd w:val="clear" w:color="auto" w:fill="auto"/>
        <w:tabs>
          <w:tab w:val="left" w:pos="567"/>
        </w:tabs>
        <w:jc w:val="both"/>
      </w:pPr>
      <w:r>
        <w:t>3.4</w:t>
      </w:r>
      <w:r>
        <w:tab/>
        <w:t xml:space="preserve">Smluvní strany tímto nahrazují odst. 10.5 čl. X Smlouvy, který zní: </w:t>
      </w:r>
    </w:p>
    <w:p w14:paraId="02494813" w14:textId="53A1497C" w:rsidR="00C33B6D" w:rsidRPr="00E771FC" w:rsidRDefault="00C33B6D" w:rsidP="00E771FC">
      <w:pPr>
        <w:pStyle w:val="Zkladntext1"/>
        <w:shd w:val="clear" w:color="auto" w:fill="auto"/>
        <w:ind w:left="567"/>
        <w:jc w:val="both"/>
        <w:rPr>
          <w:i/>
          <w:iCs/>
        </w:rPr>
      </w:pPr>
      <w:r>
        <w:t>„</w:t>
      </w:r>
      <w:r w:rsidRPr="00E771FC">
        <w:rPr>
          <w:i/>
          <w:iCs/>
        </w:rPr>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717C52AD" w14:textId="77777777" w:rsidR="00C33B6D" w:rsidRPr="00E771FC" w:rsidRDefault="00C33B6D" w:rsidP="00C33B6D">
      <w:pPr>
        <w:pStyle w:val="Zkladntext1"/>
        <w:shd w:val="clear" w:color="auto" w:fill="auto"/>
        <w:jc w:val="both"/>
        <w:rPr>
          <w:i/>
          <w:iCs/>
        </w:rPr>
      </w:pPr>
    </w:p>
    <w:p w14:paraId="36529DA0" w14:textId="77777777" w:rsidR="00C33B6D" w:rsidRDefault="00C33B6D" w:rsidP="00C33B6D">
      <w:pPr>
        <w:pStyle w:val="Zkladntext1"/>
        <w:shd w:val="clear" w:color="auto" w:fill="auto"/>
        <w:tabs>
          <w:tab w:val="left" w:pos="532"/>
        </w:tabs>
        <w:jc w:val="both"/>
      </w:pPr>
      <w:r>
        <w:tab/>
        <w:t>novým zněním:</w:t>
      </w:r>
    </w:p>
    <w:p w14:paraId="6B62A891" w14:textId="026CF2E6" w:rsidR="00C33B6D" w:rsidRDefault="00C33B6D" w:rsidP="00E771FC">
      <w:pPr>
        <w:pStyle w:val="Zkladntext1"/>
        <w:shd w:val="clear" w:color="auto" w:fill="auto"/>
        <w:ind w:left="567"/>
        <w:jc w:val="both"/>
      </w:pPr>
      <w:r>
        <w:t>„</w:t>
      </w:r>
      <w:r w:rsidRPr="00370716">
        <w:rPr>
          <w:i/>
          <w:iCs/>
        </w:rPr>
        <w:t>Nebude-li jedna ze Smluvních stran mít zájem na podání přihlášky</w:t>
      </w:r>
      <w:r>
        <w:rPr>
          <w:i/>
          <w:iCs/>
        </w:rPr>
        <w:t xml:space="preserve"> nebo udržování </w:t>
      </w:r>
      <w:r w:rsidR="00366533">
        <w:rPr>
          <w:i/>
          <w:iCs/>
        </w:rPr>
        <w:t xml:space="preserve">ochrany, zejména v podobě </w:t>
      </w:r>
      <w:r>
        <w:rPr>
          <w:i/>
          <w:iCs/>
        </w:rPr>
        <w:t>patentu či užitného vzoru</w:t>
      </w:r>
      <w:r w:rsidRPr="00370716">
        <w:rPr>
          <w:i/>
          <w:iCs/>
        </w:rPr>
        <w:t xml:space="preserve">, může jiná Smluvní strana požádat o převedení práva na podání takové přihlášky </w:t>
      </w:r>
      <w:r w:rsidR="00366533">
        <w:rPr>
          <w:i/>
          <w:iCs/>
        </w:rPr>
        <w:t xml:space="preserve">nebo práva na ochranu, popř. práva k duševnímu vlastnictví, </w:t>
      </w:r>
      <w:r w:rsidRPr="00370716">
        <w:rPr>
          <w:i/>
          <w:iCs/>
        </w:rPr>
        <w:t xml:space="preserve">na sebe. Smluvní strany před převodem projednají podmínky převedení </w:t>
      </w:r>
      <w:r w:rsidR="00366533">
        <w:rPr>
          <w:i/>
          <w:iCs/>
        </w:rPr>
        <w:t xml:space="preserve">takového </w:t>
      </w:r>
      <w:r w:rsidRPr="00370716">
        <w:rPr>
          <w:i/>
          <w:iCs/>
        </w:rPr>
        <w:t xml:space="preserve">práva. Smluvní strany jsou si vzájemně nápomocny při přípravě </w:t>
      </w:r>
      <w:r w:rsidRPr="00370716">
        <w:rPr>
          <w:i/>
          <w:iCs/>
        </w:rPr>
        <w:lastRenderedPageBreak/>
        <w:t>podání přihlášek</w:t>
      </w:r>
      <w:r w:rsidR="00366533">
        <w:rPr>
          <w:i/>
          <w:iCs/>
        </w:rPr>
        <w:t xml:space="preserve"> nebo udržování jejich ochrany</w:t>
      </w:r>
      <w:r w:rsidRPr="00370716">
        <w:rPr>
          <w:i/>
          <w:iCs/>
        </w:rPr>
        <w:t xml:space="preserve">, a to i zahraničních. Smluvní strana, na kterou je převedeno právo k podání přihlášky </w:t>
      </w:r>
      <w:r w:rsidR="00366533">
        <w:rPr>
          <w:i/>
          <w:iCs/>
        </w:rPr>
        <w:t xml:space="preserve">nebo na jeho ochranu nebo právo k duševnímu vlastnictví jako takovému, </w:t>
      </w:r>
      <w:r w:rsidRPr="00370716">
        <w:rPr>
          <w:i/>
          <w:iCs/>
        </w:rPr>
        <w:t>nese náklady spojené s podáním přihlášky a vedením příslušných řízení</w:t>
      </w:r>
      <w:r w:rsidR="00366533">
        <w:rPr>
          <w:i/>
          <w:iCs/>
        </w:rPr>
        <w:t xml:space="preserve"> a na udržování ochrany</w:t>
      </w:r>
      <w:r w:rsidRPr="00370716">
        <w:rPr>
          <w:i/>
          <w:iCs/>
        </w:rPr>
        <w:t>.“</w:t>
      </w:r>
    </w:p>
    <w:p w14:paraId="0B53C7D0" w14:textId="77777777" w:rsidR="00C33B6D" w:rsidRDefault="00C33B6D" w:rsidP="00B7541D">
      <w:pPr>
        <w:pStyle w:val="Zkladntext1"/>
        <w:shd w:val="clear" w:color="auto" w:fill="auto"/>
        <w:tabs>
          <w:tab w:val="left" w:pos="532"/>
        </w:tabs>
        <w:ind w:left="567"/>
        <w:jc w:val="both"/>
      </w:pPr>
    </w:p>
    <w:p w14:paraId="5CCE62FB" w14:textId="26779491" w:rsidR="004227F1" w:rsidRDefault="004227F1" w:rsidP="00C33B6D">
      <w:pPr>
        <w:pStyle w:val="Zkladntext1"/>
        <w:shd w:val="clear" w:color="auto" w:fill="auto"/>
        <w:tabs>
          <w:tab w:val="left" w:pos="532"/>
        </w:tabs>
        <w:ind w:left="567"/>
        <w:jc w:val="both"/>
      </w:pPr>
    </w:p>
    <w:p w14:paraId="2D6E0AA3" w14:textId="09EE71BD" w:rsidR="001224B3" w:rsidRDefault="00322726">
      <w:pPr>
        <w:pStyle w:val="Zkladntext1"/>
        <w:shd w:val="clear" w:color="auto" w:fill="auto"/>
        <w:spacing w:after="120"/>
        <w:jc w:val="center"/>
      </w:pPr>
      <w:r>
        <w:rPr>
          <w:b/>
          <w:bCs/>
        </w:rPr>
        <w:t xml:space="preserve">Článek </w:t>
      </w:r>
      <w:r w:rsidR="004B7AAB">
        <w:rPr>
          <w:b/>
          <w:bCs/>
        </w:rPr>
        <w:t>I</w:t>
      </w:r>
      <w:r w:rsidR="00B7541D">
        <w:rPr>
          <w:b/>
          <w:bCs/>
        </w:rPr>
        <w:t>V</w:t>
      </w:r>
    </w:p>
    <w:p w14:paraId="719AE022" w14:textId="77777777" w:rsidR="001224B3" w:rsidRDefault="00322726">
      <w:pPr>
        <w:pStyle w:val="Nadpis10"/>
        <w:keepNext/>
        <w:keepLines/>
        <w:shd w:val="clear" w:color="auto" w:fill="auto"/>
      </w:pPr>
      <w:bookmarkStart w:id="6" w:name="bookmark24"/>
      <w:bookmarkStart w:id="7" w:name="bookmark25"/>
      <w:r>
        <w:t>Závěrečná ustanovení</w:t>
      </w:r>
      <w:bookmarkEnd w:id="6"/>
      <w:bookmarkEnd w:id="7"/>
    </w:p>
    <w:p w14:paraId="6D0ED1D1" w14:textId="77777777" w:rsidR="004B7AAB" w:rsidRPr="004B7AAB" w:rsidRDefault="004B7AAB">
      <w:pPr>
        <w:pStyle w:val="Odstavecseseznamem"/>
        <w:numPr>
          <w:ilvl w:val="0"/>
          <w:numId w:val="16"/>
        </w:numPr>
        <w:tabs>
          <w:tab w:val="left" w:pos="538"/>
        </w:tabs>
        <w:spacing w:line="276" w:lineRule="auto"/>
        <w:ind w:left="540" w:hanging="540"/>
        <w:contextualSpacing w:val="0"/>
        <w:jc w:val="both"/>
        <w:rPr>
          <w:rFonts w:ascii="Arial" w:eastAsia="Arial" w:hAnsi="Arial" w:cs="Arial"/>
          <w:vanish/>
          <w:sz w:val="22"/>
          <w:szCs w:val="22"/>
        </w:rPr>
      </w:pPr>
    </w:p>
    <w:p w14:paraId="09AC1BC3" w14:textId="77777777" w:rsidR="004B7AAB" w:rsidRPr="004B7AAB" w:rsidRDefault="004B7AAB">
      <w:pPr>
        <w:pStyle w:val="Odstavecseseznamem"/>
        <w:numPr>
          <w:ilvl w:val="0"/>
          <w:numId w:val="16"/>
        </w:numPr>
        <w:tabs>
          <w:tab w:val="left" w:pos="538"/>
        </w:tabs>
        <w:spacing w:line="276" w:lineRule="auto"/>
        <w:ind w:left="540" w:hanging="540"/>
        <w:contextualSpacing w:val="0"/>
        <w:jc w:val="both"/>
        <w:rPr>
          <w:rFonts w:ascii="Arial" w:eastAsia="Arial" w:hAnsi="Arial" w:cs="Arial"/>
          <w:vanish/>
          <w:sz w:val="22"/>
          <w:szCs w:val="22"/>
        </w:rPr>
      </w:pPr>
    </w:p>
    <w:p w14:paraId="6C3BE779" w14:textId="0CF0BB3F" w:rsidR="00E458DE" w:rsidRDefault="00322726" w:rsidP="00E458DE">
      <w:pPr>
        <w:pStyle w:val="Zkladntext1"/>
        <w:numPr>
          <w:ilvl w:val="1"/>
          <w:numId w:val="23"/>
        </w:numPr>
        <w:shd w:val="clear" w:color="auto" w:fill="auto"/>
        <w:ind w:left="709" w:hanging="643"/>
        <w:jc w:val="both"/>
      </w:pPr>
      <w:r>
        <w:t xml:space="preserve">Vztahy </w:t>
      </w:r>
      <w:r w:rsidR="004B7AAB">
        <w:t>Dodatkem</w:t>
      </w:r>
      <w:r>
        <w:t xml:space="preserve"> neupravené se řídí právními předpisy platnými v České republice, zejména zák. č. 89/2012 Sb., občanský zákoník a zákona č. 130/2002 Sb., o podpoře výzkumu a vývoje.</w:t>
      </w:r>
    </w:p>
    <w:p w14:paraId="0A4C1517" w14:textId="77777777" w:rsidR="00E458DE" w:rsidRDefault="00E458DE" w:rsidP="00E458DE">
      <w:pPr>
        <w:pStyle w:val="Zkladntext1"/>
        <w:shd w:val="clear" w:color="auto" w:fill="auto"/>
        <w:ind w:left="709"/>
        <w:jc w:val="both"/>
      </w:pPr>
    </w:p>
    <w:p w14:paraId="2834DD40" w14:textId="23D1C57C" w:rsidR="00E458DE" w:rsidRDefault="00322726" w:rsidP="00E458DE">
      <w:pPr>
        <w:pStyle w:val="Zkladntext1"/>
        <w:numPr>
          <w:ilvl w:val="1"/>
          <w:numId w:val="23"/>
        </w:numPr>
        <w:shd w:val="clear" w:color="auto" w:fill="auto"/>
        <w:ind w:left="709" w:hanging="643"/>
        <w:jc w:val="both"/>
      </w:pPr>
      <w:r>
        <w:t xml:space="preserve">Změny </w:t>
      </w:r>
      <w:r w:rsidR="004B7AAB">
        <w:t>Dodatku</w:t>
      </w:r>
      <w:r>
        <w:t xml:space="preserve"> mohou být prováděny pouze dohodou Smluvních stran, a to formou </w:t>
      </w:r>
      <w:r w:rsidR="004B7AAB">
        <w:t>nového dodatku</w:t>
      </w:r>
      <w:r>
        <w:t xml:space="preserve"> ke Smlouvě.</w:t>
      </w:r>
    </w:p>
    <w:p w14:paraId="4191ED61" w14:textId="77777777" w:rsidR="00E458DE" w:rsidRDefault="00E458DE" w:rsidP="00E458DE">
      <w:pPr>
        <w:pStyle w:val="Zkladntext1"/>
        <w:shd w:val="clear" w:color="auto" w:fill="auto"/>
        <w:jc w:val="both"/>
      </w:pPr>
    </w:p>
    <w:p w14:paraId="1DBF3570" w14:textId="0ECDE21D" w:rsidR="00E458DE" w:rsidRDefault="00322726" w:rsidP="00E458DE">
      <w:pPr>
        <w:pStyle w:val="Zkladntext1"/>
        <w:numPr>
          <w:ilvl w:val="1"/>
          <w:numId w:val="23"/>
        </w:numPr>
        <w:shd w:val="clear" w:color="auto" w:fill="auto"/>
        <w:ind w:left="709" w:hanging="643"/>
        <w:jc w:val="both"/>
      </w:pPr>
      <w:r>
        <w:t xml:space="preserve">Všechny strany berou na vědomí, že </w:t>
      </w:r>
      <w:r w:rsidR="004B7AAB">
        <w:t>tento Dodatek</w:t>
      </w:r>
      <w:r>
        <w:t xml:space="preserve"> bude zveřejněn v registru smluv podle zákona č. 340/2015 Sb., o registru smluv. Smluvní strany souhlasí s </w:t>
      </w:r>
      <w:r w:rsidR="004B7AAB">
        <w:t>jeho</w:t>
      </w:r>
      <w:r>
        <w:t xml:space="preserve"> uveřejněním v tomto registru, které podle Smlouvy o poskytnutí podpory provede poskytovatel nebo kterákoliv strana této smlouvy; pro účely jejího uveřejnění nepovažují </w:t>
      </w:r>
      <w:r w:rsidR="004B7AAB">
        <w:t>S</w:t>
      </w:r>
      <w:r>
        <w:t xml:space="preserve">mluvní strany nic z obsahu této smlouvy ani z </w:t>
      </w:r>
      <w:proofErr w:type="spellStart"/>
      <w:r>
        <w:t>metadat</w:t>
      </w:r>
      <w:proofErr w:type="spellEnd"/>
      <w:r>
        <w:t xml:space="preserve"> k ní se vážících za vyloučené z uveřejnění.</w:t>
      </w:r>
    </w:p>
    <w:p w14:paraId="0B6830F4" w14:textId="77777777" w:rsidR="00E458DE" w:rsidRDefault="00E458DE" w:rsidP="00E458DE">
      <w:pPr>
        <w:pStyle w:val="Zkladntext1"/>
        <w:shd w:val="clear" w:color="auto" w:fill="auto"/>
        <w:jc w:val="both"/>
      </w:pPr>
    </w:p>
    <w:p w14:paraId="6C145E0A" w14:textId="7E100043" w:rsidR="00E458DE" w:rsidRDefault="004B7AAB" w:rsidP="00E458DE">
      <w:pPr>
        <w:pStyle w:val="Zkladntext1"/>
        <w:numPr>
          <w:ilvl w:val="1"/>
          <w:numId w:val="23"/>
        </w:numPr>
        <w:shd w:val="clear" w:color="auto" w:fill="auto"/>
        <w:ind w:left="709" w:hanging="643"/>
        <w:jc w:val="both"/>
      </w:pPr>
      <w:r>
        <w:t>Dodatek</w:t>
      </w:r>
      <w:r w:rsidR="00322726">
        <w:t xml:space="preserve"> je vyhotoven ve čtyřech vyhotoveních s platností originálu, z nichž každá Smluvní strana obdrží po jedné.</w:t>
      </w:r>
    </w:p>
    <w:p w14:paraId="46E70F43" w14:textId="77777777" w:rsidR="00E458DE" w:rsidRDefault="00E458DE" w:rsidP="00E458DE">
      <w:pPr>
        <w:pStyle w:val="Zkladntext1"/>
        <w:shd w:val="clear" w:color="auto" w:fill="auto"/>
        <w:jc w:val="both"/>
      </w:pPr>
    </w:p>
    <w:p w14:paraId="6E449492" w14:textId="4C1341DD" w:rsidR="00E458DE" w:rsidRDefault="00322726" w:rsidP="00E458DE">
      <w:pPr>
        <w:pStyle w:val="Zkladntext1"/>
        <w:numPr>
          <w:ilvl w:val="1"/>
          <w:numId w:val="23"/>
        </w:numPr>
        <w:shd w:val="clear" w:color="auto" w:fill="auto"/>
        <w:ind w:left="709" w:hanging="643"/>
        <w:jc w:val="both"/>
      </w:pPr>
      <w:r>
        <w:t xml:space="preserve">Všechny Smluvní strany tímto prohlašují, že uzavření </w:t>
      </w:r>
      <w:r w:rsidR="004B7AAB">
        <w:t>tohoto Dodatku</w:t>
      </w:r>
      <w:r>
        <w:t xml:space="preserve"> proběhlo plně v souladu s jejich interními předpisy a jsou si plně vědomy závazků, které uzavřením této Smlouvy přebírají.</w:t>
      </w:r>
    </w:p>
    <w:p w14:paraId="19D298E0" w14:textId="77777777" w:rsidR="00E458DE" w:rsidRDefault="00E458DE" w:rsidP="00E458DE">
      <w:pPr>
        <w:pStyle w:val="Zkladntext1"/>
        <w:shd w:val="clear" w:color="auto" w:fill="auto"/>
        <w:jc w:val="both"/>
      </w:pPr>
    </w:p>
    <w:p w14:paraId="2D2010DD" w14:textId="58048AF1" w:rsidR="001224B3" w:rsidRDefault="00322726" w:rsidP="00E458DE">
      <w:pPr>
        <w:pStyle w:val="Zkladntext1"/>
        <w:numPr>
          <w:ilvl w:val="1"/>
          <w:numId w:val="23"/>
        </w:numPr>
        <w:shd w:val="clear" w:color="auto" w:fill="auto"/>
        <w:ind w:left="709" w:hanging="643"/>
        <w:jc w:val="both"/>
      </w:pPr>
      <w:r>
        <w:t xml:space="preserve">Smluvní strany shodně prohlašují, že </w:t>
      </w:r>
      <w:r w:rsidR="004B7AAB">
        <w:t>tento Dodatek</w:t>
      </w:r>
      <w:r>
        <w:t xml:space="preserve"> byl sepsán dle jejich svobodné vůle, vážně a určitě a představuje úplnou a správnou vůli a dohodu obou smluvních stran.</w:t>
      </w:r>
    </w:p>
    <w:p w14:paraId="41531A97" w14:textId="77777777" w:rsidR="00E458DE" w:rsidRDefault="00E458DE" w:rsidP="00E458DE">
      <w:pPr>
        <w:pStyle w:val="Zkladntext1"/>
        <w:shd w:val="clear" w:color="auto" w:fill="auto"/>
        <w:ind w:left="709" w:hanging="643"/>
        <w:jc w:val="both"/>
      </w:pPr>
    </w:p>
    <w:p w14:paraId="16F7EEF1" w14:textId="77777777" w:rsidR="00EC611D" w:rsidRDefault="00322726" w:rsidP="00EC611D">
      <w:pPr>
        <w:pStyle w:val="Zkladntext1"/>
        <w:shd w:val="clear" w:color="auto" w:fill="auto"/>
        <w:spacing w:line="240" w:lineRule="auto"/>
      </w:pPr>
      <w:r>
        <w:t xml:space="preserve">V </w:t>
      </w:r>
      <w:r w:rsidR="00EC611D">
        <w:t>_______</w:t>
      </w:r>
      <w:r>
        <w:t>, datum:</w:t>
      </w:r>
      <w:r w:rsidR="00EC611D">
        <w:tab/>
      </w:r>
      <w:r w:rsidR="00EC611D">
        <w:tab/>
      </w:r>
      <w:r w:rsidR="00EC611D">
        <w:tab/>
      </w:r>
      <w:r w:rsidR="00EC611D">
        <w:tab/>
      </w:r>
      <w:r w:rsidR="00EC611D">
        <w:tab/>
      </w:r>
      <w:r w:rsidR="00EC611D">
        <w:tab/>
        <w:t>V _______, datum:</w:t>
      </w:r>
    </w:p>
    <w:p w14:paraId="40C8431E" w14:textId="77777777" w:rsidR="00EC611D" w:rsidRDefault="00EC611D">
      <w:pPr>
        <w:pStyle w:val="Zkladntext1"/>
        <w:shd w:val="clear" w:color="auto" w:fill="auto"/>
        <w:spacing w:line="240" w:lineRule="auto"/>
      </w:pPr>
    </w:p>
    <w:p w14:paraId="36E37B36" w14:textId="77777777" w:rsidR="00EC611D" w:rsidRDefault="00EC611D">
      <w:pPr>
        <w:pStyle w:val="Zkladntext1"/>
        <w:shd w:val="clear" w:color="auto" w:fill="auto"/>
        <w:spacing w:line="240" w:lineRule="auto"/>
      </w:pPr>
    </w:p>
    <w:p w14:paraId="7C2D52B2" w14:textId="2335D45B" w:rsidR="001224B3" w:rsidRDefault="00322726">
      <w:pPr>
        <w:pStyle w:val="Zkladntext1"/>
        <w:shd w:val="clear" w:color="auto" w:fill="auto"/>
        <w:spacing w:line="240" w:lineRule="auto"/>
      </w:pPr>
      <w:r>
        <w:t>Za Hlavního příjemce:</w:t>
      </w:r>
      <w:r w:rsidR="00EC611D">
        <w:tab/>
      </w:r>
      <w:r w:rsidR="00EC611D">
        <w:tab/>
      </w:r>
      <w:r w:rsidR="00EC611D">
        <w:tab/>
      </w:r>
      <w:r w:rsidR="00EC611D">
        <w:tab/>
      </w:r>
      <w:r w:rsidR="00EC611D">
        <w:tab/>
        <w:t>Za Dalšího účastníka 1</w:t>
      </w:r>
    </w:p>
    <w:p w14:paraId="53B677E0" w14:textId="77777777" w:rsidR="00B86ACF" w:rsidRDefault="00B86ACF" w:rsidP="004B7AAB">
      <w:pPr>
        <w:pStyle w:val="Zkladntext1"/>
        <w:shd w:val="clear" w:color="auto" w:fill="auto"/>
        <w:spacing w:line="240" w:lineRule="auto"/>
      </w:pPr>
    </w:p>
    <w:p w14:paraId="1B2B588A" w14:textId="77777777" w:rsidR="00B86ACF" w:rsidRDefault="00B86ACF" w:rsidP="004B7AAB">
      <w:pPr>
        <w:pStyle w:val="Zkladntext1"/>
        <w:shd w:val="clear" w:color="auto" w:fill="auto"/>
        <w:spacing w:line="240" w:lineRule="auto"/>
      </w:pPr>
    </w:p>
    <w:p w14:paraId="68935CDE" w14:textId="77777777" w:rsidR="00B86ACF" w:rsidRDefault="00B86ACF" w:rsidP="004B7AAB">
      <w:pPr>
        <w:pStyle w:val="Zkladntext1"/>
        <w:shd w:val="clear" w:color="auto" w:fill="auto"/>
        <w:spacing w:line="240" w:lineRule="auto"/>
      </w:pPr>
    </w:p>
    <w:p w14:paraId="5F9A3C12" w14:textId="77777777" w:rsidR="00B86ACF" w:rsidRDefault="00B86ACF" w:rsidP="004B7AAB">
      <w:pPr>
        <w:pStyle w:val="Zkladntext1"/>
        <w:shd w:val="clear" w:color="auto" w:fill="auto"/>
        <w:spacing w:line="240" w:lineRule="auto"/>
      </w:pPr>
    </w:p>
    <w:p w14:paraId="721385B7" w14:textId="7CD5027B" w:rsidR="00B86ACF" w:rsidRDefault="00EC611D" w:rsidP="004B7AAB">
      <w:pPr>
        <w:pStyle w:val="Zkladntext1"/>
        <w:shd w:val="clear" w:color="auto" w:fill="auto"/>
        <w:spacing w:line="240" w:lineRule="auto"/>
      </w:pPr>
      <w:r>
        <w:t>……………………………………..</w:t>
      </w:r>
      <w:r>
        <w:tab/>
      </w:r>
      <w:r>
        <w:tab/>
      </w:r>
      <w:r>
        <w:tab/>
      </w:r>
      <w:r>
        <w:tab/>
        <w:t>……………………………………..</w:t>
      </w:r>
    </w:p>
    <w:p w14:paraId="2E90B241" w14:textId="77777777" w:rsidR="00B86ACF" w:rsidRDefault="00B86ACF" w:rsidP="004B7AAB">
      <w:pPr>
        <w:pStyle w:val="Zkladntext1"/>
        <w:shd w:val="clear" w:color="auto" w:fill="auto"/>
        <w:spacing w:line="240" w:lineRule="auto"/>
      </w:pPr>
    </w:p>
    <w:p w14:paraId="3CE674BD" w14:textId="77777777" w:rsidR="001224B3" w:rsidRDefault="001224B3">
      <w:pPr>
        <w:spacing w:line="1" w:lineRule="exact"/>
      </w:pPr>
    </w:p>
    <w:sectPr w:rsidR="001224B3">
      <w:footerReference w:type="default" r:id="rId7"/>
      <w:headerReference w:type="first" r:id="rId8"/>
      <w:type w:val="continuous"/>
      <w:pgSz w:w="11900" w:h="16840"/>
      <w:pgMar w:top="1401" w:right="1333" w:bottom="896" w:left="13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046D" w14:textId="77777777" w:rsidR="0017555A" w:rsidRDefault="0017555A">
      <w:r>
        <w:separator/>
      </w:r>
    </w:p>
  </w:endnote>
  <w:endnote w:type="continuationSeparator" w:id="0">
    <w:p w14:paraId="06193204" w14:textId="77777777" w:rsidR="0017555A" w:rsidRDefault="0017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486779"/>
      <w:docPartObj>
        <w:docPartGallery w:val="Page Numbers (Bottom of Page)"/>
        <w:docPartUnique/>
      </w:docPartObj>
    </w:sdtPr>
    <w:sdtEndPr/>
    <w:sdtContent>
      <w:p w14:paraId="1EA0AD0D" w14:textId="2E4EBD04" w:rsidR="00EC611D" w:rsidRDefault="00EC611D" w:rsidP="00EC611D">
        <w:pPr>
          <w:pStyle w:val="Zpat"/>
          <w:spacing w:after="240"/>
          <w:jc w:val="right"/>
        </w:pPr>
        <w:r>
          <w:fldChar w:fldCharType="begin"/>
        </w:r>
        <w:r>
          <w:instrText>PAGE   \* MERGEFORMAT</w:instrText>
        </w:r>
        <w:r>
          <w:fldChar w:fldCharType="separate"/>
        </w:r>
        <w:r w:rsidR="00A40E58">
          <w:rPr>
            <w:noProof/>
          </w:rPr>
          <w:t>1</w:t>
        </w:r>
        <w:r>
          <w:fldChar w:fldCharType="end"/>
        </w:r>
      </w:p>
    </w:sdtContent>
  </w:sdt>
  <w:p w14:paraId="48537A4D" w14:textId="22CF68A6" w:rsidR="001224B3" w:rsidRDefault="001224B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703CD" w14:textId="77777777" w:rsidR="0017555A" w:rsidRDefault="0017555A"/>
  </w:footnote>
  <w:footnote w:type="continuationSeparator" w:id="0">
    <w:p w14:paraId="7CA77601" w14:textId="77777777" w:rsidR="0017555A" w:rsidRDefault="00175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05AF" w14:textId="77777777" w:rsidR="006B5C08" w:rsidRPr="006B5C08" w:rsidRDefault="006B5C08" w:rsidP="006B5C08">
    <w:pPr>
      <w:pStyle w:val="Nadpis10"/>
      <w:keepNext/>
      <w:keepLines/>
      <w:shd w:val="clear" w:color="auto" w:fill="auto"/>
      <w:spacing w:after="0" w:line="240" w:lineRule="auto"/>
      <w:jc w:val="left"/>
    </w:pPr>
    <w:proofErr w:type="gramStart"/>
    <w:r w:rsidRPr="006B5C08">
      <w:t>MEDIPO -ZT</w:t>
    </w:r>
    <w:proofErr w:type="gramEnd"/>
    <w:r w:rsidRPr="006B5C08">
      <w:t>, s.r.o.</w:t>
    </w:r>
  </w:p>
  <w:p w14:paraId="4E766363" w14:textId="1127608F" w:rsidR="006B5C08" w:rsidRPr="006B5C08" w:rsidRDefault="006B5C08" w:rsidP="006B5C08">
    <w:pPr>
      <w:pStyle w:val="Zhlav"/>
      <w:rPr>
        <w:sz w:val="18"/>
        <w:szCs w:val="18"/>
      </w:rPr>
    </w:pPr>
    <w:r w:rsidRPr="006B5C08">
      <w:rPr>
        <w:sz w:val="18"/>
        <w:szCs w:val="18"/>
      </w:rPr>
      <w:t>Kohoutova 24, 613 00 Brno</w:t>
    </w:r>
    <w:r w:rsidRPr="006B5C08">
      <w:rPr>
        <w:sz w:val="18"/>
        <w:szCs w:val="18"/>
      </w:rPr>
      <w:br/>
      <w:t xml:space="preserve">      DIČ: CZ25301411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923"/>
    <w:multiLevelType w:val="multilevel"/>
    <w:tmpl w:val="EEB435C0"/>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E7D92"/>
    <w:multiLevelType w:val="multilevel"/>
    <w:tmpl w:val="55F6299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82972"/>
    <w:multiLevelType w:val="multilevel"/>
    <w:tmpl w:val="55A8932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95A7C"/>
    <w:multiLevelType w:val="multilevel"/>
    <w:tmpl w:val="1D7A366A"/>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AE2E2E"/>
    <w:multiLevelType w:val="multilevel"/>
    <w:tmpl w:val="AC70C3C6"/>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B17D5"/>
    <w:multiLevelType w:val="multilevel"/>
    <w:tmpl w:val="DA7ECA8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373FF6"/>
    <w:multiLevelType w:val="multilevel"/>
    <w:tmpl w:val="18F6022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D57060"/>
    <w:multiLevelType w:val="multilevel"/>
    <w:tmpl w:val="AA6C9EF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CE26B53"/>
    <w:multiLevelType w:val="multilevel"/>
    <w:tmpl w:val="14D46B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A6120D"/>
    <w:multiLevelType w:val="multilevel"/>
    <w:tmpl w:val="7DBAD4BE"/>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15:restartNumberingAfterBreak="0">
    <w:nsid w:val="409D7608"/>
    <w:multiLevelType w:val="multilevel"/>
    <w:tmpl w:val="CEB0B96E"/>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441467FE"/>
    <w:multiLevelType w:val="multilevel"/>
    <w:tmpl w:val="750E1E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502F11"/>
    <w:multiLevelType w:val="multilevel"/>
    <w:tmpl w:val="DB58677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384F84"/>
    <w:multiLevelType w:val="multilevel"/>
    <w:tmpl w:val="9FB8FC4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6B0843"/>
    <w:multiLevelType w:val="multilevel"/>
    <w:tmpl w:val="34C6F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0418D3"/>
    <w:multiLevelType w:val="multilevel"/>
    <w:tmpl w:val="3B94F5C2"/>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5401B"/>
    <w:multiLevelType w:val="multilevel"/>
    <w:tmpl w:val="3E06DA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E3139"/>
    <w:multiLevelType w:val="multilevel"/>
    <w:tmpl w:val="219245F6"/>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1151C"/>
    <w:multiLevelType w:val="multilevel"/>
    <w:tmpl w:val="26422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427030"/>
    <w:multiLevelType w:val="multilevel"/>
    <w:tmpl w:val="6BCE2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875C20"/>
    <w:multiLevelType w:val="multilevel"/>
    <w:tmpl w:val="E098EC5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76249"/>
    <w:multiLevelType w:val="multilevel"/>
    <w:tmpl w:val="C980C1E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233712"/>
    <w:multiLevelType w:val="multilevel"/>
    <w:tmpl w:val="F782F7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CF5F52"/>
    <w:multiLevelType w:val="multilevel"/>
    <w:tmpl w:val="25DCBB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9C143E"/>
    <w:multiLevelType w:val="multilevel"/>
    <w:tmpl w:val="7968F9C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F16CFF"/>
    <w:multiLevelType w:val="multilevel"/>
    <w:tmpl w:val="14D46B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1"/>
  </w:num>
  <w:num w:numId="4">
    <w:abstractNumId w:val="2"/>
  </w:num>
  <w:num w:numId="5">
    <w:abstractNumId w:val="13"/>
  </w:num>
  <w:num w:numId="6">
    <w:abstractNumId w:val="12"/>
  </w:num>
  <w:num w:numId="7">
    <w:abstractNumId w:val="23"/>
  </w:num>
  <w:num w:numId="8">
    <w:abstractNumId w:val="20"/>
  </w:num>
  <w:num w:numId="9">
    <w:abstractNumId w:val="16"/>
  </w:num>
  <w:num w:numId="10">
    <w:abstractNumId w:val="0"/>
  </w:num>
  <w:num w:numId="11">
    <w:abstractNumId w:val="21"/>
  </w:num>
  <w:num w:numId="12">
    <w:abstractNumId w:val="24"/>
  </w:num>
  <w:num w:numId="13">
    <w:abstractNumId w:val="22"/>
  </w:num>
  <w:num w:numId="14">
    <w:abstractNumId w:val="17"/>
  </w:num>
  <w:num w:numId="15">
    <w:abstractNumId w:val="3"/>
  </w:num>
  <w:num w:numId="16">
    <w:abstractNumId w:val="4"/>
  </w:num>
  <w:num w:numId="17">
    <w:abstractNumId w:val="7"/>
  </w:num>
  <w:num w:numId="18">
    <w:abstractNumId w:val="9"/>
  </w:num>
  <w:num w:numId="19">
    <w:abstractNumId w:val="14"/>
  </w:num>
  <w:num w:numId="20">
    <w:abstractNumId w:val="19"/>
  </w:num>
  <w:num w:numId="21">
    <w:abstractNumId w:val="18"/>
  </w:num>
  <w:num w:numId="22">
    <w:abstractNumId w:val="25"/>
  </w:num>
  <w:num w:numId="23">
    <w:abstractNumId w:val="10"/>
  </w:num>
  <w:num w:numId="24">
    <w:abstractNumId w:val="15"/>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B3"/>
    <w:rsid w:val="000B2403"/>
    <w:rsid w:val="001224B3"/>
    <w:rsid w:val="0017555A"/>
    <w:rsid w:val="00322726"/>
    <w:rsid w:val="00366533"/>
    <w:rsid w:val="003E2A84"/>
    <w:rsid w:val="004227F1"/>
    <w:rsid w:val="004B7AAB"/>
    <w:rsid w:val="004E6290"/>
    <w:rsid w:val="0057720A"/>
    <w:rsid w:val="0064761B"/>
    <w:rsid w:val="006B5C08"/>
    <w:rsid w:val="00867E9E"/>
    <w:rsid w:val="009431E5"/>
    <w:rsid w:val="009448F8"/>
    <w:rsid w:val="00946390"/>
    <w:rsid w:val="009875B4"/>
    <w:rsid w:val="009A5CBE"/>
    <w:rsid w:val="00A02C78"/>
    <w:rsid w:val="00A031D3"/>
    <w:rsid w:val="00A40E58"/>
    <w:rsid w:val="00A81AFA"/>
    <w:rsid w:val="00B21068"/>
    <w:rsid w:val="00B7541D"/>
    <w:rsid w:val="00B86ACF"/>
    <w:rsid w:val="00C33B6D"/>
    <w:rsid w:val="00C644B1"/>
    <w:rsid w:val="00CA3388"/>
    <w:rsid w:val="00CD28D3"/>
    <w:rsid w:val="00D14DB9"/>
    <w:rsid w:val="00E458DE"/>
    <w:rsid w:val="00E54CFE"/>
    <w:rsid w:val="00E60039"/>
    <w:rsid w:val="00E771FC"/>
    <w:rsid w:val="00EC611D"/>
    <w:rsid w:val="00EF42B3"/>
    <w:rsid w:val="00F653DD"/>
    <w:rsid w:val="00FC79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31D233"/>
  <w15:docId w15:val="{9AA93667-07B9-464C-8DF4-1774209B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120" w:line="276" w:lineRule="auto"/>
      <w:jc w:val="center"/>
      <w:outlineLvl w:val="0"/>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530"/>
    </w:pPr>
    <w:rPr>
      <w:rFonts w:ascii="Arial" w:eastAsia="Arial" w:hAnsi="Arial" w:cs="Arial"/>
      <w:sz w:val="15"/>
      <w:szCs w:val="15"/>
    </w:rPr>
  </w:style>
  <w:style w:type="paragraph" w:customStyle="1" w:styleId="Jin0">
    <w:name w:val="Jiné"/>
    <w:basedOn w:val="Normln"/>
    <w:link w:val="Jin"/>
    <w:pPr>
      <w:shd w:val="clear" w:color="auto" w:fill="FFFFFF"/>
      <w:spacing w:line="276" w:lineRule="auto"/>
    </w:pPr>
    <w:rPr>
      <w:rFonts w:ascii="Arial" w:eastAsia="Arial" w:hAnsi="Arial" w:cs="Arial"/>
      <w:sz w:val="22"/>
      <w:szCs w:val="22"/>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22"/>
      <w:szCs w:val="22"/>
    </w:rPr>
  </w:style>
  <w:style w:type="paragraph" w:customStyle="1" w:styleId="Titulektabulky0">
    <w:name w:val="Titulek tabulky"/>
    <w:basedOn w:val="Normln"/>
    <w:link w:val="Titulektabulky"/>
    <w:pPr>
      <w:shd w:val="clear" w:color="auto" w:fill="FFFFFF"/>
      <w:spacing w:line="310" w:lineRule="auto"/>
    </w:pPr>
    <w:rPr>
      <w:rFonts w:ascii="Arial" w:eastAsia="Arial" w:hAnsi="Arial" w:cs="Arial"/>
      <w:sz w:val="22"/>
      <w:szCs w:val="22"/>
    </w:rPr>
  </w:style>
  <w:style w:type="paragraph" w:customStyle="1" w:styleId="Titulekobrzku0">
    <w:name w:val="Titulek obrázku"/>
    <w:basedOn w:val="Normln"/>
    <w:link w:val="Titulekobrzku"/>
    <w:pPr>
      <w:shd w:val="clear" w:color="auto" w:fill="FFFFFF"/>
      <w:spacing w:line="305" w:lineRule="auto"/>
    </w:pPr>
    <w:rPr>
      <w:rFonts w:ascii="Arial" w:eastAsia="Arial" w:hAnsi="Arial" w:cs="Arial"/>
      <w:sz w:val="22"/>
      <w:szCs w:val="22"/>
    </w:rPr>
  </w:style>
  <w:style w:type="paragraph" w:styleId="Zhlav">
    <w:name w:val="header"/>
    <w:basedOn w:val="Normln"/>
    <w:link w:val="ZhlavChar"/>
    <w:uiPriority w:val="99"/>
    <w:unhideWhenUsed/>
    <w:rsid w:val="006B5C08"/>
    <w:pPr>
      <w:tabs>
        <w:tab w:val="center" w:pos="4536"/>
        <w:tab w:val="right" w:pos="9072"/>
      </w:tabs>
    </w:pPr>
  </w:style>
  <w:style w:type="character" w:customStyle="1" w:styleId="ZhlavChar">
    <w:name w:val="Záhlaví Char"/>
    <w:basedOn w:val="Standardnpsmoodstavce"/>
    <w:link w:val="Zhlav"/>
    <w:uiPriority w:val="99"/>
    <w:rsid w:val="006B5C08"/>
    <w:rPr>
      <w:color w:val="000000"/>
    </w:rPr>
  </w:style>
  <w:style w:type="paragraph" w:styleId="Zpat">
    <w:name w:val="footer"/>
    <w:basedOn w:val="Normln"/>
    <w:link w:val="ZpatChar"/>
    <w:uiPriority w:val="99"/>
    <w:unhideWhenUsed/>
    <w:rsid w:val="006B5C08"/>
    <w:pPr>
      <w:tabs>
        <w:tab w:val="center" w:pos="4536"/>
        <w:tab w:val="right" w:pos="9072"/>
      </w:tabs>
    </w:pPr>
  </w:style>
  <w:style w:type="character" w:customStyle="1" w:styleId="ZpatChar">
    <w:name w:val="Zápatí Char"/>
    <w:basedOn w:val="Standardnpsmoodstavce"/>
    <w:link w:val="Zpat"/>
    <w:uiPriority w:val="99"/>
    <w:rsid w:val="006B5C08"/>
    <w:rPr>
      <w:color w:val="000000"/>
    </w:rPr>
  </w:style>
  <w:style w:type="paragraph" w:styleId="Odstavecseseznamem">
    <w:name w:val="List Paragraph"/>
    <w:basedOn w:val="Normln"/>
    <w:uiPriority w:val="34"/>
    <w:qFormat/>
    <w:rsid w:val="000B2403"/>
    <w:pPr>
      <w:ind w:left="720"/>
      <w:contextualSpacing/>
    </w:pPr>
  </w:style>
  <w:style w:type="character" w:styleId="Odkaznakoment">
    <w:name w:val="annotation reference"/>
    <w:basedOn w:val="Standardnpsmoodstavce"/>
    <w:uiPriority w:val="99"/>
    <w:semiHidden/>
    <w:unhideWhenUsed/>
    <w:rsid w:val="00E54CFE"/>
    <w:rPr>
      <w:sz w:val="16"/>
      <w:szCs w:val="16"/>
    </w:rPr>
  </w:style>
  <w:style w:type="paragraph" w:styleId="Textkomente">
    <w:name w:val="annotation text"/>
    <w:basedOn w:val="Normln"/>
    <w:link w:val="TextkomenteChar"/>
    <w:uiPriority w:val="99"/>
    <w:unhideWhenUsed/>
    <w:rsid w:val="00E54CFE"/>
    <w:rPr>
      <w:sz w:val="20"/>
      <w:szCs w:val="20"/>
    </w:rPr>
  </w:style>
  <w:style w:type="character" w:customStyle="1" w:styleId="TextkomenteChar">
    <w:name w:val="Text komentáře Char"/>
    <w:basedOn w:val="Standardnpsmoodstavce"/>
    <w:link w:val="Textkomente"/>
    <w:uiPriority w:val="99"/>
    <w:rsid w:val="00E54CFE"/>
    <w:rPr>
      <w:color w:val="000000"/>
      <w:sz w:val="20"/>
      <w:szCs w:val="20"/>
    </w:rPr>
  </w:style>
  <w:style w:type="paragraph" w:styleId="Pedmtkomente">
    <w:name w:val="annotation subject"/>
    <w:basedOn w:val="Textkomente"/>
    <w:next w:val="Textkomente"/>
    <w:link w:val="PedmtkomenteChar"/>
    <w:uiPriority w:val="99"/>
    <w:semiHidden/>
    <w:unhideWhenUsed/>
    <w:rsid w:val="00E54CFE"/>
    <w:rPr>
      <w:b/>
      <w:bCs/>
    </w:rPr>
  </w:style>
  <w:style w:type="character" w:customStyle="1" w:styleId="PedmtkomenteChar">
    <w:name w:val="Předmět komentáře Char"/>
    <w:basedOn w:val="TextkomenteChar"/>
    <w:link w:val="Pedmtkomente"/>
    <w:uiPriority w:val="99"/>
    <w:semiHidden/>
    <w:rsid w:val="00E54CFE"/>
    <w:rPr>
      <w:b/>
      <w:bCs/>
      <w:color w:val="000000"/>
      <w:sz w:val="20"/>
      <w:szCs w:val="20"/>
    </w:rPr>
  </w:style>
  <w:style w:type="paragraph" w:styleId="Textbubliny">
    <w:name w:val="Balloon Text"/>
    <w:basedOn w:val="Normln"/>
    <w:link w:val="TextbublinyChar"/>
    <w:uiPriority w:val="99"/>
    <w:semiHidden/>
    <w:unhideWhenUsed/>
    <w:rsid w:val="00867E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7E9E"/>
    <w:rPr>
      <w:rFonts w:ascii="Segoe UI" w:hAnsi="Segoe UI" w:cs="Segoe UI"/>
      <w:color w:val="000000"/>
      <w:sz w:val="18"/>
      <w:szCs w:val="18"/>
    </w:rPr>
  </w:style>
  <w:style w:type="paragraph" w:styleId="Revize">
    <w:name w:val="Revision"/>
    <w:hidden/>
    <w:uiPriority w:val="99"/>
    <w:semiHidden/>
    <w:rsid w:val="004227F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7488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Stehlík</dc:creator>
  <cp:lastModifiedBy>Brabcova, Sarka</cp:lastModifiedBy>
  <cp:revision>2</cp:revision>
  <dcterms:created xsi:type="dcterms:W3CDTF">2024-06-24T08:51:00Z</dcterms:created>
  <dcterms:modified xsi:type="dcterms:W3CDTF">2024-06-24T08:51:00Z</dcterms:modified>
</cp:coreProperties>
</file>