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0B" w:rsidRDefault="00FE1C0B" w:rsidP="00FE1C0B">
      <w:pPr>
        <w:pStyle w:val="Nadpis1"/>
        <w:jc w:val="both"/>
        <w:rPr>
          <w:rFonts w:ascii="Garamond" w:hAnsi="Garamond"/>
          <w:sz w:val="22"/>
          <w:szCs w:val="22"/>
        </w:rPr>
      </w:pPr>
      <w:bookmarkStart w:id="0" w:name="_Toc336650035"/>
      <w:bookmarkStart w:id="1" w:name="_Toc336650265"/>
      <w:bookmarkStart w:id="2" w:name="_Ref337138368"/>
      <w:bookmarkStart w:id="3" w:name="_Ref337139911"/>
      <w:bookmarkStart w:id="4" w:name="_Ref337140882"/>
      <w:bookmarkStart w:id="5" w:name="_Toc452537708"/>
      <w:bookmarkStart w:id="6" w:name="_Toc330212593"/>
      <w:r>
        <w:rPr>
          <w:rFonts w:ascii="Garamond" w:hAnsi="Garamond"/>
          <w:sz w:val="22"/>
          <w:szCs w:val="22"/>
        </w:rPr>
        <w:t>Příloha č. 5</w:t>
      </w:r>
      <w:r w:rsidRPr="006B07F3">
        <w:rPr>
          <w:rFonts w:ascii="Garamond" w:hAnsi="Garamond"/>
          <w:sz w:val="22"/>
          <w:szCs w:val="22"/>
        </w:rPr>
        <w:t xml:space="preserve"> zadávací dokumentace:</w:t>
      </w:r>
      <w:bookmarkEnd w:id="0"/>
      <w:bookmarkEnd w:id="1"/>
      <w:bookmarkEnd w:id="2"/>
      <w:bookmarkEnd w:id="3"/>
      <w:bookmarkEnd w:id="4"/>
      <w:bookmarkEnd w:id="5"/>
    </w:p>
    <w:bookmarkEnd w:id="6"/>
    <w:p w:rsidR="00FE1C0B" w:rsidRDefault="00FE1C0B" w:rsidP="00FE1C0B">
      <w:pPr>
        <w:ind w:left="360"/>
        <w:rPr>
          <w:rFonts w:ascii="Garamond" w:hAnsi="Garamond"/>
          <w:sz w:val="22"/>
          <w:szCs w:val="22"/>
        </w:rPr>
      </w:pPr>
    </w:p>
    <w:p w:rsidR="00FE1C0B" w:rsidRDefault="00FE1C0B" w:rsidP="00FE1C0B">
      <w:pPr>
        <w:ind w:left="360"/>
        <w:rPr>
          <w:rFonts w:ascii="Garamond" w:hAnsi="Garamond"/>
          <w:sz w:val="22"/>
          <w:szCs w:val="22"/>
        </w:rPr>
      </w:pPr>
    </w:p>
    <w:p w:rsidR="00FE1C0B" w:rsidRDefault="00FE1C0B" w:rsidP="00FE1C0B">
      <w:pPr>
        <w:pStyle w:val="Zkladntext"/>
        <w:spacing w:before="120"/>
        <w:jc w:val="center"/>
        <w:rPr>
          <w:rFonts w:ascii="Garamond" w:hAnsi="Garamond" w:cs="Arial"/>
          <w:b/>
          <w:sz w:val="28"/>
          <w:szCs w:val="28"/>
        </w:rPr>
      </w:pPr>
      <w:bookmarkStart w:id="7" w:name="_Toc308788919"/>
      <w:r>
        <w:rPr>
          <w:rFonts w:ascii="Garamond" w:hAnsi="Garamond"/>
          <w:b/>
          <w:sz w:val="32"/>
          <w:szCs w:val="32"/>
        </w:rPr>
        <w:t>Kupní smlouva</w:t>
      </w:r>
    </w:p>
    <w:bookmarkEnd w:id="7"/>
    <w:p w:rsidR="00FE1C0B" w:rsidRPr="00640B32" w:rsidRDefault="00FE1C0B" w:rsidP="00FE1C0B">
      <w:pPr>
        <w:spacing w:after="60" w:line="276" w:lineRule="auto"/>
        <w:jc w:val="center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 xml:space="preserve"> (dále jen „</w:t>
      </w:r>
      <w:r>
        <w:rPr>
          <w:rFonts w:ascii="Garamond" w:hAnsi="Garamond" w:cs="Arial"/>
          <w:sz w:val="22"/>
          <w:szCs w:val="22"/>
        </w:rPr>
        <w:t>S</w:t>
      </w:r>
      <w:r w:rsidRPr="00640B32">
        <w:rPr>
          <w:rFonts w:ascii="Garamond" w:hAnsi="Garamond" w:cs="Arial"/>
          <w:sz w:val="22"/>
          <w:szCs w:val="22"/>
        </w:rPr>
        <w:t>mlouva“)</w:t>
      </w:r>
    </w:p>
    <w:p w:rsidR="00FE1C0B" w:rsidRDefault="00FE1C0B" w:rsidP="00FE1C0B">
      <w:pPr>
        <w:spacing w:after="60" w:line="276" w:lineRule="auto"/>
        <w:jc w:val="center"/>
        <w:rPr>
          <w:rFonts w:ascii="Garamond" w:hAnsi="Garamond" w:cs="Arial"/>
          <w:i/>
          <w:sz w:val="22"/>
          <w:szCs w:val="22"/>
        </w:rPr>
      </w:pPr>
      <w:r w:rsidRPr="00640B32">
        <w:rPr>
          <w:rFonts w:ascii="Garamond" w:hAnsi="Garamond" w:cs="Arial"/>
          <w:i/>
          <w:sz w:val="22"/>
          <w:szCs w:val="22"/>
        </w:rPr>
        <w:t xml:space="preserve">uzavřená ve smyslu § </w:t>
      </w:r>
      <w:r>
        <w:rPr>
          <w:rFonts w:ascii="Garamond" w:hAnsi="Garamond" w:cs="Arial"/>
          <w:i/>
          <w:sz w:val="22"/>
          <w:szCs w:val="22"/>
        </w:rPr>
        <w:t>2079 a násl.</w:t>
      </w:r>
      <w:r w:rsidRPr="00640B32">
        <w:rPr>
          <w:rFonts w:ascii="Garamond" w:hAnsi="Garamond" w:cs="Arial"/>
          <w:i/>
          <w:sz w:val="22"/>
          <w:szCs w:val="22"/>
        </w:rPr>
        <w:t xml:space="preserve"> </w:t>
      </w:r>
      <w:r>
        <w:rPr>
          <w:rFonts w:ascii="Garamond" w:hAnsi="Garamond" w:cs="Arial"/>
          <w:i/>
          <w:sz w:val="22"/>
          <w:szCs w:val="22"/>
        </w:rPr>
        <w:t xml:space="preserve">a § 2358 a násl. </w:t>
      </w:r>
      <w:r w:rsidRPr="00640B32">
        <w:rPr>
          <w:rFonts w:ascii="Garamond" w:hAnsi="Garamond" w:cs="Arial"/>
          <w:i/>
          <w:sz w:val="22"/>
          <w:szCs w:val="22"/>
        </w:rPr>
        <w:t xml:space="preserve">zákona č. </w:t>
      </w:r>
      <w:r>
        <w:rPr>
          <w:rFonts w:ascii="Garamond" w:hAnsi="Garamond" w:cs="Arial"/>
          <w:i/>
          <w:sz w:val="22"/>
          <w:szCs w:val="22"/>
        </w:rPr>
        <w:t>89</w:t>
      </w:r>
      <w:r w:rsidRPr="00640B32">
        <w:rPr>
          <w:rFonts w:ascii="Garamond" w:hAnsi="Garamond" w:cs="Arial"/>
          <w:i/>
          <w:sz w:val="22"/>
          <w:szCs w:val="22"/>
        </w:rPr>
        <w:t>/</w:t>
      </w:r>
      <w:r>
        <w:rPr>
          <w:rFonts w:ascii="Garamond" w:hAnsi="Garamond" w:cs="Arial"/>
          <w:i/>
          <w:sz w:val="22"/>
          <w:szCs w:val="22"/>
        </w:rPr>
        <w:t>2012</w:t>
      </w:r>
      <w:r w:rsidRPr="00640B32">
        <w:rPr>
          <w:rFonts w:ascii="Garamond" w:hAnsi="Garamond" w:cs="Arial"/>
          <w:i/>
          <w:sz w:val="22"/>
          <w:szCs w:val="22"/>
        </w:rPr>
        <w:t xml:space="preserve"> Sb., </w:t>
      </w:r>
      <w:r>
        <w:rPr>
          <w:rFonts w:ascii="Garamond" w:hAnsi="Garamond" w:cs="Arial"/>
          <w:i/>
          <w:sz w:val="22"/>
          <w:szCs w:val="22"/>
        </w:rPr>
        <w:t>občanského zákoníku.</w:t>
      </w:r>
    </w:p>
    <w:p w:rsidR="00FE1C0B" w:rsidRPr="00640B32" w:rsidRDefault="00FE1C0B" w:rsidP="00FE1C0B">
      <w:pPr>
        <w:spacing w:after="60" w:line="276" w:lineRule="auto"/>
        <w:jc w:val="center"/>
        <w:rPr>
          <w:rFonts w:ascii="Garamond" w:hAnsi="Garamond"/>
          <w:b/>
          <w:sz w:val="22"/>
          <w:szCs w:val="22"/>
        </w:rPr>
      </w:pPr>
      <w:r w:rsidRPr="00640B32">
        <w:rPr>
          <w:rFonts w:ascii="Garamond" w:hAnsi="Garamond"/>
          <w:b/>
          <w:sz w:val="22"/>
          <w:szCs w:val="22"/>
        </w:rPr>
        <w:t>I.</w:t>
      </w:r>
    </w:p>
    <w:p w:rsidR="00FE1C0B" w:rsidRPr="00640B32" w:rsidRDefault="00FE1C0B" w:rsidP="00FE1C0B">
      <w:pPr>
        <w:spacing w:after="60" w:line="276" w:lineRule="auto"/>
        <w:jc w:val="center"/>
        <w:rPr>
          <w:rFonts w:ascii="Garamond" w:hAnsi="Garamond"/>
          <w:b/>
          <w:sz w:val="22"/>
          <w:szCs w:val="22"/>
        </w:rPr>
      </w:pPr>
      <w:r w:rsidRPr="00640B32">
        <w:rPr>
          <w:rFonts w:ascii="Garamond" w:hAnsi="Garamond"/>
          <w:b/>
          <w:sz w:val="22"/>
          <w:szCs w:val="22"/>
        </w:rPr>
        <w:t>Smluvní strany</w:t>
      </w:r>
    </w:p>
    <w:p w:rsidR="00FE1C0B" w:rsidRPr="00640B32" w:rsidRDefault="00FE1C0B" w:rsidP="00FE1C0B">
      <w:pPr>
        <w:spacing w:after="60" w:line="276" w:lineRule="auto"/>
        <w:rPr>
          <w:rFonts w:ascii="Garamond" w:hAnsi="Garamond"/>
          <w:sz w:val="22"/>
          <w:szCs w:val="22"/>
        </w:rPr>
      </w:pPr>
    </w:p>
    <w:p w:rsidR="00FE1C0B" w:rsidRPr="00640B32" w:rsidRDefault="00FE1C0B" w:rsidP="00FE1C0B">
      <w:pPr>
        <w:pStyle w:val="Odstavec11"/>
        <w:numPr>
          <w:ilvl w:val="1"/>
          <w:numId w:val="3"/>
        </w:numPr>
        <w:tabs>
          <w:tab w:val="clear" w:pos="360"/>
        </w:tabs>
        <w:spacing w:before="0" w:after="60" w:line="276" w:lineRule="auto"/>
        <w:ind w:left="709" w:hanging="709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Kupující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b/>
          <w:sz w:val="22"/>
          <w:szCs w:val="22"/>
        </w:rPr>
        <w:t>Západočeská univerzita v Plzni</w:t>
      </w:r>
    </w:p>
    <w:p w:rsidR="00FE1C0B" w:rsidRPr="00640B32" w:rsidRDefault="00FE1C0B" w:rsidP="00FE1C0B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426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sídlo: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Univerzitní 8, 306 14 Plzeň</w:t>
      </w:r>
    </w:p>
    <w:p w:rsidR="00FE1C0B" w:rsidRPr="00640B32" w:rsidRDefault="00FE1C0B" w:rsidP="00FE1C0B">
      <w:pPr>
        <w:tabs>
          <w:tab w:val="left" w:pos="1134"/>
        </w:tabs>
        <w:spacing w:after="6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zastoupený:</w:t>
      </w:r>
      <w:r w:rsidRPr="00640B32"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doc. Dr.</w:t>
      </w:r>
      <w:r>
        <w:rPr>
          <w:rFonts w:ascii="Garamond" w:hAnsi="Garamond"/>
          <w:sz w:val="22"/>
          <w:szCs w:val="22"/>
        </w:rPr>
        <w:t xml:space="preserve"> RNDr.</w:t>
      </w:r>
      <w:r w:rsidRPr="00640B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Miroslav Holeček</w:t>
      </w:r>
      <w:r w:rsidRPr="00640B32">
        <w:rPr>
          <w:rFonts w:ascii="Garamond" w:hAnsi="Garamond"/>
          <w:sz w:val="22"/>
          <w:szCs w:val="22"/>
        </w:rPr>
        <w:t>, rektor</w:t>
      </w:r>
    </w:p>
    <w:p w:rsidR="00FE1C0B" w:rsidRDefault="00FE1C0B" w:rsidP="00FE1C0B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bank. spojení: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1E4EBA">
        <w:rPr>
          <w:rFonts w:ascii="Garamond" w:hAnsi="Garamond" w:cs="Arial"/>
          <w:sz w:val="22"/>
          <w:szCs w:val="22"/>
        </w:rPr>
        <w:t>XXXXX</w:t>
      </w:r>
    </w:p>
    <w:p w:rsidR="00FE1C0B" w:rsidRPr="00640B32" w:rsidRDefault="00FE1C0B" w:rsidP="00FE1C0B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číslo účtu: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1E4EBA">
        <w:rPr>
          <w:rFonts w:ascii="Garamond" w:hAnsi="Garamond" w:cs="Arial"/>
          <w:sz w:val="22"/>
          <w:szCs w:val="22"/>
        </w:rPr>
        <w:t>XXXXX</w:t>
      </w:r>
    </w:p>
    <w:p w:rsidR="00FE1C0B" w:rsidRPr="00640B32" w:rsidRDefault="00FE1C0B" w:rsidP="00FE1C0B">
      <w:pPr>
        <w:tabs>
          <w:tab w:val="left" w:pos="1134"/>
        </w:tabs>
        <w:spacing w:after="60" w:line="276" w:lineRule="auto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ab/>
        <w:t>IČ</w:t>
      </w:r>
      <w:r>
        <w:rPr>
          <w:rFonts w:ascii="Garamond" w:hAnsi="Garamond" w:cs="Arial"/>
          <w:sz w:val="22"/>
          <w:szCs w:val="22"/>
        </w:rPr>
        <w:t>O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497</w:t>
      </w:r>
      <w:r>
        <w:rPr>
          <w:rFonts w:ascii="Garamond" w:hAnsi="Garamond"/>
          <w:sz w:val="22"/>
          <w:szCs w:val="22"/>
        </w:rPr>
        <w:t xml:space="preserve"> </w:t>
      </w:r>
      <w:r w:rsidRPr="00640B32">
        <w:rPr>
          <w:rFonts w:ascii="Garamond" w:hAnsi="Garamond"/>
          <w:sz w:val="22"/>
          <w:szCs w:val="22"/>
        </w:rPr>
        <w:t>77</w:t>
      </w:r>
      <w:r>
        <w:rPr>
          <w:rFonts w:ascii="Garamond" w:hAnsi="Garamond"/>
          <w:sz w:val="22"/>
          <w:szCs w:val="22"/>
        </w:rPr>
        <w:t> </w:t>
      </w:r>
      <w:r w:rsidRPr="00640B32">
        <w:rPr>
          <w:rFonts w:ascii="Garamond" w:hAnsi="Garamond"/>
          <w:sz w:val="22"/>
          <w:szCs w:val="22"/>
        </w:rPr>
        <w:t>513</w:t>
      </w:r>
    </w:p>
    <w:p w:rsidR="00FE1C0B" w:rsidRPr="00640B32" w:rsidRDefault="00FE1C0B" w:rsidP="00FE1C0B">
      <w:pPr>
        <w:tabs>
          <w:tab w:val="left" w:pos="1134"/>
        </w:tabs>
        <w:spacing w:after="60"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DIČ: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CZ49777513</w:t>
      </w:r>
    </w:p>
    <w:p w:rsidR="00FE1C0B" w:rsidRDefault="00FE1C0B" w:rsidP="00FE1C0B">
      <w:pPr>
        <w:spacing w:after="60" w:line="276" w:lineRule="auto"/>
        <w:ind w:left="1800" w:hanging="384"/>
        <w:rPr>
          <w:rFonts w:ascii="Garamond" w:hAnsi="Garamond"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ab/>
      </w:r>
    </w:p>
    <w:p w:rsidR="00FE1C0B" w:rsidRPr="00640B32" w:rsidRDefault="00FE1C0B" w:rsidP="00FE1C0B">
      <w:pPr>
        <w:tabs>
          <w:tab w:val="left" w:pos="1134"/>
        </w:tabs>
        <w:spacing w:after="60" w:line="276" w:lineRule="auto"/>
        <w:rPr>
          <w:rFonts w:ascii="Garamond" w:hAnsi="Garamond"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ab/>
        <w:t>(dále jen „</w:t>
      </w:r>
      <w:r>
        <w:rPr>
          <w:rFonts w:ascii="Garamond" w:hAnsi="Garamond"/>
          <w:sz w:val="22"/>
          <w:szCs w:val="22"/>
        </w:rPr>
        <w:t>Kupující</w:t>
      </w:r>
      <w:r w:rsidRPr="00640B32">
        <w:rPr>
          <w:rFonts w:ascii="Garamond" w:hAnsi="Garamond"/>
          <w:sz w:val="22"/>
          <w:szCs w:val="22"/>
        </w:rPr>
        <w:t>“) na straně jedné</w:t>
      </w:r>
    </w:p>
    <w:p w:rsidR="00FE1C0B" w:rsidRPr="00640B32" w:rsidRDefault="00FE1C0B" w:rsidP="00FE1C0B">
      <w:pPr>
        <w:pStyle w:val="Textkomente"/>
        <w:spacing w:after="60" w:line="276" w:lineRule="auto"/>
        <w:rPr>
          <w:rFonts w:ascii="Garamond" w:hAnsi="Garamond"/>
          <w:sz w:val="22"/>
          <w:szCs w:val="22"/>
        </w:rPr>
      </w:pPr>
    </w:p>
    <w:p w:rsidR="00FE1C0B" w:rsidRPr="00E165AE" w:rsidRDefault="00FE1C0B" w:rsidP="00FE1C0B">
      <w:pPr>
        <w:spacing w:after="60" w:line="276" w:lineRule="auto"/>
        <w:jc w:val="center"/>
        <w:rPr>
          <w:rFonts w:ascii="Garamond" w:hAnsi="Garamond"/>
          <w:b/>
          <w:sz w:val="22"/>
          <w:szCs w:val="22"/>
        </w:rPr>
      </w:pPr>
      <w:r w:rsidRPr="00E165AE">
        <w:rPr>
          <w:rFonts w:ascii="Garamond" w:hAnsi="Garamond"/>
          <w:b/>
          <w:sz w:val="22"/>
          <w:szCs w:val="22"/>
        </w:rPr>
        <w:t>a</w:t>
      </w:r>
    </w:p>
    <w:p w:rsidR="00FE1C0B" w:rsidRPr="00640B32" w:rsidRDefault="00FE1C0B" w:rsidP="00FE1C0B">
      <w:pPr>
        <w:spacing w:after="60" w:line="276" w:lineRule="auto"/>
        <w:rPr>
          <w:rFonts w:ascii="Garamond" w:hAnsi="Garamond"/>
          <w:sz w:val="22"/>
          <w:szCs w:val="22"/>
        </w:rPr>
      </w:pPr>
    </w:p>
    <w:p w:rsidR="00FE1C0B" w:rsidRPr="00640B32" w:rsidRDefault="00FE1C0B" w:rsidP="00FE1C0B">
      <w:pPr>
        <w:pStyle w:val="Odstavec11"/>
        <w:numPr>
          <w:ilvl w:val="1"/>
          <w:numId w:val="3"/>
        </w:numPr>
        <w:tabs>
          <w:tab w:val="clear" w:pos="360"/>
        </w:tabs>
        <w:spacing w:before="0" w:after="60" w:line="276" w:lineRule="auto"/>
        <w:ind w:left="709" w:hanging="709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Prodávající</w:t>
      </w:r>
      <w:r w:rsidRPr="00640B32">
        <w:rPr>
          <w:rFonts w:ascii="Garamond" w:hAnsi="Garamond"/>
          <w:sz w:val="22"/>
          <w:szCs w:val="22"/>
        </w:rPr>
        <w:t>:</w:t>
      </w:r>
      <w:r w:rsidRPr="00640B3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DF2532" w:rsidRPr="00DF2532">
        <w:rPr>
          <w:rFonts w:ascii="Garamond" w:hAnsi="Garamond"/>
          <w:b/>
          <w:sz w:val="22"/>
          <w:szCs w:val="22"/>
        </w:rPr>
        <w:t>INTOS, spol. s r.o.</w:t>
      </w:r>
    </w:p>
    <w:p w:rsidR="00FE1C0B" w:rsidRPr="00640B32" w:rsidRDefault="00FE1C0B" w:rsidP="00FE1C0B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s</w:t>
      </w:r>
      <w:r w:rsidRPr="00640B32">
        <w:rPr>
          <w:rFonts w:ascii="Garamond" w:hAnsi="Garamond" w:cs="Arial"/>
          <w:sz w:val="22"/>
          <w:szCs w:val="22"/>
        </w:rPr>
        <w:t>ídlo</w:t>
      </w:r>
      <w:r>
        <w:rPr>
          <w:rFonts w:ascii="Garamond" w:hAnsi="Garamond" w:cs="Arial"/>
          <w:sz w:val="22"/>
          <w:szCs w:val="22"/>
        </w:rPr>
        <w:t>/místo podnikání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="00DF2532">
        <w:rPr>
          <w:rFonts w:ascii="Garamond" w:hAnsi="Garamond"/>
          <w:sz w:val="22"/>
          <w:szCs w:val="22"/>
        </w:rPr>
        <w:t>Pod nádražím 853/17, 268 01 Hořovice</w:t>
      </w:r>
    </w:p>
    <w:p w:rsidR="00FE1C0B" w:rsidRPr="00640B32" w:rsidRDefault="00FE1C0B" w:rsidP="00FE1C0B">
      <w:pPr>
        <w:pStyle w:val="Odstavec11"/>
        <w:numPr>
          <w:ilvl w:val="0"/>
          <w:numId w:val="0"/>
        </w:numPr>
        <w:spacing w:before="0" w:after="60" w:line="276" w:lineRule="auto"/>
        <w:ind w:left="1021" w:firstLine="11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zastoupený:</w:t>
      </w:r>
      <w:r w:rsidRPr="00640B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DF2532">
        <w:rPr>
          <w:rFonts w:ascii="Garamond" w:hAnsi="Garamond"/>
          <w:sz w:val="22"/>
          <w:szCs w:val="22"/>
        </w:rPr>
        <w:t xml:space="preserve">Dr. Stefan </w:t>
      </w:r>
      <w:proofErr w:type="spellStart"/>
      <w:r w:rsidR="00DF2532">
        <w:rPr>
          <w:rFonts w:ascii="Garamond" w:hAnsi="Garamond"/>
          <w:sz w:val="22"/>
          <w:szCs w:val="22"/>
        </w:rPr>
        <w:t>Hansch</w:t>
      </w:r>
      <w:proofErr w:type="spellEnd"/>
      <w:r w:rsidR="00DF2532">
        <w:rPr>
          <w:rFonts w:ascii="Garamond" w:hAnsi="Garamond"/>
          <w:sz w:val="22"/>
          <w:szCs w:val="22"/>
        </w:rPr>
        <w:t xml:space="preserve"> - jednatel</w:t>
      </w:r>
    </w:p>
    <w:p w:rsidR="00FE1C0B" w:rsidRPr="00640B32" w:rsidRDefault="00FE1C0B" w:rsidP="00FE1C0B">
      <w:pPr>
        <w:pStyle w:val="Odstavec11"/>
        <w:numPr>
          <w:ilvl w:val="0"/>
          <w:numId w:val="0"/>
        </w:numPr>
        <w:spacing w:before="0" w:after="60" w:line="276" w:lineRule="auto"/>
        <w:ind w:left="1021" w:firstLine="11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bank. spojení: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1E4EBA">
        <w:rPr>
          <w:rFonts w:ascii="Garamond" w:hAnsi="Garamond" w:cs="Arial"/>
          <w:sz w:val="22"/>
          <w:szCs w:val="22"/>
        </w:rPr>
        <w:t>XXXXX</w:t>
      </w:r>
      <w:r w:rsidR="00DF2532">
        <w:rPr>
          <w:rFonts w:ascii="Garamond" w:hAnsi="Garamond" w:cs="Arial"/>
          <w:sz w:val="22"/>
          <w:szCs w:val="22"/>
        </w:rPr>
        <w:t>.</w:t>
      </w:r>
    </w:p>
    <w:p w:rsidR="00FE1C0B" w:rsidRPr="00640B32" w:rsidRDefault="00FE1C0B" w:rsidP="00FE1C0B">
      <w:pPr>
        <w:pStyle w:val="Odstavec11"/>
        <w:numPr>
          <w:ilvl w:val="0"/>
          <w:numId w:val="0"/>
        </w:numPr>
        <w:spacing w:before="0" w:after="60" w:line="276" w:lineRule="auto"/>
        <w:ind w:left="1021" w:firstLine="11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číslo účtu: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1E4EBA">
        <w:rPr>
          <w:rFonts w:ascii="Garamond" w:hAnsi="Garamond" w:cs="Arial"/>
          <w:sz w:val="22"/>
          <w:szCs w:val="22"/>
        </w:rPr>
        <w:t>XXXXX</w:t>
      </w:r>
    </w:p>
    <w:p w:rsidR="00FE1C0B" w:rsidRPr="00640B32" w:rsidRDefault="00FE1C0B" w:rsidP="00FE1C0B">
      <w:pPr>
        <w:spacing w:after="60" w:line="276" w:lineRule="auto"/>
        <w:ind w:left="908" w:firstLine="227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IČ</w:t>
      </w:r>
      <w:r>
        <w:rPr>
          <w:rFonts w:ascii="Garamond" w:hAnsi="Garamond" w:cs="Arial"/>
          <w:sz w:val="22"/>
          <w:szCs w:val="22"/>
        </w:rPr>
        <w:t>O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DF2532">
        <w:rPr>
          <w:rFonts w:ascii="Garamond" w:hAnsi="Garamond"/>
          <w:sz w:val="22"/>
          <w:szCs w:val="22"/>
        </w:rPr>
        <w:t>43763162</w:t>
      </w:r>
    </w:p>
    <w:p w:rsidR="00FE1C0B" w:rsidRDefault="00FE1C0B" w:rsidP="00FE1C0B">
      <w:pPr>
        <w:spacing w:after="60" w:line="276" w:lineRule="auto"/>
        <w:ind w:left="908" w:firstLine="227"/>
        <w:rPr>
          <w:rFonts w:ascii="Garamond" w:hAnsi="Garamond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DIČ: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DF2532">
        <w:rPr>
          <w:rFonts w:ascii="Garamond" w:hAnsi="Garamond"/>
          <w:sz w:val="22"/>
          <w:szCs w:val="22"/>
        </w:rPr>
        <w:t>CZ43763162</w:t>
      </w:r>
    </w:p>
    <w:p w:rsidR="00FE1C0B" w:rsidRDefault="00FE1C0B" w:rsidP="00FE1C0B">
      <w:pPr>
        <w:spacing w:after="60" w:line="276" w:lineRule="auto"/>
        <w:ind w:left="908" w:firstLine="227"/>
        <w:rPr>
          <w:rFonts w:ascii="Garamond" w:hAnsi="Garamond"/>
          <w:sz w:val="22"/>
          <w:szCs w:val="22"/>
        </w:rPr>
      </w:pPr>
      <w:r w:rsidRPr="002A5953">
        <w:rPr>
          <w:rFonts w:ascii="Garamond" w:hAnsi="Garamond" w:cs="Arial"/>
          <w:sz w:val="22"/>
          <w:szCs w:val="22"/>
        </w:rPr>
        <w:t>ID datové schránky</w:t>
      </w:r>
      <w:r>
        <w:rPr>
          <w:rFonts w:ascii="Garamond" w:hAnsi="Garamond" w:cs="Arial"/>
          <w:sz w:val="22"/>
          <w:szCs w:val="22"/>
        </w:rPr>
        <w:t>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DF2532">
        <w:rPr>
          <w:rFonts w:ascii="Garamond" w:hAnsi="Garamond"/>
          <w:sz w:val="22"/>
          <w:szCs w:val="22"/>
        </w:rPr>
        <w:t>89dcmdm</w:t>
      </w:r>
    </w:p>
    <w:p w:rsidR="00FE1C0B" w:rsidRPr="00640B32" w:rsidRDefault="00FE1C0B" w:rsidP="00FE1C0B">
      <w:pPr>
        <w:spacing w:after="60" w:line="276" w:lineRule="auto"/>
        <w:ind w:left="908" w:firstLine="227"/>
        <w:rPr>
          <w:rFonts w:ascii="Garamond" w:hAnsi="Garamond" w:cs="Arial"/>
          <w:sz w:val="22"/>
          <w:szCs w:val="22"/>
        </w:rPr>
      </w:pPr>
    </w:p>
    <w:p w:rsidR="00FE1C0B" w:rsidRPr="00640B32" w:rsidRDefault="00FE1C0B" w:rsidP="00FE1C0B">
      <w:pPr>
        <w:spacing w:after="60" w:line="276" w:lineRule="auto"/>
        <w:ind w:left="1135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 xml:space="preserve">zapsaný v OR vedeném </w:t>
      </w:r>
      <w:r w:rsidR="00DF2532">
        <w:rPr>
          <w:rFonts w:ascii="Garamond" w:hAnsi="Garamond"/>
          <w:sz w:val="22"/>
          <w:szCs w:val="22"/>
        </w:rPr>
        <w:t xml:space="preserve">Městským soudem v Praze </w:t>
      </w:r>
      <w:r w:rsidRPr="00640B32">
        <w:rPr>
          <w:rFonts w:ascii="Garamond" w:hAnsi="Garamond"/>
          <w:sz w:val="22"/>
          <w:szCs w:val="22"/>
        </w:rPr>
        <w:t xml:space="preserve">, </w:t>
      </w:r>
      <w:r w:rsidRPr="00640B32">
        <w:rPr>
          <w:rFonts w:ascii="Garamond" w:hAnsi="Garamond" w:cs="Arial"/>
          <w:sz w:val="22"/>
          <w:szCs w:val="22"/>
        </w:rPr>
        <w:t xml:space="preserve">oddíl </w:t>
      </w:r>
      <w:r w:rsidR="00DF2532">
        <w:rPr>
          <w:rFonts w:ascii="Garamond" w:hAnsi="Garamond"/>
          <w:sz w:val="22"/>
          <w:szCs w:val="22"/>
        </w:rPr>
        <w:t>C</w:t>
      </w:r>
      <w:r w:rsidRPr="00640B32">
        <w:rPr>
          <w:rFonts w:ascii="Garamond" w:hAnsi="Garamond" w:cs="Arial"/>
          <w:sz w:val="22"/>
          <w:szCs w:val="22"/>
        </w:rPr>
        <w:t xml:space="preserve">, vložka </w:t>
      </w:r>
      <w:r w:rsidR="00DF2532">
        <w:rPr>
          <w:rFonts w:ascii="Garamond" w:hAnsi="Garamond"/>
          <w:sz w:val="22"/>
          <w:szCs w:val="22"/>
        </w:rPr>
        <w:t>6320</w:t>
      </w:r>
    </w:p>
    <w:p w:rsidR="00FE1C0B" w:rsidRDefault="00FE1C0B" w:rsidP="00FE1C0B">
      <w:pPr>
        <w:spacing w:after="60" w:line="276" w:lineRule="auto"/>
        <w:rPr>
          <w:rFonts w:ascii="Garamond" w:hAnsi="Garamond" w:cs="Arial"/>
          <w:sz w:val="22"/>
          <w:szCs w:val="22"/>
        </w:rPr>
      </w:pPr>
    </w:p>
    <w:p w:rsidR="00FE1C0B" w:rsidRDefault="00FE1C0B" w:rsidP="00FE1C0B">
      <w:pPr>
        <w:spacing w:after="60" w:line="276" w:lineRule="auto"/>
        <w:ind w:left="681" w:firstLine="227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(dále jen „</w:t>
      </w:r>
      <w:r>
        <w:rPr>
          <w:rFonts w:ascii="Garamond" w:hAnsi="Garamond" w:cs="Arial"/>
          <w:sz w:val="22"/>
          <w:szCs w:val="22"/>
        </w:rPr>
        <w:t>Prodávající</w:t>
      </w:r>
      <w:r w:rsidRPr="00640B32">
        <w:rPr>
          <w:rFonts w:ascii="Garamond" w:hAnsi="Garamond" w:cs="Arial"/>
          <w:sz w:val="22"/>
          <w:szCs w:val="22"/>
        </w:rPr>
        <w:t xml:space="preserve">“) na straně druhé </w:t>
      </w:r>
    </w:p>
    <w:p w:rsidR="00FE1C0B" w:rsidRPr="00976DF2" w:rsidRDefault="00FE1C0B" w:rsidP="00FE1C0B">
      <w:pPr>
        <w:spacing w:after="60" w:line="276" w:lineRule="auto"/>
        <w:ind w:left="681" w:firstLine="227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>(společně dále také jako „smluvní strany“)</w:t>
      </w:r>
    </w:p>
    <w:p w:rsidR="00FE1C0B" w:rsidRDefault="00FE1C0B" w:rsidP="00FE1C0B">
      <w:pPr>
        <w:rPr>
          <w:rFonts w:ascii="Garamond" w:hAnsi="Garamond" w:cs="Arial"/>
          <w:b/>
          <w:sz w:val="22"/>
          <w:szCs w:val="22"/>
        </w:rPr>
      </w:pPr>
    </w:p>
    <w:p w:rsidR="00FE1C0B" w:rsidRDefault="00FE1C0B" w:rsidP="00FE1C0B">
      <w:p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br w:type="page"/>
      </w:r>
    </w:p>
    <w:p w:rsidR="00FE1C0B" w:rsidRDefault="00FE1C0B" w:rsidP="00FE1C0B">
      <w:pPr>
        <w:pStyle w:val="Nadpis2"/>
        <w:spacing w:line="264" w:lineRule="auto"/>
        <w:ind w:right="-17"/>
        <w:rPr>
          <w:rFonts w:ascii="Garamond" w:hAnsi="Garamond"/>
          <w:b w:val="0"/>
          <w:sz w:val="22"/>
          <w:szCs w:val="22"/>
        </w:rPr>
      </w:pPr>
    </w:p>
    <w:p w:rsidR="00FE1C0B" w:rsidRDefault="00FE1C0B" w:rsidP="00FE1C0B">
      <w:pPr>
        <w:ind w:left="397" w:firstLine="284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VZHLEDEM K TOMU,  ŽE</w:t>
      </w:r>
    </w:p>
    <w:p w:rsidR="00FE1C0B" w:rsidRDefault="00FE1C0B" w:rsidP="00FE1C0B">
      <w:pPr>
        <w:rPr>
          <w:rFonts w:ascii="Garamond" w:hAnsi="Garamond" w:cs="Arial"/>
          <w:b/>
          <w:sz w:val="22"/>
          <w:szCs w:val="22"/>
        </w:rPr>
      </w:pPr>
    </w:p>
    <w:p w:rsidR="00FE1C0B" w:rsidRPr="006A59CC" w:rsidRDefault="00FE1C0B" w:rsidP="00FE1C0B">
      <w:pPr>
        <w:pStyle w:val="Odstavecseseznamem"/>
        <w:numPr>
          <w:ilvl w:val="3"/>
          <w:numId w:val="17"/>
        </w:numPr>
        <w:ind w:left="426" w:hanging="426"/>
        <w:jc w:val="both"/>
        <w:rPr>
          <w:rFonts w:ascii="Garamond" w:hAnsi="Garamond"/>
          <w:b/>
          <w:color w:val="000000"/>
          <w:sz w:val="22"/>
        </w:rPr>
      </w:pPr>
      <w:r>
        <w:rPr>
          <w:rFonts w:ascii="Garamond" w:hAnsi="Garamond"/>
          <w:snapToGrid w:val="0"/>
          <w:color w:val="000000"/>
          <w:sz w:val="22"/>
          <w:szCs w:val="22"/>
        </w:rPr>
        <w:t>t</w:t>
      </w:r>
      <w:r w:rsidRPr="00B9465F">
        <w:rPr>
          <w:rFonts w:ascii="Garamond" w:hAnsi="Garamond"/>
          <w:snapToGrid w:val="0"/>
          <w:color w:val="000000"/>
          <w:sz w:val="22"/>
          <w:szCs w:val="22"/>
        </w:rPr>
        <w:t>ato</w:t>
      </w:r>
      <w:r w:rsidRPr="00B04BA3">
        <w:rPr>
          <w:rFonts w:ascii="Garamond" w:hAnsi="Garamond"/>
          <w:color w:val="000000"/>
          <w:sz w:val="22"/>
        </w:rPr>
        <w:t xml:space="preserve"> Smlouva </w:t>
      </w:r>
      <w:r>
        <w:rPr>
          <w:rFonts w:ascii="Garamond" w:hAnsi="Garamond"/>
          <w:color w:val="000000"/>
          <w:sz w:val="22"/>
        </w:rPr>
        <w:t xml:space="preserve">je </w:t>
      </w:r>
      <w:r w:rsidRPr="00B04BA3">
        <w:rPr>
          <w:rFonts w:ascii="Garamond" w:hAnsi="Garamond"/>
          <w:color w:val="000000"/>
          <w:sz w:val="22"/>
        </w:rPr>
        <w:t xml:space="preserve">uzavírána na základě výsledků otevřeného zadávacího řízení </w:t>
      </w:r>
      <w:r w:rsidRPr="006A59CC">
        <w:rPr>
          <w:rFonts w:ascii="Garamond" w:hAnsi="Garamond"/>
          <w:color w:val="000000"/>
          <w:sz w:val="22"/>
        </w:rPr>
        <w:t xml:space="preserve">podle zákona č. 137/2006 Sb., o veřejných zakázkách, ve znění pozdějších předpisů, </w:t>
      </w:r>
      <w:r w:rsidRPr="00B9465F">
        <w:rPr>
          <w:rFonts w:ascii="Garamond" w:hAnsi="Garamond"/>
          <w:snapToGrid w:val="0"/>
          <w:color w:val="000000"/>
          <w:sz w:val="22"/>
          <w:szCs w:val="22"/>
        </w:rPr>
        <w:t xml:space="preserve">(dále jen „ZVZ“) </w:t>
      </w:r>
      <w:r w:rsidRPr="00B04BA3">
        <w:rPr>
          <w:rFonts w:ascii="Garamond" w:hAnsi="Garamond"/>
          <w:color w:val="000000"/>
          <w:sz w:val="22"/>
        </w:rPr>
        <w:t>k zadání veřejné zakázky na dodávky s názvem „</w:t>
      </w:r>
      <w:r>
        <w:rPr>
          <w:rFonts w:ascii="Garamond" w:hAnsi="Garamond"/>
          <w:b/>
          <w:sz w:val="22"/>
        </w:rPr>
        <w:t>Dvouvřetenové obráběcí soustružnické centrum s experimentálním a nástrojovým vybavením</w:t>
      </w:r>
      <w:r w:rsidRPr="00B9465F">
        <w:rPr>
          <w:rFonts w:ascii="Garamond" w:hAnsi="Garamond"/>
          <w:b/>
          <w:snapToGrid w:val="0"/>
          <w:color w:val="000000"/>
          <w:sz w:val="22"/>
          <w:szCs w:val="22"/>
        </w:rPr>
        <w:t>“;</w:t>
      </w:r>
    </w:p>
    <w:p w:rsidR="00FE1C0B" w:rsidRDefault="00FE1C0B" w:rsidP="00FE1C0B">
      <w:pPr>
        <w:pStyle w:val="Odstavecseseznamem"/>
        <w:ind w:left="426"/>
        <w:jc w:val="both"/>
        <w:rPr>
          <w:rFonts w:ascii="Garamond" w:hAnsi="Garamond"/>
          <w:b/>
          <w:snapToGrid w:val="0"/>
          <w:color w:val="000000"/>
          <w:sz w:val="22"/>
          <w:szCs w:val="22"/>
        </w:rPr>
      </w:pPr>
    </w:p>
    <w:p w:rsidR="00FE1C0B" w:rsidRPr="00B9465F" w:rsidRDefault="00FE1C0B" w:rsidP="00FE1C0B">
      <w:pPr>
        <w:pStyle w:val="Odstavecseseznamem"/>
        <w:numPr>
          <w:ilvl w:val="3"/>
          <w:numId w:val="17"/>
        </w:numPr>
        <w:ind w:left="425" w:hanging="425"/>
        <w:jc w:val="both"/>
        <w:rPr>
          <w:rFonts w:ascii="Garamond" w:hAnsi="Garamond"/>
          <w:b/>
          <w:snapToGrid w:val="0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</w:rPr>
        <w:t>v</w:t>
      </w:r>
      <w:r w:rsidRPr="006A59CC">
        <w:rPr>
          <w:rFonts w:ascii="Garamond" w:hAnsi="Garamond"/>
          <w:color w:val="000000"/>
          <w:sz w:val="22"/>
        </w:rPr>
        <w:t> </w:t>
      </w:r>
      <w:r w:rsidRPr="00B04BA3">
        <w:rPr>
          <w:rFonts w:ascii="Garamond" w:hAnsi="Garamond"/>
          <w:color w:val="000000"/>
          <w:sz w:val="22"/>
        </w:rPr>
        <w:t>rámci</w:t>
      </w:r>
      <w:r w:rsidRPr="006A59CC">
        <w:rPr>
          <w:rFonts w:ascii="Garamond" w:hAnsi="Garamond"/>
          <w:color w:val="000000"/>
          <w:sz w:val="22"/>
        </w:rPr>
        <w:t xml:space="preserve"> </w:t>
      </w:r>
      <w:r w:rsidRPr="00B04BA3">
        <w:rPr>
          <w:rFonts w:ascii="Garamond" w:hAnsi="Garamond"/>
          <w:sz w:val="22"/>
        </w:rPr>
        <w:t xml:space="preserve">předmětné veřejné zakázky byla jako nejvhodnější nabídka vyhodnocena nabídka </w:t>
      </w:r>
      <w:r w:rsidRPr="00B9465F">
        <w:rPr>
          <w:rFonts w:ascii="Garamond" w:hAnsi="Garamond"/>
          <w:sz w:val="22"/>
        </w:rPr>
        <w:t>Prodávajícího</w:t>
      </w:r>
      <w:r w:rsidRPr="00B9465F">
        <w:rPr>
          <w:rFonts w:ascii="Garamond" w:hAnsi="Garamond"/>
          <w:color w:val="000000"/>
          <w:sz w:val="22"/>
        </w:rPr>
        <w:t>;</w:t>
      </w:r>
    </w:p>
    <w:p w:rsidR="00FE1C0B" w:rsidRPr="00B04BA3" w:rsidRDefault="00FE1C0B" w:rsidP="00FE1C0B">
      <w:pPr>
        <w:pStyle w:val="Odstavecseseznamem"/>
        <w:rPr>
          <w:rFonts w:ascii="Garamond" w:hAnsi="Garamond"/>
          <w:color w:val="000000"/>
          <w:sz w:val="22"/>
        </w:rPr>
      </w:pPr>
    </w:p>
    <w:p w:rsidR="00FE1C0B" w:rsidRPr="006A59CC" w:rsidRDefault="00FE1C0B" w:rsidP="00FE1C0B">
      <w:pPr>
        <w:pStyle w:val="Odstavecseseznamem"/>
        <w:numPr>
          <w:ilvl w:val="3"/>
          <w:numId w:val="17"/>
        </w:numPr>
        <w:ind w:left="425" w:hanging="425"/>
        <w:jc w:val="both"/>
        <w:rPr>
          <w:rFonts w:ascii="Garamond" w:hAnsi="Garamond"/>
          <w:b/>
          <w:color w:val="000000"/>
          <w:sz w:val="22"/>
        </w:rPr>
      </w:pPr>
      <w:r w:rsidRPr="006A59CC">
        <w:rPr>
          <w:rFonts w:ascii="Garamond" w:hAnsi="Garamond"/>
          <w:color w:val="000000"/>
          <w:sz w:val="22"/>
        </w:rPr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nezbytné;</w:t>
      </w:r>
    </w:p>
    <w:p w:rsidR="00FE1C0B" w:rsidRPr="00B9465F" w:rsidRDefault="00FE1C0B" w:rsidP="00FE1C0B">
      <w:pPr>
        <w:pStyle w:val="Odstavecseseznamem"/>
        <w:rPr>
          <w:rFonts w:ascii="Garamond" w:hAnsi="Garamond"/>
          <w:snapToGrid w:val="0"/>
          <w:color w:val="000000"/>
          <w:sz w:val="22"/>
          <w:szCs w:val="22"/>
        </w:rPr>
      </w:pPr>
    </w:p>
    <w:p w:rsidR="00FE1C0B" w:rsidRPr="006A59CC" w:rsidRDefault="00FE1C0B" w:rsidP="00FE1C0B">
      <w:pPr>
        <w:pStyle w:val="Odstavecseseznamem"/>
        <w:numPr>
          <w:ilvl w:val="3"/>
          <w:numId w:val="17"/>
        </w:numPr>
        <w:ind w:left="425" w:hanging="425"/>
        <w:jc w:val="both"/>
        <w:rPr>
          <w:rFonts w:ascii="Garamond" w:hAnsi="Garamond"/>
          <w:b/>
          <w:color w:val="000000"/>
          <w:sz w:val="22"/>
        </w:rPr>
      </w:pPr>
      <w:r w:rsidRPr="00B04BA3">
        <w:rPr>
          <w:rFonts w:ascii="Garamond" w:hAnsi="Garamond"/>
          <w:color w:val="000000"/>
          <w:sz w:val="22"/>
        </w:rPr>
        <w:t>Prodávající výslovně potvrzuje, že prověřil veškeré podklady a pokyny</w:t>
      </w:r>
      <w:r w:rsidRPr="006A59CC">
        <w:rPr>
          <w:rFonts w:ascii="Garamond" w:hAnsi="Garamond"/>
          <w:color w:val="000000"/>
          <w:sz w:val="22"/>
        </w:rPr>
        <w:t xml:space="preserve"> Kupujícího, které obdržel do dne uzavření této Smlouvy i pokyny, které jsou obsaženy v zadávacích podmínkách, které Kupující stanovil pro zadání Smlouvy, že je shledal vhodnými, že sjednaná cena a způsob plnění Smlouvy obsahuje a zohledňuje všechny výše uvedené podmínky a okolnosti;</w:t>
      </w:r>
    </w:p>
    <w:p w:rsidR="00FE1C0B" w:rsidRPr="00B87996" w:rsidRDefault="00FE1C0B" w:rsidP="00FE1C0B">
      <w:pPr>
        <w:pStyle w:val="Odstavecseseznamem"/>
        <w:rPr>
          <w:rFonts w:ascii="Garamond" w:hAnsi="Garamond"/>
          <w:b/>
          <w:snapToGrid w:val="0"/>
          <w:color w:val="000000"/>
          <w:sz w:val="22"/>
          <w:szCs w:val="22"/>
        </w:rPr>
      </w:pPr>
    </w:p>
    <w:p w:rsidR="00FE1C0B" w:rsidRDefault="00FE1C0B" w:rsidP="00FE1C0B">
      <w:pPr>
        <w:pStyle w:val="Odstavecseseznamem"/>
        <w:numPr>
          <w:ilvl w:val="3"/>
          <w:numId w:val="17"/>
        </w:numPr>
        <w:ind w:left="425" w:hanging="425"/>
        <w:jc w:val="both"/>
        <w:rPr>
          <w:rFonts w:ascii="Garamond" w:hAnsi="Garamond"/>
          <w:snapToGrid w:val="0"/>
          <w:color w:val="000000"/>
          <w:sz w:val="22"/>
          <w:szCs w:val="22"/>
        </w:rPr>
      </w:pPr>
      <w:r w:rsidRPr="00B87996">
        <w:rPr>
          <w:rFonts w:ascii="Garamond" w:hAnsi="Garamond"/>
          <w:snapToGrid w:val="0"/>
          <w:color w:val="000000"/>
          <w:sz w:val="22"/>
          <w:szCs w:val="22"/>
        </w:rPr>
        <w:t>Prodávající</w:t>
      </w:r>
      <w:r>
        <w:rPr>
          <w:rFonts w:ascii="Garamond" w:hAnsi="Garamond"/>
          <w:snapToGrid w:val="0"/>
          <w:color w:val="000000"/>
          <w:sz w:val="22"/>
          <w:szCs w:val="22"/>
        </w:rPr>
        <w:t xml:space="preserve"> ve smyslu </w:t>
      </w:r>
      <w:proofErr w:type="spellStart"/>
      <w:r>
        <w:rPr>
          <w:rFonts w:ascii="Garamond" w:hAnsi="Garamond"/>
          <w:snapToGrid w:val="0"/>
          <w:color w:val="000000"/>
          <w:sz w:val="22"/>
          <w:szCs w:val="22"/>
        </w:rPr>
        <w:t>ust</w:t>
      </w:r>
      <w:proofErr w:type="spellEnd"/>
      <w:r>
        <w:rPr>
          <w:rFonts w:ascii="Garamond" w:hAnsi="Garamond"/>
          <w:snapToGrid w:val="0"/>
          <w:color w:val="000000"/>
          <w:sz w:val="22"/>
          <w:szCs w:val="22"/>
        </w:rPr>
        <w:t xml:space="preserve">. § 5 odst. 1 zákona č. 89/2012 Sb., občanský zákoník, prohlašuje, že jako příslušník určitého povolání nebo stavu je schopen jednat se znalostí a pečlivostí, která je s jeho povoláním nebo stavem spojena. </w:t>
      </w:r>
    </w:p>
    <w:p w:rsidR="00FE1C0B" w:rsidRDefault="00FE1C0B" w:rsidP="00FE1C0B">
      <w:pPr>
        <w:pStyle w:val="Nadpis2"/>
        <w:spacing w:line="264" w:lineRule="auto"/>
        <w:ind w:right="-17"/>
        <w:rPr>
          <w:rFonts w:ascii="Garamond" w:hAnsi="Garamond"/>
          <w:b w:val="0"/>
          <w:sz w:val="22"/>
          <w:szCs w:val="22"/>
        </w:rPr>
      </w:pPr>
    </w:p>
    <w:p w:rsidR="00FE1C0B" w:rsidRDefault="00FE1C0B" w:rsidP="00FE1C0B">
      <w:pPr>
        <w:ind w:left="284"/>
      </w:pPr>
    </w:p>
    <w:p w:rsidR="00FE1C0B" w:rsidRPr="00550B2D" w:rsidRDefault="00FE1C0B" w:rsidP="00FE1C0B">
      <w:pPr>
        <w:rPr>
          <w:rFonts w:ascii="Garamond" w:hAnsi="Garamond"/>
          <w:b/>
          <w:sz w:val="22"/>
          <w:szCs w:val="22"/>
        </w:rPr>
      </w:pPr>
      <w:r w:rsidRPr="00550B2D">
        <w:rPr>
          <w:rFonts w:ascii="Garamond" w:hAnsi="Garamond"/>
          <w:b/>
          <w:sz w:val="22"/>
          <w:szCs w:val="22"/>
        </w:rPr>
        <w:t>UZAVÍRAJÍ SMLUVNÍ STRANY TUTO SMLOUVU</w:t>
      </w:r>
    </w:p>
    <w:p w:rsidR="00FE1C0B" w:rsidRPr="00BF3D3A" w:rsidRDefault="00FE1C0B" w:rsidP="00FE1C0B">
      <w:pPr>
        <w:spacing w:before="240"/>
        <w:jc w:val="center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b/>
          <w:sz w:val="22"/>
          <w:szCs w:val="22"/>
        </w:rPr>
        <w:t>II.</w:t>
      </w:r>
    </w:p>
    <w:p w:rsidR="00FE1C0B" w:rsidRDefault="00FE1C0B" w:rsidP="00FE1C0B">
      <w:pPr>
        <w:spacing w:after="120"/>
        <w:jc w:val="center"/>
        <w:rPr>
          <w:rFonts w:ascii="Garamond" w:hAnsi="Garamond" w:cs="Arial"/>
          <w:b/>
          <w:sz w:val="22"/>
          <w:szCs w:val="22"/>
        </w:rPr>
      </w:pPr>
      <w:bookmarkStart w:id="8" w:name="_Toc328466051"/>
      <w:bookmarkStart w:id="9" w:name="_Toc331144122"/>
      <w:bookmarkStart w:id="10" w:name="_Toc331147247"/>
      <w:bookmarkStart w:id="11" w:name="_Toc331492333"/>
      <w:bookmarkStart w:id="12" w:name="_Toc332027168"/>
      <w:bookmarkStart w:id="13" w:name="_Toc332288370"/>
      <w:bookmarkStart w:id="14" w:name="_Toc332288560"/>
      <w:bookmarkStart w:id="15" w:name="_Toc332778302"/>
      <w:bookmarkStart w:id="16" w:name="_Toc332778481"/>
      <w:r w:rsidRPr="00BF3D3A">
        <w:rPr>
          <w:rFonts w:ascii="Garamond" w:hAnsi="Garamond" w:cs="Arial"/>
          <w:b/>
          <w:sz w:val="22"/>
          <w:szCs w:val="22"/>
        </w:rPr>
        <w:t xml:space="preserve">Předmět </w:t>
      </w:r>
      <w:r>
        <w:rPr>
          <w:rFonts w:ascii="Garamond" w:hAnsi="Garamond" w:cs="Arial"/>
          <w:b/>
          <w:sz w:val="22"/>
          <w:szCs w:val="22"/>
        </w:rPr>
        <w:t>S</w:t>
      </w:r>
      <w:r w:rsidRPr="00BF3D3A">
        <w:rPr>
          <w:rFonts w:ascii="Garamond" w:hAnsi="Garamond" w:cs="Arial"/>
          <w:b/>
          <w:sz w:val="22"/>
          <w:szCs w:val="22"/>
        </w:rPr>
        <w:t>mlouvy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FE1C0B" w:rsidRDefault="00FE1C0B" w:rsidP="00FE1C0B">
      <w:pPr>
        <w:pStyle w:val="Odstavecseseznamem"/>
        <w:numPr>
          <w:ilvl w:val="1"/>
          <w:numId w:val="6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>Prodávající se v rozsahu a za podmínek stanovených touto Smlouvou zavazuje dodat Kupujícímu:</w:t>
      </w:r>
    </w:p>
    <w:p w:rsidR="00FE1C0B" w:rsidRDefault="00FE1C0B" w:rsidP="00FE1C0B">
      <w:pPr>
        <w:pStyle w:val="Odstavecseseznamem"/>
        <w:tabs>
          <w:tab w:val="left" w:pos="-108"/>
          <w:tab w:val="left" w:pos="426"/>
        </w:tabs>
        <w:ind w:left="426"/>
        <w:contextualSpacing/>
        <w:jc w:val="both"/>
        <w:rPr>
          <w:rFonts w:ascii="Garamond" w:hAnsi="Garamond" w:cs="Arial"/>
          <w:sz w:val="22"/>
          <w:szCs w:val="22"/>
        </w:rPr>
      </w:pPr>
      <w:r w:rsidRPr="00CC6BF4">
        <w:rPr>
          <w:rFonts w:ascii="Garamond" w:hAnsi="Garamond"/>
          <w:sz w:val="22"/>
        </w:rPr>
        <w:t>Dvouvřetenové obráběcí soustružnické centrum s experimentálním a nástrojovým vybavením</w:t>
      </w:r>
      <w:r w:rsidRPr="00147618">
        <w:rPr>
          <w:rFonts w:ascii="Garamond" w:hAnsi="Garamond" w:cs="Arial"/>
          <w:sz w:val="22"/>
          <w:szCs w:val="22"/>
        </w:rPr>
        <w:t xml:space="preserve"> (</w:t>
      </w:r>
      <w:r>
        <w:rPr>
          <w:rFonts w:ascii="Garamond" w:hAnsi="Garamond" w:cs="Arial"/>
          <w:sz w:val="22"/>
          <w:szCs w:val="22"/>
        </w:rPr>
        <w:t xml:space="preserve">včetně </w:t>
      </w:r>
      <w:r w:rsidRPr="00265D6E">
        <w:rPr>
          <w:rFonts w:ascii="Garamond" w:hAnsi="Garamond" w:cs="Arial"/>
          <w:sz w:val="22"/>
          <w:szCs w:val="22"/>
        </w:rPr>
        <w:t>související</w:t>
      </w:r>
      <w:r>
        <w:rPr>
          <w:rFonts w:ascii="Garamond" w:hAnsi="Garamond" w:cs="Arial"/>
          <w:sz w:val="22"/>
          <w:szCs w:val="22"/>
        </w:rPr>
        <w:t>ho</w:t>
      </w:r>
      <w:r w:rsidRPr="00265D6E">
        <w:rPr>
          <w:rFonts w:ascii="Garamond" w:hAnsi="Garamond" w:cs="Arial"/>
          <w:sz w:val="22"/>
          <w:szCs w:val="22"/>
        </w:rPr>
        <w:t xml:space="preserve"> příslušenství pro vý</w:t>
      </w:r>
      <w:r>
        <w:rPr>
          <w:rFonts w:ascii="Garamond" w:hAnsi="Garamond" w:cs="Arial"/>
          <w:sz w:val="22"/>
          <w:szCs w:val="22"/>
        </w:rPr>
        <w:t>ukové</w:t>
      </w:r>
      <w:r w:rsidRPr="00265D6E">
        <w:rPr>
          <w:rFonts w:ascii="Garamond" w:hAnsi="Garamond" w:cs="Arial"/>
          <w:sz w:val="22"/>
          <w:szCs w:val="22"/>
        </w:rPr>
        <w:t xml:space="preserve"> a vý</w:t>
      </w:r>
      <w:r>
        <w:rPr>
          <w:rFonts w:ascii="Garamond" w:hAnsi="Garamond" w:cs="Arial"/>
          <w:sz w:val="22"/>
          <w:szCs w:val="22"/>
        </w:rPr>
        <w:t>zkumné</w:t>
      </w:r>
      <w:r w:rsidRPr="00265D6E">
        <w:rPr>
          <w:rFonts w:ascii="Garamond" w:hAnsi="Garamond" w:cs="Arial"/>
          <w:sz w:val="22"/>
          <w:szCs w:val="22"/>
        </w:rPr>
        <w:t xml:space="preserve"> účely</w:t>
      </w:r>
      <w:r>
        <w:rPr>
          <w:rFonts w:ascii="Garamond" w:hAnsi="Garamond" w:cs="Arial"/>
          <w:sz w:val="22"/>
          <w:szCs w:val="22"/>
        </w:rPr>
        <w:t xml:space="preserve"> (</w:t>
      </w:r>
      <w:r w:rsidRPr="00147618">
        <w:rPr>
          <w:rFonts w:ascii="Garamond" w:hAnsi="Garamond" w:cs="Arial"/>
          <w:sz w:val="22"/>
          <w:szCs w:val="22"/>
        </w:rPr>
        <w:t>dále též souhrnně označováno jako „Zboží“). Prodávající se zavazuje, že dodá takové Zboží, které nabídl v rámci požadovaných technických kvalifikačních předpokladů při splnění technických podmínek zadávací dokumentace ke shora uvedené veřejné zakázce. Zároveň se zavazuje, že dodané Zboží bude splňovat veškeré parametry požadované Kupujícím.</w:t>
      </w:r>
    </w:p>
    <w:p w:rsidR="00FE1C0B" w:rsidRPr="00F147B3" w:rsidRDefault="00FE1C0B" w:rsidP="00FE1C0B">
      <w:pPr>
        <w:tabs>
          <w:tab w:val="num" w:pos="426"/>
        </w:tabs>
        <w:spacing w:after="120"/>
        <w:ind w:left="426"/>
        <w:jc w:val="both"/>
        <w:rPr>
          <w:rFonts w:ascii="Garamond" w:hAnsi="Garamond"/>
          <w:sz w:val="22"/>
          <w:szCs w:val="22"/>
        </w:rPr>
      </w:pPr>
    </w:p>
    <w:p w:rsidR="00FE1C0B" w:rsidRDefault="00FE1C0B" w:rsidP="00FE1C0B">
      <w:pPr>
        <w:pStyle w:val="Odstavecseseznamem"/>
        <w:numPr>
          <w:ilvl w:val="1"/>
          <w:numId w:val="6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>Přesná specifikace Zboží je uvedena v </w:t>
      </w:r>
      <w:r w:rsidRPr="00712AF6">
        <w:rPr>
          <w:rFonts w:ascii="Garamond" w:hAnsi="Garamond" w:cs="Arial"/>
          <w:b/>
          <w:sz w:val="22"/>
          <w:szCs w:val="22"/>
        </w:rPr>
        <w:t xml:space="preserve">Příloze č. 1 </w:t>
      </w:r>
      <w:r w:rsidRPr="00712AF6">
        <w:rPr>
          <w:rFonts w:ascii="Garamond" w:hAnsi="Garamond" w:cs="Arial"/>
          <w:sz w:val="22"/>
          <w:szCs w:val="22"/>
        </w:rPr>
        <w:t xml:space="preserve">této Smlouvy, která tvoří její nedílnou součást. </w:t>
      </w:r>
    </w:p>
    <w:p w:rsidR="00FE1C0B" w:rsidRPr="00712AF6" w:rsidRDefault="00FE1C0B" w:rsidP="00FE1C0B">
      <w:pPr>
        <w:numPr>
          <w:ilvl w:val="1"/>
          <w:numId w:val="6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Prodávající se zavazuje převést na Kupujícího vlastnické právo ke Zboží a Kupující se zavazuje věc </w:t>
      </w:r>
      <w:r w:rsidRPr="00712AF6">
        <w:rPr>
          <w:rFonts w:ascii="Garamond" w:hAnsi="Garamond" w:cs="Arial"/>
          <w:sz w:val="22"/>
          <w:szCs w:val="22"/>
        </w:rPr>
        <w:t>převzít a uhradit kupní cenu za Zboží.</w:t>
      </w:r>
    </w:p>
    <w:p w:rsidR="00FE1C0B" w:rsidRPr="00712AF6" w:rsidRDefault="00FE1C0B" w:rsidP="00FE1C0B">
      <w:pPr>
        <w:numPr>
          <w:ilvl w:val="1"/>
          <w:numId w:val="6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 xml:space="preserve">Součástí plnění </w:t>
      </w:r>
      <w:r>
        <w:rPr>
          <w:rFonts w:ascii="Garamond" w:hAnsi="Garamond" w:cs="Arial"/>
          <w:sz w:val="22"/>
          <w:szCs w:val="22"/>
        </w:rPr>
        <w:t>musí být</w:t>
      </w:r>
      <w:r w:rsidRPr="00712AF6">
        <w:rPr>
          <w:rFonts w:ascii="Garamond" w:hAnsi="Garamond" w:cs="Arial"/>
          <w:sz w:val="22"/>
          <w:szCs w:val="22"/>
        </w:rPr>
        <w:t xml:space="preserve">: </w:t>
      </w:r>
    </w:p>
    <w:p w:rsidR="00FE1C0B" w:rsidRPr="00712AF6" w:rsidRDefault="00FE1C0B" w:rsidP="00FE1C0B">
      <w:pPr>
        <w:pStyle w:val="Odstavecseseznamem"/>
        <w:numPr>
          <w:ilvl w:val="0"/>
          <w:numId w:val="7"/>
        </w:numPr>
        <w:ind w:left="426" w:firstLine="0"/>
        <w:jc w:val="both"/>
        <w:rPr>
          <w:rFonts w:ascii="Garamond" w:hAnsi="Garamond" w:cs="Arial"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 xml:space="preserve">doprava do místa plnění vč. vykládky Zboží, </w:t>
      </w:r>
      <w:r>
        <w:rPr>
          <w:rFonts w:ascii="Garamond" w:hAnsi="Garamond" w:cs="Arial"/>
          <w:sz w:val="22"/>
          <w:szCs w:val="22"/>
        </w:rPr>
        <w:t>jeho manipulace a ustavení na místo</w:t>
      </w:r>
      <w:r w:rsidRPr="00265D6E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určené 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Kupujícím,</w:t>
      </w:r>
    </w:p>
    <w:p w:rsidR="00FE1C0B" w:rsidRPr="00712AF6" w:rsidRDefault="00FE1C0B" w:rsidP="00FE1C0B">
      <w:pPr>
        <w:pStyle w:val="Odstavecseseznamem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>instalace a montáž Zboží vč. stavebních úprav (vrtání či vysekávání otvorů pro kotevní elementy Zboží apod.),</w:t>
      </w:r>
    </w:p>
    <w:p w:rsidR="00FE1C0B" w:rsidRPr="00712AF6" w:rsidRDefault="00FE1C0B" w:rsidP="00FE1C0B">
      <w:pPr>
        <w:pStyle w:val="Odstavecseseznamem"/>
        <w:numPr>
          <w:ilvl w:val="0"/>
          <w:numId w:val="7"/>
        </w:numPr>
        <w:ind w:left="426" w:firstLine="0"/>
        <w:jc w:val="both"/>
        <w:rPr>
          <w:rFonts w:ascii="Garamond" w:hAnsi="Garamond" w:cs="Arial"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 xml:space="preserve">uvedení Zboží do provozu, </w:t>
      </w:r>
    </w:p>
    <w:p w:rsidR="00FE1C0B" w:rsidRPr="00712AF6" w:rsidRDefault="00FE1C0B" w:rsidP="00FE1C0B">
      <w:pPr>
        <w:pStyle w:val="Odstavecseseznamem"/>
        <w:numPr>
          <w:ilvl w:val="0"/>
          <w:numId w:val="7"/>
        </w:numPr>
        <w:ind w:left="426" w:firstLine="0"/>
        <w:jc w:val="both"/>
        <w:rPr>
          <w:rFonts w:ascii="Garamond" w:hAnsi="Garamond" w:cs="Arial"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 xml:space="preserve">prověření bezchybné funkčnosti Zboží, </w:t>
      </w:r>
    </w:p>
    <w:p w:rsidR="00FE1C0B" w:rsidRPr="00A50547" w:rsidRDefault="00FE1C0B" w:rsidP="00FE1C0B">
      <w:pPr>
        <w:pStyle w:val="Odstavecseseznamem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 xml:space="preserve">dodávka technické dokumentace </w:t>
      </w:r>
      <w:r w:rsidRPr="00712AF6">
        <w:rPr>
          <w:rFonts w:ascii="Garamond" w:hAnsi="Garamond" w:cs="Arial"/>
          <w:bCs/>
          <w:iCs/>
          <w:sz w:val="22"/>
          <w:szCs w:val="22"/>
        </w:rPr>
        <w:t xml:space="preserve">v českém nebo anglickém jazyce </w:t>
      </w:r>
      <w:r w:rsidRPr="00A50547">
        <w:rPr>
          <w:rFonts w:ascii="Garamond" w:hAnsi="Garamond" w:cs="Arial"/>
          <w:bCs/>
          <w:iCs/>
          <w:sz w:val="22"/>
          <w:szCs w:val="22"/>
        </w:rPr>
        <w:t>v tištěné i elektronické podobě,</w:t>
      </w:r>
      <w:r w:rsidRPr="00A50547">
        <w:rPr>
          <w:rFonts w:ascii="Garamond" w:hAnsi="Garamond" w:cs="Arial"/>
          <w:sz w:val="22"/>
          <w:szCs w:val="22"/>
        </w:rPr>
        <w:t xml:space="preserve"> </w:t>
      </w:r>
    </w:p>
    <w:p w:rsidR="00FE1C0B" w:rsidRPr="00A50547" w:rsidRDefault="00FE1C0B" w:rsidP="00FE1C0B">
      <w:pPr>
        <w:pStyle w:val="Odstavecseseznamem"/>
        <w:numPr>
          <w:ilvl w:val="0"/>
          <w:numId w:val="7"/>
        </w:numPr>
        <w:ind w:left="426" w:firstLine="0"/>
        <w:jc w:val="both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</w:t>
      </w:r>
      <w:r w:rsidRPr="00A50547">
        <w:rPr>
          <w:rFonts w:ascii="Garamond" w:hAnsi="Garamond" w:cs="Arial"/>
          <w:sz w:val="22"/>
          <w:szCs w:val="22"/>
        </w:rPr>
        <w:t xml:space="preserve">dodávka uživatelské příručky </w:t>
      </w:r>
      <w:r w:rsidRPr="00A50547">
        <w:rPr>
          <w:rFonts w:ascii="Garamond" w:hAnsi="Garamond" w:cs="Arial"/>
          <w:bCs/>
          <w:iCs/>
          <w:sz w:val="22"/>
          <w:szCs w:val="22"/>
        </w:rPr>
        <w:t>v českém nebo anglickém jazyce v tištěné i elektronické podobě,</w:t>
      </w:r>
      <w:r w:rsidRPr="00A50547">
        <w:rPr>
          <w:rFonts w:ascii="Garamond" w:hAnsi="Garamond" w:cs="Arial"/>
          <w:sz w:val="22"/>
          <w:szCs w:val="22"/>
        </w:rPr>
        <w:t xml:space="preserve"> </w:t>
      </w:r>
    </w:p>
    <w:p w:rsidR="00FE1C0B" w:rsidRPr="00DF2532" w:rsidRDefault="00FE1C0B" w:rsidP="00FE1C0B">
      <w:pPr>
        <w:pStyle w:val="Odstavecseseznamem"/>
        <w:numPr>
          <w:ilvl w:val="0"/>
          <w:numId w:val="7"/>
        </w:numPr>
        <w:ind w:left="851" w:hanging="425"/>
        <w:jc w:val="both"/>
        <w:rPr>
          <w:rFonts w:ascii="Garamond" w:hAnsi="Garamond" w:cs="Arial"/>
          <w:i/>
          <w:sz w:val="22"/>
          <w:szCs w:val="22"/>
        </w:rPr>
      </w:pPr>
      <w:r w:rsidRPr="00DF2532">
        <w:rPr>
          <w:rStyle w:val="Zstupntext"/>
          <w:rFonts w:ascii="Garamond" w:hAnsi="Garamond" w:cs="Arial"/>
          <w:color w:val="auto"/>
          <w:sz w:val="22"/>
          <w:szCs w:val="22"/>
        </w:rPr>
        <w:t xml:space="preserve">zaškolení obsluhy přímo na dodaném </w:t>
      </w:r>
      <w:r w:rsidRPr="00DF2532">
        <w:rPr>
          <w:rFonts w:ascii="Garamond" w:hAnsi="Garamond" w:cs="Arial"/>
          <w:sz w:val="22"/>
          <w:szCs w:val="22"/>
        </w:rPr>
        <w:t>Zboží</w:t>
      </w:r>
      <w:r w:rsidRPr="00DF2532">
        <w:rPr>
          <w:rStyle w:val="Zstupntext"/>
          <w:rFonts w:ascii="Garamond" w:hAnsi="Garamond" w:cs="Arial"/>
          <w:color w:val="auto"/>
          <w:sz w:val="22"/>
          <w:szCs w:val="22"/>
        </w:rPr>
        <w:t xml:space="preserve"> v rozsahu 32 hod. pro 4 osoby </w:t>
      </w:r>
      <w:r w:rsidRPr="00DF2532">
        <w:rPr>
          <w:rFonts w:ascii="Garamond" w:hAnsi="Garamond" w:cs="Arial"/>
          <w:sz w:val="22"/>
          <w:szCs w:val="22"/>
        </w:rPr>
        <w:t xml:space="preserve">obsluhy Zboží, </w:t>
      </w:r>
    </w:p>
    <w:p w:rsidR="00FE1C0B" w:rsidRDefault="00FE1C0B" w:rsidP="00FE1C0B">
      <w:pPr>
        <w:pStyle w:val="Odstavecseseznamem"/>
        <w:numPr>
          <w:ilvl w:val="0"/>
          <w:numId w:val="7"/>
        </w:numPr>
        <w:tabs>
          <w:tab w:val="left" w:pos="-108"/>
          <w:tab w:val="left" w:pos="426"/>
        </w:tabs>
        <w:ind w:left="426" w:firstLine="0"/>
        <w:contextualSpacing/>
        <w:jc w:val="both"/>
        <w:rPr>
          <w:rFonts w:ascii="Garamond" w:hAnsi="Garamond" w:cs="Arial"/>
          <w:sz w:val="22"/>
          <w:szCs w:val="22"/>
        </w:rPr>
      </w:pPr>
      <w:r w:rsidRPr="0094478D">
        <w:rPr>
          <w:rFonts w:ascii="Garamond" w:hAnsi="Garamond" w:cs="Arial"/>
          <w:sz w:val="22"/>
          <w:szCs w:val="22"/>
        </w:rPr>
        <w:t xml:space="preserve">řídící SW pro komerční i výukové účely s jednou (1) </w:t>
      </w:r>
      <w:r>
        <w:rPr>
          <w:rFonts w:ascii="Garamond" w:hAnsi="Garamond" w:cs="Arial"/>
          <w:sz w:val="22"/>
          <w:szCs w:val="22"/>
        </w:rPr>
        <w:t xml:space="preserve">časově neomezenou </w:t>
      </w:r>
      <w:r w:rsidRPr="0094478D">
        <w:rPr>
          <w:rFonts w:ascii="Garamond" w:hAnsi="Garamond" w:cs="Arial"/>
          <w:sz w:val="22"/>
          <w:szCs w:val="22"/>
        </w:rPr>
        <w:t>licencí</w:t>
      </w:r>
      <w:r>
        <w:rPr>
          <w:rFonts w:ascii="Garamond" w:hAnsi="Garamond" w:cs="Arial"/>
          <w:sz w:val="22"/>
          <w:szCs w:val="22"/>
        </w:rPr>
        <w:t>,</w:t>
      </w:r>
    </w:p>
    <w:p w:rsidR="00FE1C0B" w:rsidRPr="004645B2" w:rsidRDefault="00FE1C0B" w:rsidP="00FE1C0B">
      <w:pPr>
        <w:pStyle w:val="Odstavecseseznamem"/>
        <w:numPr>
          <w:ilvl w:val="0"/>
          <w:numId w:val="7"/>
        </w:numPr>
        <w:tabs>
          <w:tab w:val="left" w:pos="-108"/>
          <w:tab w:val="left" w:pos="851"/>
        </w:tabs>
        <w:ind w:left="851" w:hanging="425"/>
        <w:contextualSpacing/>
        <w:jc w:val="both"/>
        <w:rPr>
          <w:rFonts w:ascii="Garamond" w:hAnsi="Garamond" w:cs="Arial"/>
          <w:sz w:val="22"/>
          <w:szCs w:val="22"/>
        </w:rPr>
      </w:pPr>
      <w:r w:rsidRPr="004645B2">
        <w:rPr>
          <w:rFonts w:ascii="Garamond" w:hAnsi="Garamond" w:cs="Arial"/>
          <w:sz w:val="22"/>
          <w:szCs w:val="22"/>
        </w:rPr>
        <w:t>dodání společně se Zbožím v rámci průvodní technické dokumentace položkového seznamu náhradních dílů s aktuálními jednotkovými cenami a předpokládanými intervaly výměny, přičemž Kupující předpokládá, že po dobu 24 měsíců od okamžiku převzetí Zboží bude Zboží v provozu celkem 2 000 hodin. Součástí položkového seznamu musí být aktuální hodinová sazba technika a případné další nutné náklady spojené se servisní činností dodavatele (doprava do  místa plnění, ubytování apod., a to v aktuálních cenách).</w:t>
      </w:r>
    </w:p>
    <w:p w:rsidR="00FE1C0B" w:rsidRDefault="00FE1C0B" w:rsidP="00FE1C0B">
      <w:pPr>
        <w:tabs>
          <w:tab w:val="left" w:pos="-108"/>
          <w:tab w:val="left" w:pos="426"/>
        </w:tabs>
        <w:contextualSpacing/>
        <w:jc w:val="both"/>
        <w:rPr>
          <w:rFonts w:ascii="Garamond" w:hAnsi="Garamond" w:cs="Arial"/>
          <w:sz w:val="22"/>
          <w:szCs w:val="22"/>
        </w:rPr>
      </w:pPr>
    </w:p>
    <w:p w:rsidR="00FE1C0B" w:rsidRPr="00A0268F" w:rsidRDefault="00FE1C0B" w:rsidP="00FE1C0B">
      <w:pPr>
        <w:numPr>
          <w:ilvl w:val="1"/>
          <w:numId w:val="6"/>
        </w:numPr>
        <w:spacing w:after="120"/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94478D">
        <w:rPr>
          <w:rFonts w:ascii="Garamond" w:hAnsi="Garamond" w:cs="Arial"/>
          <w:sz w:val="22"/>
          <w:szCs w:val="22"/>
        </w:rPr>
        <w:t xml:space="preserve">Součástí plnění </w:t>
      </w:r>
      <w:r>
        <w:rPr>
          <w:rFonts w:ascii="Garamond" w:hAnsi="Garamond" w:cs="Arial"/>
          <w:sz w:val="22"/>
          <w:szCs w:val="22"/>
        </w:rPr>
        <w:t xml:space="preserve">musí být </w:t>
      </w:r>
      <w:r w:rsidRPr="0094478D">
        <w:rPr>
          <w:rFonts w:ascii="Garamond" w:hAnsi="Garamond" w:cs="Arial"/>
          <w:sz w:val="22"/>
          <w:szCs w:val="22"/>
        </w:rPr>
        <w:t xml:space="preserve">rovněž: </w:t>
      </w:r>
    </w:p>
    <w:p w:rsidR="00FE1C0B" w:rsidRPr="0094478D" w:rsidRDefault="00FE1C0B" w:rsidP="00FE1C0B">
      <w:pPr>
        <w:pStyle w:val="Odstavecseseznamem"/>
        <w:numPr>
          <w:ilvl w:val="0"/>
          <w:numId w:val="15"/>
        </w:numPr>
        <w:ind w:left="851" w:hanging="425"/>
        <w:jc w:val="both"/>
        <w:rPr>
          <w:rFonts w:ascii="Garamond" w:hAnsi="Garamond" w:cs="Arial"/>
          <w:i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>technická a e-mailová podpora v českém nebo anglickém jazyce min. po dobu záruky, a to v pracovní dny mezi 9:00 a 16:00 hodinou,</w:t>
      </w:r>
    </w:p>
    <w:p w:rsidR="00FE1C0B" w:rsidRPr="0094478D" w:rsidRDefault="00FE1C0B" w:rsidP="00FE1C0B">
      <w:pPr>
        <w:pStyle w:val="Odstavecseseznamem"/>
        <w:numPr>
          <w:ilvl w:val="0"/>
          <w:numId w:val="15"/>
        </w:numPr>
        <w:ind w:left="851" w:hanging="425"/>
        <w:jc w:val="both"/>
        <w:rPr>
          <w:rFonts w:ascii="Garamond" w:hAnsi="Garamond" w:cs="Arial"/>
          <w:i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 xml:space="preserve">pozáruční telefonické, e-mailové a písemné </w:t>
      </w:r>
      <w:r w:rsidRPr="0094478D">
        <w:rPr>
          <w:rFonts w:ascii="Garamond" w:hAnsi="Garamond" w:cs="Arial"/>
          <w:sz w:val="22"/>
          <w:szCs w:val="22"/>
        </w:rPr>
        <w:t>konzultace, a to v českém nebo anglickém jazyce, a to po dobu 36 měsíců následujících od okamžiku skončení záruky</w:t>
      </w:r>
      <w:r>
        <w:rPr>
          <w:rFonts w:ascii="Garamond" w:hAnsi="Garamond" w:cs="Arial"/>
          <w:sz w:val="22"/>
          <w:szCs w:val="22"/>
        </w:rPr>
        <w:t xml:space="preserve">. </w:t>
      </w:r>
      <w:r w:rsidRPr="0094478D">
        <w:rPr>
          <w:rFonts w:ascii="Garamond" w:hAnsi="Garamond" w:cs="Arial"/>
          <w:sz w:val="22"/>
          <w:szCs w:val="22"/>
        </w:rPr>
        <w:t xml:space="preserve">Prodávající </w:t>
      </w:r>
      <w:r>
        <w:rPr>
          <w:rFonts w:ascii="Garamond" w:hAnsi="Garamond" w:cs="Arial"/>
          <w:sz w:val="22"/>
          <w:szCs w:val="22"/>
        </w:rPr>
        <w:t>se zavazuje</w:t>
      </w:r>
      <w:r w:rsidRPr="0094478D">
        <w:rPr>
          <w:rFonts w:ascii="Garamond" w:hAnsi="Garamond" w:cs="Arial"/>
          <w:sz w:val="22"/>
          <w:szCs w:val="22"/>
        </w:rPr>
        <w:t xml:space="preserve"> na písemnou (emailovou) žádost Kupujícího reagovat</w:t>
      </w:r>
      <w:r>
        <w:rPr>
          <w:rFonts w:ascii="Garamond" w:hAnsi="Garamond" w:cs="Arial"/>
          <w:sz w:val="22"/>
          <w:szCs w:val="22"/>
        </w:rPr>
        <w:t xml:space="preserve"> v pracovní dny</w:t>
      </w:r>
      <w:r w:rsidRPr="0094478D">
        <w:rPr>
          <w:rFonts w:ascii="Garamond" w:hAnsi="Garamond" w:cs="Arial"/>
          <w:sz w:val="22"/>
          <w:szCs w:val="22"/>
        </w:rPr>
        <w:t xml:space="preserve"> do 48 hodin od doručení emailové zprávy, nebude-li s Kupujícím písemně dohodnuto jinak</w:t>
      </w:r>
      <w:r>
        <w:rPr>
          <w:rFonts w:ascii="Garamond" w:hAnsi="Garamond" w:cs="Arial"/>
          <w:sz w:val="22"/>
          <w:szCs w:val="22"/>
        </w:rPr>
        <w:t>.</w:t>
      </w:r>
    </w:p>
    <w:p w:rsidR="00FE1C0B" w:rsidRDefault="00FE1C0B" w:rsidP="00FE1C0B">
      <w:pPr>
        <w:pStyle w:val="Odstavecseseznamem"/>
        <w:numPr>
          <w:ilvl w:val="0"/>
          <w:numId w:val="15"/>
        </w:numPr>
        <w:ind w:left="851" w:hanging="425"/>
        <w:jc w:val="both"/>
        <w:rPr>
          <w:rFonts w:ascii="Garamond" w:hAnsi="Garamond" w:cs="Arial"/>
          <w:i/>
          <w:sz w:val="22"/>
          <w:szCs w:val="22"/>
        </w:rPr>
      </w:pPr>
      <w:r w:rsidRPr="00E62DCC">
        <w:rPr>
          <w:rFonts w:ascii="Garamond" w:hAnsi="Garamond" w:cs="Arial"/>
          <w:sz w:val="22"/>
          <w:szCs w:val="22"/>
        </w:rPr>
        <w:t xml:space="preserve">poskytnutí </w:t>
      </w:r>
      <w:proofErr w:type="spellStart"/>
      <w:r w:rsidRPr="00E62DCC">
        <w:rPr>
          <w:rFonts w:ascii="Garamond" w:hAnsi="Garamond" w:cs="Arial"/>
          <w:sz w:val="22"/>
          <w:szCs w:val="22"/>
        </w:rPr>
        <w:t>maintenance</w:t>
      </w:r>
      <w:proofErr w:type="spellEnd"/>
      <w:r w:rsidRPr="00E62DCC">
        <w:rPr>
          <w:rFonts w:ascii="Garamond" w:hAnsi="Garamond" w:cs="Arial"/>
          <w:sz w:val="22"/>
          <w:szCs w:val="22"/>
        </w:rPr>
        <w:t xml:space="preserve">/upgrade </w:t>
      </w:r>
      <w:r>
        <w:rPr>
          <w:rFonts w:ascii="Garamond" w:hAnsi="Garamond" w:cs="Arial"/>
          <w:sz w:val="22"/>
          <w:szCs w:val="22"/>
        </w:rPr>
        <w:t>po</w:t>
      </w:r>
      <w:r w:rsidRPr="00E62DCC">
        <w:rPr>
          <w:rFonts w:ascii="Garamond" w:hAnsi="Garamond" w:cs="Arial"/>
          <w:sz w:val="22"/>
          <w:szCs w:val="22"/>
        </w:rPr>
        <w:t xml:space="preserve"> dobu záruky pro modul/licenci dodaného SW</w:t>
      </w:r>
      <w:r>
        <w:rPr>
          <w:rFonts w:ascii="Garamond" w:hAnsi="Garamond" w:cs="Arial"/>
          <w:sz w:val="22"/>
          <w:szCs w:val="22"/>
        </w:rPr>
        <w:t>.</w:t>
      </w:r>
    </w:p>
    <w:p w:rsidR="00FE1C0B" w:rsidRDefault="00FE1C0B" w:rsidP="00FE1C0B">
      <w:pPr>
        <w:pStyle w:val="Odstavecseseznamem"/>
        <w:ind w:left="851"/>
        <w:jc w:val="both"/>
        <w:rPr>
          <w:rFonts w:ascii="Garamond" w:hAnsi="Garamond" w:cs="Arial"/>
          <w:i/>
          <w:sz w:val="22"/>
          <w:szCs w:val="22"/>
        </w:rPr>
      </w:pPr>
    </w:p>
    <w:p w:rsidR="00FE1C0B" w:rsidRPr="00A640FD" w:rsidRDefault="00FE1C0B" w:rsidP="00FE1C0B">
      <w:pPr>
        <w:pStyle w:val="Odstavecseseznamem"/>
        <w:numPr>
          <w:ilvl w:val="1"/>
          <w:numId w:val="6"/>
        </w:numPr>
        <w:ind w:left="426" w:hanging="426"/>
        <w:jc w:val="both"/>
        <w:rPr>
          <w:rFonts w:ascii="Garamond" w:hAnsi="Garamond" w:cs="Arial"/>
          <w:i/>
          <w:sz w:val="22"/>
          <w:szCs w:val="22"/>
        </w:rPr>
      </w:pPr>
      <w:r w:rsidRPr="00A640FD">
        <w:rPr>
          <w:rFonts w:ascii="Garamond" w:hAnsi="Garamond" w:cs="Arial"/>
          <w:sz w:val="22"/>
          <w:szCs w:val="22"/>
        </w:rPr>
        <w:t>V případě prodlení Prodávajícího s písemnou reakcí na žádost Kupujícího dle odst. 2.5 této Smlouvy se Prodávající zavazuje uhradit Kupujícímu smluvní pokutu ve výši</w:t>
      </w:r>
      <w:r w:rsidRPr="00A640FD">
        <w:rPr>
          <w:rFonts w:ascii="Garamond" w:hAnsi="Garamond"/>
          <w:sz w:val="22"/>
          <w:szCs w:val="22"/>
        </w:rPr>
        <w:t xml:space="preserve"> </w:t>
      </w:r>
      <w:r w:rsidRPr="00A640FD">
        <w:rPr>
          <w:rFonts w:ascii="Garamond" w:hAnsi="Garamond" w:cs="Arial"/>
          <w:sz w:val="22"/>
          <w:szCs w:val="22"/>
        </w:rPr>
        <w:t>0,05 % z celkové kupní ceny Zboží bez DPH za každý i započatý den prodlení.</w:t>
      </w:r>
    </w:p>
    <w:p w:rsidR="00FE1C0B" w:rsidRPr="00BF3D3A" w:rsidRDefault="00FE1C0B" w:rsidP="00FE1C0B">
      <w:pPr>
        <w:spacing w:before="240"/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I</w:t>
      </w:r>
      <w:r w:rsidRPr="00BF3D3A">
        <w:rPr>
          <w:rFonts w:ascii="Garamond" w:hAnsi="Garamond" w:cs="Arial"/>
          <w:b/>
          <w:sz w:val="22"/>
          <w:szCs w:val="22"/>
        </w:rPr>
        <w:t>II.</w:t>
      </w:r>
    </w:p>
    <w:p w:rsidR="00FE1C0B" w:rsidRDefault="00FE1C0B" w:rsidP="00FE1C0B">
      <w:pPr>
        <w:spacing w:after="120"/>
        <w:jc w:val="center"/>
        <w:rPr>
          <w:rFonts w:ascii="Garamond" w:hAnsi="Garamond" w:cs="Arial"/>
          <w:b/>
          <w:sz w:val="22"/>
          <w:szCs w:val="22"/>
        </w:rPr>
      </w:pPr>
      <w:bookmarkStart w:id="17" w:name="_Toc328466053"/>
      <w:bookmarkStart w:id="18" w:name="_Toc331144124"/>
      <w:bookmarkStart w:id="19" w:name="_Toc331147249"/>
      <w:bookmarkStart w:id="20" w:name="_Toc331492335"/>
      <w:bookmarkStart w:id="21" w:name="_Toc332027170"/>
      <w:bookmarkStart w:id="22" w:name="_Toc332288372"/>
      <w:bookmarkStart w:id="23" w:name="_Toc332288562"/>
      <w:bookmarkStart w:id="24" w:name="_Toc332778303"/>
      <w:bookmarkStart w:id="25" w:name="_Toc332778482"/>
      <w:r w:rsidRPr="00BF3D3A">
        <w:rPr>
          <w:rFonts w:ascii="Garamond" w:hAnsi="Garamond" w:cs="Arial"/>
          <w:b/>
          <w:sz w:val="22"/>
          <w:szCs w:val="22"/>
        </w:rPr>
        <w:t>Doba a místo plnění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FE1C0B" w:rsidRPr="0094478D" w:rsidRDefault="00FE1C0B" w:rsidP="00FE1C0B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3.1</w:t>
      </w:r>
      <w:r>
        <w:rPr>
          <w:rFonts w:ascii="Garamond" w:hAnsi="Garamond"/>
          <w:sz w:val="22"/>
          <w:szCs w:val="22"/>
        </w:rPr>
        <w:tab/>
        <w:t>Prodávající</w:t>
      </w:r>
      <w:r w:rsidRPr="001D337D">
        <w:rPr>
          <w:rFonts w:ascii="Garamond" w:hAnsi="Garamond"/>
          <w:sz w:val="22"/>
          <w:szCs w:val="22"/>
        </w:rPr>
        <w:t xml:space="preserve"> se zavazuje, že dodá </w:t>
      </w:r>
      <w:r>
        <w:rPr>
          <w:rFonts w:ascii="Garamond" w:hAnsi="Garamond"/>
          <w:sz w:val="22"/>
          <w:szCs w:val="22"/>
        </w:rPr>
        <w:t xml:space="preserve">Kupujícímu </w:t>
      </w:r>
      <w:r w:rsidRPr="0094478D">
        <w:rPr>
          <w:rFonts w:ascii="Garamond" w:hAnsi="Garamond"/>
          <w:sz w:val="22"/>
          <w:szCs w:val="22"/>
        </w:rPr>
        <w:t xml:space="preserve">Zboží a splní veškeré povinnosti dle odst. 2.4 této </w:t>
      </w:r>
      <w:r>
        <w:rPr>
          <w:rFonts w:ascii="Garamond" w:hAnsi="Garamond"/>
          <w:sz w:val="22"/>
          <w:szCs w:val="22"/>
        </w:rPr>
        <w:t>S</w:t>
      </w:r>
      <w:r w:rsidRPr="0094478D">
        <w:rPr>
          <w:rFonts w:ascii="Garamond" w:hAnsi="Garamond"/>
          <w:sz w:val="22"/>
          <w:szCs w:val="22"/>
        </w:rPr>
        <w:t xml:space="preserve">mlouvy nejpozději do </w:t>
      </w:r>
      <w:r>
        <w:rPr>
          <w:rFonts w:ascii="Garamond" w:hAnsi="Garamond"/>
          <w:sz w:val="22"/>
          <w:szCs w:val="22"/>
        </w:rPr>
        <w:t>10</w:t>
      </w:r>
      <w:r w:rsidRPr="0094478D">
        <w:rPr>
          <w:rFonts w:ascii="Garamond" w:hAnsi="Garamond"/>
          <w:sz w:val="22"/>
          <w:szCs w:val="22"/>
        </w:rPr>
        <w:t xml:space="preserve"> (</w:t>
      </w:r>
      <w:r>
        <w:rPr>
          <w:rFonts w:ascii="Garamond" w:hAnsi="Garamond"/>
          <w:sz w:val="22"/>
          <w:szCs w:val="22"/>
        </w:rPr>
        <w:t>deseti</w:t>
      </w:r>
      <w:r w:rsidRPr="0094478D">
        <w:rPr>
          <w:rFonts w:ascii="Garamond" w:hAnsi="Garamond"/>
          <w:sz w:val="22"/>
          <w:szCs w:val="22"/>
        </w:rPr>
        <w:t xml:space="preserve">) </w:t>
      </w:r>
      <w:r>
        <w:rPr>
          <w:rFonts w:ascii="Garamond" w:hAnsi="Garamond"/>
          <w:sz w:val="22"/>
          <w:szCs w:val="22"/>
        </w:rPr>
        <w:t xml:space="preserve">týdnů </w:t>
      </w:r>
      <w:r w:rsidRPr="0094478D">
        <w:rPr>
          <w:rFonts w:ascii="Garamond" w:hAnsi="Garamond"/>
          <w:sz w:val="22"/>
          <w:szCs w:val="22"/>
        </w:rPr>
        <w:t>od </w:t>
      </w:r>
      <w:r>
        <w:rPr>
          <w:rFonts w:ascii="Garamond" w:hAnsi="Garamond"/>
          <w:sz w:val="22"/>
          <w:szCs w:val="22"/>
        </w:rPr>
        <w:t xml:space="preserve"> </w:t>
      </w:r>
      <w:r w:rsidRPr="009B4FB7">
        <w:rPr>
          <w:rFonts w:ascii="Garamond" w:hAnsi="Garamond"/>
          <w:sz w:val="22"/>
          <w:szCs w:val="22"/>
        </w:rPr>
        <w:t>účinnosti</w:t>
      </w:r>
      <w:r>
        <w:rPr>
          <w:rFonts w:ascii="Garamond" w:hAnsi="Garamond"/>
          <w:sz w:val="22"/>
          <w:szCs w:val="22"/>
        </w:rPr>
        <w:t xml:space="preserve"> </w:t>
      </w:r>
      <w:r w:rsidRPr="0094478D">
        <w:rPr>
          <w:rFonts w:ascii="Garamond" w:hAnsi="Garamond"/>
          <w:sz w:val="22"/>
          <w:szCs w:val="22"/>
        </w:rPr>
        <w:t xml:space="preserve">této Smlouvy. V případě prodlení Prodávajícího s dodáním Zboží a splněním veškerých povinností uvedených v odst. 2.4 této </w:t>
      </w:r>
      <w:r>
        <w:rPr>
          <w:rFonts w:ascii="Garamond" w:hAnsi="Garamond"/>
          <w:sz w:val="22"/>
          <w:szCs w:val="22"/>
        </w:rPr>
        <w:t>S</w:t>
      </w:r>
      <w:r w:rsidRPr="0094478D">
        <w:rPr>
          <w:rFonts w:ascii="Garamond" w:hAnsi="Garamond"/>
          <w:sz w:val="22"/>
          <w:szCs w:val="22"/>
        </w:rPr>
        <w:t xml:space="preserve">mlouvy, je Kupující oprávněn požadovat na Prodávajícím zaplacení smluvní pokuty ve </w:t>
      </w:r>
      <w:r w:rsidRPr="008A5EAE">
        <w:rPr>
          <w:rFonts w:ascii="Garamond" w:hAnsi="Garamond"/>
          <w:sz w:val="22"/>
          <w:szCs w:val="22"/>
        </w:rPr>
        <w:t>výši 0,1%</w:t>
      </w:r>
      <w:r w:rsidRPr="0094478D">
        <w:rPr>
          <w:rFonts w:ascii="Garamond" w:hAnsi="Garamond"/>
          <w:sz w:val="22"/>
          <w:szCs w:val="22"/>
        </w:rPr>
        <w:t xml:space="preserve"> z celkové kupní ceny bez DPH za každý i započatý den prodlení. </w:t>
      </w:r>
    </w:p>
    <w:p w:rsidR="00FE1C0B" w:rsidRDefault="00FE1C0B" w:rsidP="00FE1C0B">
      <w:pPr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94478D">
        <w:rPr>
          <w:rFonts w:ascii="Garamond" w:hAnsi="Garamond" w:cs="Arial"/>
          <w:sz w:val="22"/>
          <w:szCs w:val="22"/>
        </w:rPr>
        <w:t>3.2</w:t>
      </w:r>
      <w:r w:rsidRPr="0094478D">
        <w:rPr>
          <w:rFonts w:ascii="Garamond" w:hAnsi="Garamond" w:cs="Arial"/>
          <w:sz w:val="22"/>
          <w:szCs w:val="22"/>
        </w:rPr>
        <w:tab/>
        <w:t>O předání a převzetí</w:t>
      </w:r>
      <w:r>
        <w:rPr>
          <w:rFonts w:ascii="Garamond" w:hAnsi="Garamond" w:cs="Arial"/>
          <w:sz w:val="22"/>
          <w:szCs w:val="22"/>
        </w:rPr>
        <w:t xml:space="preserve"> příslušné části</w:t>
      </w:r>
      <w:r w:rsidRPr="0094478D">
        <w:rPr>
          <w:rFonts w:ascii="Garamond" w:hAnsi="Garamond" w:cs="Arial"/>
          <w:sz w:val="22"/>
          <w:szCs w:val="22"/>
        </w:rPr>
        <w:t xml:space="preserve"> Zboží </w:t>
      </w:r>
      <w:r>
        <w:rPr>
          <w:rFonts w:ascii="Garamond" w:hAnsi="Garamond" w:cs="Arial"/>
          <w:sz w:val="22"/>
          <w:szCs w:val="22"/>
        </w:rPr>
        <w:t xml:space="preserve">bude smluvními stranami sepsán předávací protokol, který bude podepsán oběma smluvními stranami. Bližší specifikace obsahu předávacích protokolů je uvedena v odst. 4.4. této Smlouvy. </w:t>
      </w:r>
      <w:r w:rsidRPr="0094478D">
        <w:rPr>
          <w:rFonts w:ascii="Garamond" w:hAnsi="Garamond" w:cs="Arial"/>
          <w:sz w:val="22"/>
          <w:szCs w:val="22"/>
        </w:rPr>
        <w:t>Kupující je oprávněn odepřít převzetí Zboží v případě, že toto vykazuje vady</w:t>
      </w:r>
      <w:r>
        <w:rPr>
          <w:rFonts w:ascii="Garamond" w:hAnsi="Garamond" w:cs="Arial"/>
          <w:sz w:val="22"/>
          <w:szCs w:val="22"/>
        </w:rPr>
        <w:t xml:space="preserve"> s </w:t>
      </w:r>
      <w:r w:rsidRPr="00AC2B5B">
        <w:rPr>
          <w:rFonts w:ascii="Garamond" w:hAnsi="Garamond" w:cs="Arial"/>
          <w:sz w:val="22"/>
          <w:szCs w:val="22"/>
        </w:rPr>
        <w:t>výjimkou drobných vad nebránících řádnému užívání Zboží.</w:t>
      </w:r>
    </w:p>
    <w:p w:rsidR="00FE1C0B" w:rsidRDefault="00FE1C0B" w:rsidP="00FE1C0B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3.4</w:t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>Místem plnění je Západočeská univerzita v</w:t>
      </w:r>
      <w:r>
        <w:rPr>
          <w:rFonts w:ascii="Garamond" w:hAnsi="Garamond"/>
          <w:sz w:val="22"/>
          <w:szCs w:val="22"/>
        </w:rPr>
        <w:t> </w:t>
      </w:r>
      <w:r w:rsidRPr="00BF3D3A">
        <w:rPr>
          <w:rFonts w:ascii="Garamond" w:hAnsi="Garamond"/>
          <w:sz w:val="22"/>
          <w:szCs w:val="22"/>
        </w:rPr>
        <w:t>Plzni</w:t>
      </w:r>
      <w:r>
        <w:rPr>
          <w:rFonts w:ascii="Garamond" w:hAnsi="Garamond"/>
          <w:sz w:val="22"/>
          <w:szCs w:val="22"/>
        </w:rPr>
        <w:t xml:space="preserve">, Univerzitní 22, Plzeň. </w:t>
      </w:r>
    </w:p>
    <w:p w:rsidR="00FE1C0B" w:rsidRPr="00BF3D3A" w:rsidRDefault="00FE1C0B" w:rsidP="00FE1C0B">
      <w:pPr>
        <w:spacing w:before="240"/>
        <w:jc w:val="center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b/>
          <w:sz w:val="22"/>
          <w:szCs w:val="22"/>
        </w:rPr>
        <w:t>IV.</w:t>
      </w:r>
    </w:p>
    <w:p w:rsidR="00FE1C0B" w:rsidRDefault="00FE1C0B" w:rsidP="00FE1C0B">
      <w:pPr>
        <w:spacing w:after="120"/>
        <w:ind w:left="425" w:hanging="425"/>
        <w:jc w:val="center"/>
        <w:rPr>
          <w:rFonts w:ascii="Garamond" w:hAnsi="Garamond" w:cs="Arial"/>
          <w:b/>
          <w:sz w:val="22"/>
          <w:szCs w:val="22"/>
        </w:rPr>
      </w:pPr>
      <w:bookmarkStart w:id="26" w:name="_Toc328466054"/>
      <w:bookmarkStart w:id="27" w:name="_Toc331144125"/>
      <w:bookmarkStart w:id="28" w:name="_Toc331147250"/>
      <w:bookmarkStart w:id="29" w:name="_Toc331492336"/>
      <w:bookmarkStart w:id="30" w:name="_Toc332027171"/>
      <w:bookmarkStart w:id="31" w:name="_Toc332288373"/>
      <w:bookmarkStart w:id="32" w:name="_Toc332288563"/>
      <w:bookmarkStart w:id="33" w:name="_Toc332778304"/>
      <w:bookmarkStart w:id="34" w:name="_Toc332778483"/>
      <w:r>
        <w:rPr>
          <w:rFonts w:ascii="Garamond" w:hAnsi="Garamond" w:cs="Arial"/>
          <w:b/>
          <w:sz w:val="22"/>
          <w:szCs w:val="22"/>
        </w:rPr>
        <w:t>Kupní c</w:t>
      </w:r>
      <w:r w:rsidRPr="00BF3D3A">
        <w:rPr>
          <w:rFonts w:ascii="Garamond" w:hAnsi="Garamond" w:cs="Arial"/>
          <w:b/>
          <w:sz w:val="22"/>
          <w:szCs w:val="22"/>
        </w:rPr>
        <w:t>ena a platební podmínky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FE1C0B" w:rsidRPr="00CA7415" w:rsidRDefault="00FE1C0B" w:rsidP="00FE1C0B">
      <w:pPr>
        <w:numPr>
          <w:ilvl w:val="1"/>
          <w:numId w:val="5"/>
        </w:numPr>
        <w:tabs>
          <w:tab w:val="clear" w:pos="360"/>
        </w:tabs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CA7415">
        <w:rPr>
          <w:rFonts w:ascii="Garamond" w:hAnsi="Garamond"/>
          <w:sz w:val="22"/>
          <w:szCs w:val="22"/>
        </w:rPr>
        <w:t xml:space="preserve">Kupní cena </w:t>
      </w:r>
      <w:r>
        <w:rPr>
          <w:rFonts w:ascii="Garamond" w:hAnsi="Garamond"/>
          <w:sz w:val="22"/>
          <w:szCs w:val="22"/>
        </w:rPr>
        <w:t>Z</w:t>
      </w:r>
      <w:r w:rsidRPr="00CA7415">
        <w:rPr>
          <w:rFonts w:ascii="Garamond" w:hAnsi="Garamond"/>
          <w:sz w:val="22"/>
          <w:szCs w:val="22"/>
        </w:rPr>
        <w:t xml:space="preserve">boží je stanovena dohodou smluvních stran a vychází z cenové nabídky </w:t>
      </w:r>
      <w:r>
        <w:rPr>
          <w:rFonts w:ascii="Garamond" w:hAnsi="Garamond"/>
          <w:sz w:val="22"/>
          <w:szCs w:val="22"/>
        </w:rPr>
        <w:t>P</w:t>
      </w:r>
      <w:r w:rsidRPr="00CA7415">
        <w:rPr>
          <w:rFonts w:ascii="Garamond" w:hAnsi="Garamond"/>
          <w:sz w:val="22"/>
          <w:szCs w:val="22"/>
        </w:rPr>
        <w:t xml:space="preserve">rodávajícího, kalkulované v rámci zadávacího řízení na předmět plnění této </w:t>
      </w:r>
      <w:r>
        <w:rPr>
          <w:rFonts w:ascii="Garamond" w:hAnsi="Garamond"/>
          <w:sz w:val="22"/>
          <w:szCs w:val="22"/>
        </w:rPr>
        <w:t>S</w:t>
      </w:r>
      <w:r w:rsidRPr="00CA7415">
        <w:rPr>
          <w:rFonts w:ascii="Garamond" w:hAnsi="Garamond"/>
          <w:sz w:val="22"/>
          <w:szCs w:val="22"/>
        </w:rPr>
        <w:t>mlouvy.</w:t>
      </w:r>
    </w:p>
    <w:p w:rsidR="00FE1C0B" w:rsidRPr="00113572" w:rsidRDefault="00FE1C0B" w:rsidP="00113572">
      <w:pPr>
        <w:numPr>
          <w:ilvl w:val="1"/>
          <w:numId w:val="5"/>
        </w:numPr>
        <w:tabs>
          <w:tab w:val="clear" w:pos="360"/>
        </w:tabs>
        <w:spacing w:after="120"/>
        <w:ind w:left="426" w:hanging="426"/>
        <w:jc w:val="both"/>
        <w:rPr>
          <w:rFonts w:ascii="Garamond" w:hAnsi="Garamond" w:cs="Arial"/>
          <w:b/>
          <w:sz w:val="22"/>
          <w:szCs w:val="22"/>
        </w:rPr>
      </w:pPr>
      <w:r w:rsidRPr="00831120">
        <w:rPr>
          <w:rFonts w:ascii="Garamond" w:hAnsi="Garamond"/>
          <w:b/>
          <w:sz w:val="22"/>
          <w:szCs w:val="22"/>
        </w:rPr>
        <w:t>A: [PRO PRODÁVAJÍCÍHO Z ČR</w:t>
      </w:r>
      <w:r>
        <w:rPr>
          <w:rStyle w:val="Znakapoznpodarou"/>
          <w:rFonts w:ascii="Garamond" w:hAnsi="Garamond"/>
          <w:b/>
          <w:sz w:val="22"/>
          <w:szCs w:val="22"/>
          <w:lang w:val="en-US"/>
        </w:rPr>
        <w:footnoteReference w:id="1"/>
      </w:r>
      <w:r w:rsidRPr="00831120">
        <w:rPr>
          <w:rFonts w:ascii="Garamond" w:hAnsi="Garamond"/>
          <w:b/>
          <w:sz w:val="22"/>
          <w:szCs w:val="22"/>
        </w:rPr>
        <w:t xml:space="preserve">] </w:t>
      </w:r>
      <w:r w:rsidRPr="00CA7415">
        <w:rPr>
          <w:rFonts w:ascii="Garamond" w:hAnsi="Garamond"/>
          <w:sz w:val="22"/>
          <w:szCs w:val="22"/>
        </w:rPr>
        <w:t xml:space="preserve">Kupující se zavazuje uhradit </w:t>
      </w:r>
      <w:r>
        <w:rPr>
          <w:rFonts w:ascii="Garamond" w:hAnsi="Garamond"/>
          <w:sz w:val="22"/>
          <w:szCs w:val="22"/>
        </w:rPr>
        <w:t>P</w:t>
      </w:r>
      <w:r w:rsidRPr="00CA7415">
        <w:rPr>
          <w:rFonts w:ascii="Garamond" w:hAnsi="Garamond"/>
          <w:sz w:val="22"/>
          <w:szCs w:val="22"/>
        </w:rPr>
        <w:t xml:space="preserve">rodávajícímu za dodání </w:t>
      </w:r>
      <w:r>
        <w:rPr>
          <w:rFonts w:ascii="Garamond" w:hAnsi="Garamond"/>
          <w:sz w:val="22"/>
          <w:szCs w:val="22"/>
        </w:rPr>
        <w:t>Z</w:t>
      </w:r>
      <w:r w:rsidRPr="00CA7415">
        <w:rPr>
          <w:rFonts w:ascii="Garamond" w:hAnsi="Garamond"/>
          <w:sz w:val="22"/>
          <w:szCs w:val="22"/>
        </w:rPr>
        <w:t xml:space="preserve">boží sjednanou </w:t>
      </w:r>
      <w:r w:rsidRPr="00CA7415">
        <w:rPr>
          <w:rFonts w:ascii="Garamond" w:hAnsi="Garamond"/>
          <w:b/>
          <w:sz w:val="22"/>
          <w:szCs w:val="22"/>
        </w:rPr>
        <w:t xml:space="preserve">kupní cenu ve výši </w:t>
      </w:r>
      <w:r w:rsidR="00113572">
        <w:rPr>
          <w:rFonts w:ascii="Garamond" w:hAnsi="Garamond"/>
          <w:b/>
          <w:sz w:val="22"/>
          <w:szCs w:val="22"/>
        </w:rPr>
        <w:t>6.909.463,00</w:t>
      </w:r>
      <w:r w:rsidRPr="00CA7415">
        <w:rPr>
          <w:rFonts w:ascii="Garamond" w:hAnsi="Garamond"/>
          <w:b/>
          <w:sz w:val="22"/>
          <w:szCs w:val="22"/>
        </w:rPr>
        <w:t xml:space="preserve">,- </w:t>
      </w:r>
      <w:r>
        <w:rPr>
          <w:rFonts w:ascii="Garamond" w:hAnsi="Garamond"/>
          <w:b/>
          <w:sz w:val="22"/>
          <w:szCs w:val="22"/>
        </w:rPr>
        <w:t>Kč</w:t>
      </w:r>
      <w:r w:rsidRPr="00CA7415">
        <w:rPr>
          <w:rFonts w:ascii="Garamond" w:hAnsi="Garamond"/>
          <w:b/>
          <w:sz w:val="22"/>
          <w:szCs w:val="22"/>
        </w:rPr>
        <w:t xml:space="preserve"> bez DPH</w:t>
      </w:r>
      <w:r w:rsidRPr="00CA7415">
        <w:rPr>
          <w:rFonts w:ascii="Garamond" w:hAnsi="Garamond"/>
          <w:sz w:val="22"/>
          <w:szCs w:val="22"/>
        </w:rPr>
        <w:t xml:space="preserve"> (slovy: </w:t>
      </w:r>
      <w:r w:rsidR="00113572">
        <w:rPr>
          <w:rFonts w:ascii="Garamond" w:hAnsi="Garamond"/>
          <w:sz w:val="22"/>
          <w:szCs w:val="22"/>
        </w:rPr>
        <w:t>šest milionů devět set devět tisíc čtyři sta šedesát tři korun českých</w:t>
      </w:r>
      <w:r w:rsidRPr="00CA7415">
        <w:rPr>
          <w:rFonts w:ascii="Garamond" w:hAnsi="Garamond"/>
          <w:sz w:val="22"/>
          <w:szCs w:val="22"/>
        </w:rPr>
        <w:t>),</w:t>
      </w:r>
      <w:r w:rsidR="00113572">
        <w:rPr>
          <w:rFonts w:ascii="Garamond" w:hAnsi="Garamond" w:cs="Arial"/>
          <w:b/>
          <w:sz w:val="22"/>
          <w:szCs w:val="22"/>
        </w:rPr>
        <w:t xml:space="preserve"> </w:t>
      </w:r>
      <w:r w:rsidRPr="00113572">
        <w:rPr>
          <w:rFonts w:ascii="Garamond" w:hAnsi="Garamond"/>
          <w:sz w:val="22"/>
          <w:szCs w:val="22"/>
        </w:rPr>
        <w:t xml:space="preserve">DPH činí </w:t>
      </w:r>
      <w:r w:rsidR="00113572" w:rsidRPr="00113572">
        <w:rPr>
          <w:rFonts w:ascii="Garamond" w:hAnsi="Garamond"/>
          <w:sz w:val="22"/>
          <w:szCs w:val="22"/>
        </w:rPr>
        <w:t>21</w:t>
      </w:r>
      <w:r w:rsidRPr="00113572">
        <w:rPr>
          <w:rFonts w:ascii="Garamond" w:hAnsi="Garamond"/>
          <w:sz w:val="22"/>
          <w:szCs w:val="22"/>
        </w:rPr>
        <w:t xml:space="preserve">%, DPH činí </w:t>
      </w:r>
      <w:r w:rsidR="00113572" w:rsidRPr="00113572">
        <w:rPr>
          <w:rFonts w:ascii="Garamond" w:hAnsi="Garamond"/>
          <w:sz w:val="22"/>
          <w:szCs w:val="22"/>
        </w:rPr>
        <w:t>1.450.987,23,-</w:t>
      </w:r>
      <w:r w:rsidRPr="00113572">
        <w:rPr>
          <w:rFonts w:ascii="Garamond" w:hAnsi="Garamond"/>
          <w:sz w:val="22"/>
          <w:szCs w:val="22"/>
        </w:rPr>
        <w:t xml:space="preserve"> Kč (slovy: </w:t>
      </w:r>
      <w:r w:rsidR="00113572" w:rsidRPr="00113572">
        <w:rPr>
          <w:rFonts w:ascii="Garamond" w:hAnsi="Garamond"/>
          <w:sz w:val="22"/>
          <w:szCs w:val="22"/>
        </w:rPr>
        <w:t>jeden milion čtyři sta padesát tisíc devět set osmdesát sedm korun dvacet tři haléřů</w:t>
      </w:r>
      <w:r w:rsidRPr="00113572">
        <w:rPr>
          <w:rFonts w:ascii="Garamond" w:hAnsi="Garamond"/>
          <w:sz w:val="22"/>
          <w:szCs w:val="22"/>
        </w:rPr>
        <w:t xml:space="preserve"> českých), </w:t>
      </w:r>
      <w:r w:rsidRPr="00113572">
        <w:rPr>
          <w:rFonts w:ascii="Garamond" w:hAnsi="Garamond"/>
          <w:b/>
          <w:sz w:val="22"/>
          <w:szCs w:val="22"/>
        </w:rPr>
        <w:t xml:space="preserve">kupní cena včetně DPH činí </w:t>
      </w:r>
      <w:r w:rsidR="00113572">
        <w:rPr>
          <w:rFonts w:ascii="Garamond" w:hAnsi="Garamond"/>
          <w:b/>
          <w:sz w:val="22"/>
          <w:szCs w:val="22"/>
        </w:rPr>
        <w:t>8.360.450,23</w:t>
      </w:r>
      <w:r w:rsidRPr="00113572">
        <w:rPr>
          <w:rFonts w:ascii="Garamond" w:hAnsi="Garamond"/>
          <w:b/>
          <w:sz w:val="22"/>
          <w:szCs w:val="22"/>
        </w:rPr>
        <w:t xml:space="preserve">,- Kč (slovy: </w:t>
      </w:r>
      <w:r w:rsidR="001F6131">
        <w:rPr>
          <w:rFonts w:ascii="Garamond" w:hAnsi="Garamond"/>
          <w:b/>
          <w:sz w:val="22"/>
          <w:szCs w:val="22"/>
        </w:rPr>
        <w:t xml:space="preserve">osm milionů tři sta šedesát tisíc čtyři sta padesát korun dvacet tři </w:t>
      </w:r>
      <w:proofErr w:type="spellStart"/>
      <w:r w:rsidR="001F6131">
        <w:rPr>
          <w:rFonts w:ascii="Garamond" w:hAnsi="Garamond"/>
          <w:b/>
          <w:sz w:val="22"/>
          <w:szCs w:val="22"/>
        </w:rPr>
        <w:t>haléřů</w:t>
      </w:r>
      <w:r w:rsidRPr="00113572">
        <w:rPr>
          <w:rFonts w:ascii="Garamond" w:hAnsi="Garamond"/>
          <w:b/>
          <w:sz w:val="22"/>
          <w:szCs w:val="22"/>
        </w:rPr>
        <w:t>českých</w:t>
      </w:r>
      <w:proofErr w:type="spellEnd"/>
      <w:r w:rsidRPr="00113572">
        <w:rPr>
          <w:rFonts w:ascii="Garamond" w:hAnsi="Garamond"/>
          <w:b/>
          <w:sz w:val="22"/>
          <w:szCs w:val="22"/>
        </w:rPr>
        <w:t>).</w:t>
      </w:r>
    </w:p>
    <w:p w:rsidR="00FE1C0B" w:rsidRDefault="00FE1C0B" w:rsidP="00FE1C0B">
      <w:pPr>
        <w:spacing w:after="120"/>
        <w:ind w:left="426"/>
        <w:jc w:val="both"/>
        <w:rPr>
          <w:rFonts w:ascii="Garamond" w:hAnsi="Garamond" w:cs="Arial"/>
          <w:b/>
          <w:sz w:val="22"/>
          <w:szCs w:val="22"/>
        </w:rPr>
      </w:pPr>
      <w:r w:rsidRPr="00831120">
        <w:rPr>
          <w:rFonts w:ascii="Garamond" w:hAnsi="Garamond"/>
          <w:b/>
          <w:sz w:val="22"/>
          <w:szCs w:val="22"/>
        </w:rPr>
        <w:t>B: [PRO ZAHRANIČNÍHO PRODÁVAJÍCÍHO</w:t>
      </w:r>
      <w:r w:rsidRPr="00CA7415">
        <w:rPr>
          <w:rStyle w:val="Znakapoznpodarou"/>
          <w:rFonts w:ascii="Garamond" w:hAnsi="Garamond"/>
          <w:b/>
          <w:sz w:val="22"/>
          <w:szCs w:val="22"/>
        </w:rPr>
        <w:footnoteRef/>
      </w:r>
      <w:r w:rsidRPr="00831120">
        <w:rPr>
          <w:rFonts w:ascii="Garamond" w:hAnsi="Garamond"/>
          <w:b/>
          <w:sz w:val="22"/>
          <w:szCs w:val="22"/>
        </w:rPr>
        <w:t xml:space="preserve">] </w:t>
      </w:r>
      <w:r w:rsidRPr="00CA7415">
        <w:rPr>
          <w:rFonts w:ascii="Garamond" w:hAnsi="Garamond"/>
          <w:sz w:val="22"/>
          <w:szCs w:val="22"/>
        </w:rPr>
        <w:t xml:space="preserve">Kupující se zavazuje uhradit </w:t>
      </w:r>
      <w:r>
        <w:rPr>
          <w:rFonts w:ascii="Garamond" w:hAnsi="Garamond"/>
          <w:sz w:val="22"/>
          <w:szCs w:val="22"/>
        </w:rPr>
        <w:t>P</w:t>
      </w:r>
      <w:r w:rsidRPr="00CA7415">
        <w:rPr>
          <w:rFonts w:ascii="Garamond" w:hAnsi="Garamond"/>
          <w:sz w:val="22"/>
          <w:szCs w:val="22"/>
        </w:rPr>
        <w:t xml:space="preserve">rodávajícímu za dodání </w:t>
      </w:r>
      <w:r>
        <w:rPr>
          <w:rFonts w:ascii="Garamond" w:hAnsi="Garamond"/>
          <w:sz w:val="22"/>
          <w:szCs w:val="22"/>
        </w:rPr>
        <w:t>Z</w:t>
      </w:r>
      <w:r w:rsidRPr="00CA7415">
        <w:rPr>
          <w:rFonts w:ascii="Garamond" w:hAnsi="Garamond"/>
          <w:sz w:val="22"/>
          <w:szCs w:val="22"/>
        </w:rPr>
        <w:t xml:space="preserve">boží řádně a včas sjednanou </w:t>
      </w:r>
      <w:r w:rsidRPr="00CA7415">
        <w:rPr>
          <w:rFonts w:ascii="Garamond" w:hAnsi="Garamond"/>
          <w:b/>
          <w:sz w:val="22"/>
          <w:szCs w:val="22"/>
        </w:rPr>
        <w:t xml:space="preserve">kupní cenu ve výši </w:t>
      </w:r>
      <w:r w:rsidR="001F6131">
        <w:rPr>
          <w:rFonts w:ascii="Garamond" w:hAnsi="Garamond"/>
          <w:b/>
          <w:sz w:val="22"/>
          <w:szCs w:val="22"/>
        </w:rPr>
        <w:t>--------------------</w:t>
      </w:r>
      <w:r w:rsidRPr="00CA7415">
        <w:rPr>
          <w:rFonts w:ascii="Garamond" w:hAnsi="Garamond"/>
          <w:b/>
          <w:sz w:val="22"/>
          <w:szCs w:val="22"/>
        </w:rPr>
        <w:t xml:space="preserve">,- </w:t>
      </w:r>
      <w:r>
        <w:rPr>
          <w:rFonts w:ascii="Garamond" w:hAnsi="Garamond"/>
          <w:b/>
          <w:sz w:val="22"/>
          <w:szCs w:val="22"/>
        </w:rPr>
        <w:t>Kč</w:t>
      </w:r>
      <w:r w:rsidRPr="00CA7415">
        <w:rPr>
          <w:rFonts w:ascii="Garamond" w:hAnsi="Garamond"/>
          <w:b/>
          <w:sz w:val="22"/>
          <w:szCs w:val="22"/>
        </w:rPr>
        <w:t xml:space="preserve"> bez DPH</w:t>
      </w:r>
      <w:r w:rsidRPr="00CA7415">
        <w:rPr>
          <w:rFonts w:ascii="Garamond" w:hAnsi="Garamond"/>
          <w:sz w:val="22"/>
          <w:szCs w:val="22"/>
        </w:rPr>
        <w:t xml:space="preserve"> (slovy: </w:t>
      </w:r>
      <w:r w:rsidR="001F6131">
        <w:rPr>
          <w:rFonts w:ascii="Garamond" w:hAnsi="Garamond"/>
          <w:sz w:val="22"/>
          <w:szCs w:val="22"/>
        </w:rPr>
        <w:t>-------------------</w:t>
      </w:r>
      <w:r w:rsidRPr="00CA741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korun českých),</w:t>
      </w:r>
    </w:p>
    <w:p w:rsidR="00FE1C0B" w:rsidRPr="00CA7415" w:rsidRDefault="00FE1C0B" w:rsidP="00FE1C0B">
      <w:pPr>
        <w:spacing w:after="120"/>
        <w:ind w:left="426"/>
        <w:jc w:val="both"/>
        <w:rPr>
          <w:rFonts w:ascii="Garamond" w:hAnsi="Garamond" w:cs="Arial"/>
          <w:b/>
          <w:sz w:val="22"/>
          <w:szCs w:val="22"/>
        </w:rPr>
      </w:pPr>
      <w:r w:rsidRPr="00CA7415">
        <w:rPr>
          <w:rFonts w:ascii="Garamond" w:hAnsi="Garamond"/>
          <w:sz w:val="22"/>
          <w:szCs w:val="22"/>
        </w:rPr>
        <w:t xml:space="preserve">DPH v zákonné výši na základě samovyměření uhradí </w:t>
      </w:r>
      <w:r>
        <w:rPr>
          <w:rFonts w:ascii="Garamond" w:hAnsi="Garamond"/>
          <w:sz w:val="22"/>
          <w:szCs w:val="22"/>
        </w:rPr>
        <w:t>K</w:t>
      </w:r>
      <w:r w:rsidRPr="00CA7415">
        <w:rPr>
          <w:rFonts w:ascii="Garamond" w:hAnsi="Garamond"/>
          <w:sz w:val="22"/>
          <w:szCs w:val="22"/>
        </w:rPr>
        <w:t>upující.</w:t>
      </w:r>
    </w:p>
    <w:p w:rsidR="00FE1C0B" w:rsidRPr="00CA7415" w:rsidRDefault="00FE1C0B" w:rsidP="00FE1C0B">
      <w:pPr>
        <w:spacing w:after="120"/>
        <w:ind w:left="426" w:hanging="426"/>
        <w:jc w:val="both"/>
        <w:rPr>
          <w:rFonts w:ascii="Garamond" w:hAnsi="Garamond" w:cs="Arial"/>
          <w:b/>
          <w:strike/>
          <w:sz w:val="22"/>
          <w:szCs w:val="22"/>
        </w:rPr>
      </w:pPr>
      <w:r w:rsidRPr="00CA7415">
        <w:rPr>
          <w:rFonts w:ascii="Garamond" w:hAnsi="Garamond"/>
          <w:sz w:val="22"/>
          <w:szCs w:val="22"/>
        </w:rPr>
        <w:t>4.3</w:t>
      </w:r>
      <w:r w:rsidRPr="00CA7415">
        <w:rPr>
          <w:rFonts w:ascii="Garamond" w:hAnsi="Garamond"/>
          <w:sz w:val="22"/>
          <w:szCs w:val="22"/>
        </w:rPr>
        <w:tab/>
        <w:t xml:space="preserve">Kupní cena je sjednána jako nejvýše přípustná, včetně všech poplatků a veškerých dalších nákladů spojených s dodáním </w:t>
      </w:r>
      <w:r>
        <w:rPr>
          <w:rFonts w:ascii="Garamond" w:hAnsi="Garamond"/>
          <w:sz w:val="22"/>
          <w:szCs w:val="22"/>
        </w:rPr>
        <w:t>Z</w:t>
      </w:r>
      <w:r w:rsidRPr="00CA7415">
        <w:rPr>
          <w:rFonts w:ascii="Garamond" w:hAnsi="Garamond"/>
          <w:sz w:val="22"/>
          <w:szCs w:val="22"/>
        </w:rPr>
        <w:t xml:space="preserve">boží dle této </w:t>
      </w:r>
      <w:r>
        <w:rPr>
          <w:rFonts w:ascii="Garamond" w:hAnsi="Garamond"/>
          <w:sz w:val="22"/>
          <w:szCs w:val="22"/>
        </w:rPr>
        <w:t>S</w:t>
      </w:r>
      <w:r w:rsidRPr="00CA7415">
        <w:rPr>
          <w:rFonts w:ascii="Garamond" w:hAnsi="Garamond"/>
          <w:sz w:val="22"/>
          <w:szCs w:val="22"/>
        </w:rPr>
        <w:t xml:space="preserve">mlouvy. </w:t>
      </w:r>
    </w:p>
    <w:p w:rsidR="00FE1C0B" w:rsidRPr="00C6502B" w:rsidRDefault="00FE1C0B" w:rsidP="00FE1C0B">
      <w:pPr>
        <w:tabs>
          <w:tab w:val="left" w:pos="426"/>
        </w:tabs>
        <w:spacing w:after="120"/>
        <w:ind w:left="567" w:hanging="567"/>
        <w:jc w:val="both"/>
        <w:rPr>
          <w:rFonts w:ascii="Garamond" w:hAnsi="Garamond" w:cs="Arial"/>
          <w:color w:val="000000"/>
          <w:sz w:val="22"/>
          <w:szCs w:val="22"/>
        </w:rPr>
      </w:pPr>
      <w:r w:rsidRPr="007A4120">
        <w:rPr>
          <w:rFonts w:ascii="Garamond" w:hAnsi="Garamond"/>
          <w:sz w:val="22"/>
          <w:szCs w:val="22"/>
        </w:rPr>
        <w:t>4.</w:t>
      </w:r>
      <w:r>
        <w:rPr>
          <w:rFonts w:ascii="Garamond" w:hAnsi="Garamond"/>
          <w:sz w:val="22"/>
          <w:szCs w:val="22"/>
        </w:rPr>
        <w:t>4</w:t>
      </w:r>
      <w:r w:rsidRPr="007A4120">
        <w:rPr>
          <w:rFonts w:ascii="Garamond" w:hAnsi="Garamond"/>
          <w:sz w:val="22"/>
          <w:szCs w:val="22"/>
        </w:rPr>
        <w:tab/>
      </w:r>
      <w:r w:rsidRPr="00C6502B">
        <w:rPr>
          <w:rFonts w:ascii="Garamond" w:hAnsi="Garamond" w:cs="Arial"/>
          <w:color w:val="000000"/>
          <w:sz w:val="22"/>
          <w:szCs w:val="22"/>
        </w:rPr>
        <w:t xml:space="preserve">Celková kupní cena za dodávku Zboží dle Smlouvy bude Kupujícím Prodávajícímu uhrazena </w:t>
      </w:r>
      <w:r w:rsidRPr="00C6502B">
        <w:rPr>
          <w:rFonts w:ascii="Garamond" w:hAnsi="Garamond" w:cs="Arial"/>
          <w:color w:val="000000" w:themeColor="text1"/>
          <w:sz w:val="22"/>
          <w:szCs w:val="22"/>
        </w:rPr>
        <w:t>ve třech (3) dílčích platbách</w:t>
      </w:r>
      <w:r w:rsidRPr="00C6502B">
        <w:rPr>
          <w:rFonts w:ascii="Garamond" w:hAnsi="Garamond" w:cs="Arial"/>
          <w:color w:val="000000"/>
          <w:sz w:val="22"/>
          <w:szCs w:val="22"/>
        </w:rPr>
        <w:t xml:space="preserve"> takto:</w:t>
      </w:r>
    </w:p>
    <w:p w:rsidR="00FE1C0B" w:rsidRPr="00920BCA" w:rsidRDefault="00FE1C0B" w:rsidP="00FE1C0B">
      <w:pPr>
        <w:pStyle w:val="Odstavecseseznamem"/>
        <w:numPr>
          <w:ilvl w:val="0"/>
          <w:numId w:val="13"/>
        </w:numPr>
        <w:tabs>
          <w:tab w:val="left" w:pos="0"/>
          <w:tab w:val="left" w:pos="720"/>
        </w:tabs>
        <w:spacing w:after="120"/>
        <w:ind w:left="1499" w:hanging="426"/>
        <w:contextualSpacing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920BCA">
        <w:rPr>
          <w:rFonts w:ascii="Garamond" w:hAnsi="Garamond" w:cs="Arial"/>
          <w:color w:val="000000" w:themeColor="text1"/>
          <w:sz w:val="22"/>
          <w:szCs w:val="22"/>
        </w:rPr>
        <w:t xml:space="preserve">10 % z celkové kupní ceny po </w:t>
      </w:r>
      <w:r w:rsidRPr="00920BCA">
        <w:rPr>
          <w:rFonts w:ascii="Garamond" w:hAnsi="Garamond" w:cs="Arial"/>
          <w:sz w:val="22"/>
          <w:szCs w:val="22"/>
        </w:rPr>
        <w:t xml:space="preserve">dodání a převzetí řídícího software a manuálu. </w:t>
      </w:r>
      <w:r w:rsidRPr="00920BCA">
        <w:rPr>
          <w:rFonts w:ascii="Garamond" w:hAnsi="Garamond" w:cs="Arial"/>
          <w:color w:val="000000" w:themeColor="text1"/>
          <w:sz w:val="22"/>
          <w:szCs w:val="22"/>
        </w:rPr>
        <w:t xml:space="preserve">Převzetí bude provedeno oprávněným zástupcem Kupujícího ve  spolupráci se zástupcem Prodávajícího proti dokumentům: </w:t>
      </w:r>
    </w:p>
    <w:p w:rsidR="00FE1C0B" w:rsidRPr="00920BCA" w:rsidRDefault="00FE1C0B" w:rsidP="00FE1C0B">
      <w:pPr>
        <w:pStyle w:val="Odstavecseseznamem"/>
        <w:numPr>
          <w:ilvl w:val="0"/>
          <w:numId w:val="9"/>
        </w:numPr>
        <w:tabs>
          <w:tab w:val="left" w:pos="0"/>
          <w:tab w:val="left" w:pos="720"/>
        </w:tabs>
        <w:spacing w:after="120"/>
        <w:contextualSpacing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920BCA">
        <w:rPr>
          <w:rFonts w:ascii="Garamond" w:hAnsi="Garamond" w:cs="Arial"/>
          <w:color w:val="000000" w:themeColor="text1"/>
          <w:sz w:val="22"/>
          <w:szCs w:val="22"/>
        </w:rPr>
        <w:t>faktura (jeden originál a jedna kopie)</w:t>
      </w:r>
      <w:r w:rsidRPr="00920BCA">
        <w:rPr>
          <w:rFonts w:ascii="Garamond" w:hAnsi="Garamond" w:cs="Arial"/>
          <w:color w:val="000000" w:themeColor="text1"/>
          <w:sz w:val="22"/>
          <w:szCs w:val="22"/>
          <w:lang w:val="de-DE"/>
        </w:rPr>
        <w:t xml:space="preserve">, </w:t>
      </w:r>
    </w:p>
    <w:p w:rsidR="00FE1C0B" w:rsidRPr="00920BCA" w:rsidRDefault="00FE1C0B" w:rsidP="00FE1C0B">
      <w:pPr>
        <w:pStyle w:val="Odstavecseseznamem"/>
        <w:numPr>
          <w:ilvl w:val="0"/>
          <w:numId w:val="9"/>
        </w:numPr>
        <w:tabs>
          <w:tab w:val="left" w:pos="0"/>
          <w:tab w:val="left" w:pos="720"/>
        </w:tabs>
        <w:spacing w:after="120"/>
        <w:contextualSpacing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920BCA">
        <w:rPr>
          <w:rFonts w:ascii="Garamond" w:hAnsi="Garamond" w:cs="Arial"/>
          <w:color w:val="000000" w:themeColor="text1"/>
          <w:sz w:val="22"/>
          <w:szCs w:val="22"/>
        </w:rPr>
        <w:t xml:space="preserve">jeden originál protokolu o převzetí </w:t>
      </w:r>
      <w:r w:rsidRPr="00920BCA">
        <w:rPr>
          <w:rFonts w:ascii="Garamond" w:hAnsi="Garamond" w:cs="Arial"/>
          <w:sz w:val="22"/>
          <w:szCs w:val="22"/>
        </w:rPr>
        <w:t>řídícího software a manuálu</w:t>
      </w:r>
      <w:r w:rsidRPr="00920BCA">
        <w:rPr>
          <w:rFonts w:ascii="Garamond" w:hAnsi="Garamond" w:cs="Arial"/>
          <w:color w:val="000000" w:themeColor="text1"/>
          <w:sz w:val="22"/>
          <w:szCs w:val="22"/>
        </w:rPr>
        <w:t xml:space="preserve"> podepsaný oprávněnými zástupci obou smluvních stran.</w:t>
      </w:r>
    </w:p>
    <w:p w:rsidR="00FE1C0B" w:rsidRPr="00E13200" w:rsidRDefault="00FE1C0B" w:rsidP="00FE1C0B">
      <w:pPr>
        <w:pStyle w:val="Odstavecseseznamem"/>
        <w:numPr>
          <w:ilvl w:val="0"/>
          <w:numId w:val="8"/>
        </w:numPr>
        <w:tabs>
          <w:tab w:val="left" w:pos="0"/>
          <w:tab w:val="left" w:pos="720"/>
        </w:tabs>
        <w:spacing w:after="120"/>
        <w:contextualSpacing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>
        <w:rPr>
          <w:rFonts w:ascii="Garamond" w:hAnsi="Garamond" w:cs="Arial"/>
          <w:color w:val="000000" w:themeColor="text1"/>
          <w:sz w:val="22"/>
          <w:szCs w:val="22"/>
        </w:rPr>
        <w:t>40</w:t>
      </w:r>
      <w:r w:rsidRPr="00920BCA">
        <w:rPr>
          <w:rFonts w:ascii="Garamond" w:hAnsi="Garamond" w:cs="Arial"/>
          <w:color w:val="000000" w:themeColor="text1"/>
          <w:sz w:val="22"/>
          <w:szCs w:val="22"/>
        </w:rPr>
        <w:t xml:space="preserve"> % z celkové kupní ceny po </w:t>
      </w:r>
      <w:r>
        <w:rPr>
          <w:rFonts w:ascii="Garamond" w:hAnsi="Garamond" w:cs="Arial"/>
          <w:color w:val="000000" w:themeColor="text1"/>
          <w:sz w:val="22"/>
          <w:szCs w:val="22"/>
        </w:rPr>
        <w:t>dodání</w:t>
      </w:r>
      <w:r w:rsidRPr="00A640FD">
        <w:t xml:space="preserve"> </w:t>
      </w:r>
      <w:r w:rsidRPr="00A640FD">
        <w:rPr>
          <w:rFonts w:ascii="Garamond" w:hAnsi="Garamond" w:cs="Arial"/>
          <w:color w:val="000000" w:themeColor="text1"/>
          <w:sz w:val="22"/>
          <w:szCs w:val="22"/>
        </w:rPr>
        <w:t>kompletní dodáv</w:t>
      </w:r>
      <w:r>
        <w:rPr>
          <w:rFonts w:ascii="Garamond" w:hAnsi="Garamond" w:cs="Arial"/>
          <w:color w:val="000000" w:themeColor="text1"/>
          <w:sz w:val="22"/>
          <w:szCs w:val="22"/>
        </w:rPr>
        <w:t>ky</w:t>
      </w:r>
      <w:r w:rsidRPr="00A640FD">
        <w:rPr>
          <w:rFonts w:ascii="Garamond" w:hAnsi="Garamond" w:cs="Arial"/>
          <w:color w:val="000000" w:themeColor="text1"/>
          <w:sz w:val="22"/>
          <w:szCs w:val="22"/>
        </w:rPr>
        <w:t xml:space="preserve"> měřící aparatury a nástrojového vybavení</w:t>
      </w:r>
      <w:r>
        <w:rPr>
          <w:rFonts w:ascii="Garamond" w:hAnsi="Garamond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Garamond" w:hAnsi="Garamond" w:cs="Arial"/>
          <w:color w:val="000000" w:themeColor="text1"/>
          <w:sz w:val="22"/>
          <w:szCs w:val="22"/>
        </w:rPr>
        <w:t>t.j</w:t>
      </w:r>
      <w:proofErr w:type="spellEnd"/>
      <w:r>
        <w:rPr>
          <w:rFonts w:ascii="Garamond" w:hAnsi="Garamond" w:cs="Arial"/>
          <w:color w:val="000000" w:themeColor="text1"/>
          <w:sz w:val="22"/>
          <w:szCs w:val="22"/>
        </w:rPr>
        <w:t xml:space="preserve"> dodání dle přílohy č. 1 smlouvy - </w:t>
      </w:r>
      <w:r w:rsidRPr="00E13200">
        <w:rPr>
          <w:rFonts w:ascii="Garamond" w:hAnsi="Garamond"/>
          <w:color w:val="000000"/>
          <w:sz w:val="20"/>
          <w:szCs w:val="20"/>
        </w:rPr>
        <w:t>Parametry dodávaného Zboží</w:t>
      </w:r>
      <w:r>
        <w:rPr>
          <w:rFonts w:ascii="Garamond" w:hAnsi="Garamond" w:cs="Arial"/>
          <w:color w:val="000000" w:themeColor="text1"/>
          <w:sz w:val="22"/>
          <w:szCs w:val="22"/>
        </w:rPr>
        <w:t xml:space="preserve">  (speciální vybavení a požadavky, základní nástrojové upínače a vybavení, souprava pro měření sil, momentů a řezné stability, zařízení pro zjišťování, analýzu a optimalizaci stability řezného procesu.</w:t>
      </w:r>
      <w:r w:rsidRPr="00E13200">
        <w:rPr>
          <w:rFonts w:ascii="Garamond" w:hAnsi="Garamond" w:cs="Arial"/>
          <w:color w:val="000000" w:themeColor="text1"/>
          <w:sz w:val="22"/>
          <w:szCs w:val="22"/>
        </w:rPr>
        <w:t>. Kontrola bude provedena oprávněným zástupcem Kupujícího ve spolupráci se zástupcem Prodávajícího proti dokumentům:</w:t>
      </w:r>
    </w:p>
    <w:p w:rsidR="00FE1C0B" w:rsidRPr="00920BCA" w:rsidRDefault="00FE1C0B" w:rsidP="00FE1C0B">
      <w:pPr>
        <w:pStyle w:val="Odstavecseseznamem"/>
        <w:numPr>
          <w:ilvl w:val="0"/>
          <w:numId w:val="10"/>
        </w:numPr>
        <w:tabs>
          <w:tab w:val="left" w:pos="0"/>
          <w:tab w:val="left" w:pos="720"/>
        </w:tabs>
        <w:spacing w:after="120"/>
        <w:contextualSpacing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920BCA">
        <w:rPr>
          <w:rFonts w:ascii="Garamond" w:hAnsi="Garamond" w:cs="Arial"/>
          <w:color w:val="000000" w:themeColor="text1"/>
          <w:sz w:val="22"/>
          <w:szCs w:val="22"/>
        </w:rPr>
        <w:t xml:space="preserve">faktura (jeden originál a jedna kopie), </w:t>
      </w:r>
    </w:p>
    <w:p w:rsidR="00FE1C0B" w:rsidRPr="00A640FD" w:rsidRDefault="00FE1C0B" w:rsidP="00FE1C0B">
      <w:pPr>
        <w:pStyle w:val="Odstavecseseznamem"/>
        <w:numPr>
          <w:ilvl w:val="0"/>
          <w:numId w:val="10"/>
        </w:numPr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A640FD">
        <w:rPr>
          <w:rFonts w:ascii="Garamond" w:hAnsi="Garamond" w:cs="Arial"/>
          <w:color w:val="000000" w:themeColor="text1"/>
          <w:sz w:val="22"/>
          <w:szCs w:val="22"/>
        </w:rPr>
        <w:t>jeden originál protokolu o převzetí kompletní dodáv</w:t>
      </w:r>
      <w:r>
        <w:rPr>
          <w:rFonts w:ascii="Garamond" w:hAnsi="Garamond" w:cs="Arial"/>
          <w:color w:val="000000" w:themeColor="text1"/>
          <w:sz w:val="22"/>
          <w:szCs w:val="22"/>
        </w:rPr>
        <w:t xml:space="preserve">ky měřící aparatury a </w:t>
      </w:r>
      <w:r w:rsidRPr="00A640FD">
        <w:rPr>
          <w:rFonts w:ascii="Garamond" w:hAnsi="Garamond" w:cs="Arial"/>
          <w:color w:val="000000" w:themeColor="text1"/>
          <w:sz w:val="22"/>
          <w:szCs w:val="22"/>
        </w:rPr>
        <w:t>nástrojového vybavení podepsaný oprávněnými zástupci obou smluvních stran.</w:t>
      </w:r>
    </w:p>
    <w:p w:rsidR="00FE1C0B" w:rsidRPr="00920BCA" w:rsidRDefault="00FE1C0B" w:rsidP="00FE1C0B">
      <w:pPr>
        <w:pStyle w:val="Odstavecseseznamem"/>
        <w:numPr>
          <w:ilvl w:val="0"/>
          <w:numId w:val="11"/>
        </w:numPr>
        <w:tabs>
          <w:tab w:val="left" w:pos="0"/>
          <w:tab w:val="left" w:pos="720"/>
        </w:tabs>
        <w:spacing w:after="120"/>
        <w:contextualSpacing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>
        <w:rPr>
          <w:rFonts w:ascii="Garamond" w:hAnsi="Garamond" w:cs="Arial"/>
          <w:color w:val="000000" w:themeColor="text1"/>
          <w:sz w:val="22"/>
          <w:szCs w:val="22"/>
        </w:rPr>
        <w:t>50</w:t>
      </w:r>
      <w:r w:rsidRPr="00920BCA">
        <w:rPr>
          <w:rFonts w:ascii="Garamond" w:hAnsi="Garamond" w:cs="Arial"/>
          <w:color w:val="000000" w:themeColor="text1"/>
          <w:sz w:val="22"/>
          <w:szCs w:val="22"/>
        </w:rPr>
        <w:t xml:space="preserve"> % z celkové kupní ceny po řádném kompletním dodání Zboží a řádné realizaci montáže dodaného Zboží Prodávajícím, jeho uvedení do provozu vč. předvedení veškerých požadovaných funkcí a parametrů, provedení zaškolení příslušných pracovníků/členů obsluhy Zboží, vše v rozsahu uvedeném v čl. II. Smlouvy proti dokumentům:</w:t>
      </w:r>
    </w:p>
    <w:p w:rsidR="00FE1C0B" w:rsidRDefault="00FE1C0B" w:rsidP="00FE1C0B">
      <w:pPr>
        <w:pStyle w:val="Odstavecseseznamem"/>
        <w:numPr>
          <w:ilvl w:val="0"/>
          <w:numId w:val="12"/>
        </w:numPr>
        <w:tabs>
          <w:tab w:val="left" w:pos="0"/>
          <w:tab w:val="left" w:pos="720"/>
        </w:tabs>
        <w:spacing w:after="120"/>
        <w:contextualSpacing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920BCA">
        <w:rPr>
          <w:rFonts w:ascii="Garamond" w:hAnsi="Garamond" w:cs="Arial"/>
          <w:color w:val="000000" w:themeColor="text1"/>
          <w:sz w:val="22"/>
          <w:szCs w:val="22"/>
        </w:rPr>
        <w:t xml:space="preserve">faktura (jeden originál a jedna kopie), </w:t>
      </w:r>
    </w:p>
    <w:p w:rsidR="00FE1C0B" w:rsidRPr="00920BCA" w:rsidRDefault="00FE1C0B" w:rsidP="00FE1C0B">
      <w:pPr>
        <w:pStyle w:val="Odstavecseseznamem"/>
        <w:numPr>
          <w:ilvl w:val="0"/>
          <w:numId w:val="12"/>
        </w:numPr>
        <w:tabs>
          <w:tab w:val="left" w:pos="0"/>
          <w:tab w:val="left" w:pos="720"/>
        </w:tabs>
        <w:spacing w:after="120"/>
        <w:contextualSpacing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920BCA">
        <w:rPr>
          <w:rFonts w:ascii="Garamond" w:hAnsi="Garamond" w:cs="Arial"/>
          <w:color w:val="000000" w:themeColor="text1"/>
          <w:sz w:val="22"/>
          <w:szCs w:val="22"/>
        </w:rPr>
        <w:t>jeden originál předávacího protokolu o uvedení Zboží do provozu,  originál protokolu o zaškolení členů obsluhy, všechny protokoly podepsané oprávněnými zástupci obou smluvních stran.</w:t>
      </w:r>
    </w:p>
    <w:p w:rsidR="00FE1C0B" w:rsidRPr="00C6502B" w:rsidRDefault="00FE1C0B" w:rsidP="00FE1C0B">
      <w:pPr>
        <w:pStyle w:val="Odstavecseseznamem1"/>
        <w:ind w:left="426"/>
        <w:jc w:val="both"/>
        <w:rPr>
          <w:rFonts w:ascii="Garamond" w:hAnsi="Garamond" w:cs="Arial"/>
          <w:sz w:val="22"/>
          <w:szCs w:val="22"/>
          <w:lang w:val="cs-CZ"/>
        </w:rPr>
      </w:pPr>
      <w:r>
        <w:rPr>
          <w:rFonts w:ascii="Garamond" w:hAnsi="Garamond" w:cs="Arial"/>
          <w:sz w:val="22"/>
          <w:szCs w:val="22"/>
          <w:lang w:val="cs-CZ"/>
        </w:rPr>
        <w:t>Kupující</w:t>
      </w:r>
      <w:r w:rsidRPr="00C6502B">
        <w:rPr>
          <w:rFonts w:ascii="Garamond" w:hAnsi="Garamond" w:cs="Arial"/>
          <w:sz w:val="22"/>
          <w:szCs w:val="22"/>
          <w:lang w:val="cs-CZ"/>
        </w:rPr>
        <w:t xml:space="preserve"> uhradí </w:t>
      </w:r>
      <w:r>
        <w:rPr>
          <w:rFonts w:ascii="Garamond" w:hAnsi="Garamond" w:cs="Arial"/>
          <w:sz w:val="22"/>
          <w:szCs w:val="22"/>
          <w:lang w:val="cs-CZ"/>
        </w:rPr>
        <w:t>Prodávajícímu</w:t>
      </w:r>
      <w:r w:rsidRPr="00C6502B">
        <w:rPr>
          <w:rFonts w:ascii="Garamond" w:hAnsi="Garamond" w:cs="Arial"/>
          <w:sz w:val="22"/>
          <w:szCs w:val="22"/>
          <w:lang w:val="cs-CZ"/>
        </w:rPr>
        <w:t xml:space="preserve"> jednotlivé části kupní ceny</w:t>
      </w:r>
      <w:r>
        <w:rPr>
          <w:rFonts w:ascii="Garamond" w:hAnsi="Garamond" w:cs="Arial"/>
          <w:sz w:val="22"/>
          <w:szCs w:val="22"/>
          <w:lang w:val="cs-CZ"/>
        </w:rPr>
        <w:t xml:space="preserve"> dle bodů</w:t>
      </w:r>
      <w:r w:rsidRPr="00C6502B">
        <w:rPr>
          <w:rFonts w:ascii="Garamond" w:hAnsi="Garamond" w:cs="Arial"/>
          <w:sz w:val="22"/>
          <w:szCs w:val="22"/>
          <w:lang w:val="cs-CZ"/>
        </w:rPr>
        <w:t xml:space="preserve"> </w:t>
      </w:r>
      <w:r>
        <w:rPr>
          <w:rFonts w:ascii="Garamond" w:hAnsi="Garamond" w:cs="Arial"/>
          <w:sz w:val="22"/>
          <w:szCs w:val="22"/>
          <w:lang w:val="cs-CZ"/>
        </w:rPr>
        <w:t>shora uvedených</w:t>
      </w:r>
      <w:r w:rsidRPr="00C6502B">
        <w:rPr>
          <w:rFonts w:ascii="Garamond" w:hAnsi="Garamond" w:cs="Arial"/>
          <w:sz w:val="22"/>
          <w:szCs w:val="22"/>
          <w:lang w:val="cs-CZ"/>
        </w:rPr>
        <w:t>, a to na základě vystavených daňových dokladů – faktur s</w:t>
      </w:r>
      <w:r>
        <w:rPr>
          <w:rFonts w:ascii="Garamond" w:hAnsi="Garamond" w:cs="Arial"/>
          <w:sz w:val="22"/>
          <w:szCs w:val="22"/>
          <w:lang w:val="cs-CZ"/>
        </w:rPr>
        <w:t>e</w:t>
      </w:r>
      <w:r w:rsidRPr="00C6502B">
        <w:rPr>
          <w:rFonts w:ascii="Garamond" w:hAnsi="Garamond" w:cs="Arial"/>
          <w:sz w:val="22"/>
          <w:szCs w:val="22"/>
          <w:lang w:val="cs-CZ"/>
        </w:rPr>
        <w:t xml:space="preserve"> lhůtou splatnosti 30 dnů od řádného doručení daňového dokladu – faktury </w:t>
      </w:r>
      <w:r>
        <w:rPr>
          <w:rFonts w:ascii="Garamond" w:hAnsi="Garamond" w:cs="Arial"/>
          <w:sz w:val="22"/>
          <w:szCs w:val="22"/>
          <w:lang w:val="cs-CZ"/>
        </w:rPr>
        <w:t>Prodávajícím Kupujícímu</w:t>
      </w:r>
      <w:r w:rsidRPr="00C6502B">
        <w:rPr>
          <w:rFonts w:ascii="Garamond" w:hAnsi="Garamond" w:cs="Arial"/>
          <w:sz w:val="22"/>
          <w:szCs w:val="22"/>
          <w:lang w:val="cs-CZ"/>
        </w:rPr>
        <w:t xml:space="preserve">. </w:t>
      </w:r>
    </w:p>
    <w:p w:rsidR="00FE1C0B" w:rsidRPr="00C6502B" w:rsidRDefault="00FE1C0B" w:rsidP="00FE1C0B">
      <w:pPr>
        <w:spacing w:after="120"/>
        <w:ind w:left="426"/>
        <w:jc w:val="both"/>
        <w:rPr>
          <w:rFonts w:ascii="Garamond" w:hAnsi="Garamond" w:cs="Arial"/>
          <w:b/>
          <w:sz w:val="22"/>
          <w:szCs w:val="22"/>
        </w:rPr>
      </w:pPr>
    </w:p>
    <w:p w:rsidR="00FE1C0B" w:rsidRDefault="00FE1C0B" w:rsidP="00FE1C0B">
      <w:pPr>
        <w:pStyle w:val="Odstavecseseznamem1"/>
        <w:ind w:left="426" w:hanging="426"/>
        <w:jc w:val="both"/>
        <w:rPr>
          <w:rFonts w:ascii="Garamond" w:hAnsi="Garamond"/>
          <w:sz w:val="22"/>
          <w:szCs w:val="22"/>
          <w:lang w:val="cs-CZ"/>
        </w:rPr>
      </w:pPr>
      <w:r>
        <w:rPr>
          <w:rFonts w:ascii="Garamond" w:hAnsi="Garamond"/>
          <w:sz w:val="22"/>
          <w:szCs w:val="22"/>
        </w:rPr>
        <w:t>4.5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  <w:lang w:val="cs-CZ"/>
        </w:rPr>
        <w:t>Prodávající</w:t>
      </w:r>
      <w:r w:rsidRPr="00C6502B">
        <w:rPr>
          <w:rFonts w:ascii="Garamond" w:hAnsi="Garamond" w:cs="Arial"/>
          <w:sz w:val="22"/>
          <w:szCs w:val="22"/>
          <w:lang w:val="cs-CZ"/>
        </w:rPr>
        <w:t xml:space="preserve"> bude oprávněn fakturovat kupní cenu od okamžiku podpisu příslušného předávacího protokolu dle předchozího odstavce.</w:t>
      </w:r>
      <w:r>
        <w:rPr>
          <w:rFonts w:ascii="Garamond" w:hAnsi="Garamond" w:cs="Arial"/>
          <w:sz w:val="22"/>
          <w:szCs w:val="22"/>
          <w:lang w:val="cs-CZ"/>
        </w:rPr>
        <w:t xml:space="preserve"> </w:t>
      </w:r>
      <w:r w:rsidRPr="00C6502B">
        <w:rPr>
          <w:rFonts w:ascii="Garamond" w:hAnsi="Garamond"/>
          <w:sz w:val="22"/>
          <w:szCs w:val="22"/>
          <w:lang w:val="cs-CZ"/>
        </w:rPr>
        <w:t>Přílohou faktury musí být kopie protokolu o předání a převzetí Zboží podepsaného oběma smluvními stranami.</w:t>
      </w:r>
    </w:p>
    <w:p w:rsidR="00FE1C0B" w:rsidRPr="00C6502B" w:rsidRDefault="00FE1C0B" w:rsidP="00FE1C0B">
      <w:pPr>
        <w:pStyle w:val="Odstavecseseznamem1"/>
        <w:ind w:left="0"/>
        <w:jc w:val="both"/>
        <w:rPr>
          <w:rFonts w:ascii="Garamond" w:hAnsi="Garamond"/>
          <w:sz w:val="22"/>
          <w:szCs w:val="22"/>
          <w:lang w:val="cs-CZ"/>
        </w:rPr>
      </w:pPr>
    </w:p>
    <w:p w:rsidR="00FE1C0B" w:rsidRDefault="00FE1C0B" w:rsidP="00FE1C0B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4.6</w:t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 xml:space="preserve">Daňový doklad – faktura musí obsahovat všechny náležitosti řádného účetního a daňového dokladu ve smyslu příslušných právních předpisů, zejména zákona č. 235/2004 Sb., o dani z přidané hodnoty, ve znění pozdějších předpisů. V případě, že faktura nebude mít odpovídající náležitosti, je </w:t>
      </w:r>
      <w:r>
        <w:rPr>
          <w:rFonts w:ascii="Garamond" w:hAnsi="Garamond"/>
          <w:sz w:val="22"/>
          <w:szCs w:val="22"/>
        </w:rPr>
        <w:t>Kupující</w:t>
      </w:r>
      <w:r w:rsidRPr="00BF3D3A">
        <w:rPr>
          <w:rFonts w:ascii="Garamond" w:hAnsi="Garamond"/>
          <w:sz w:val="22"/>
          <w:szCs w:val="22"/>
        </w:rPr>
        <w:t xml:space="preserve"> oprávněn ji vrátit ve lhůtě splatnosti zpět </w:t>
      </w:r>
      <w:r>
        <w:rPr>
          <w:rFonts w:ascii="Garamond" w:hAnsi="Garamond"/>
          <w:sz w:val="22"/>
          <w:szCs w:val="22"/>
        </w:rPr>
        <w:t>Prodávajícímu</w:t>
      </w:r>
      <w:r w:rsidRPr="00BF3D3A">
        <w:rPr>
          <w:rFonts w:ascii="Garamond" w:hAnsi="Garamond"/>
          <w:sz w:val="22"/>
          <w:szCs w:val="22"/>
        </w:rPr>
        <w:t xml:space="preserve"> k doplnění, aniž se tak dostane do prodlení se splatností. Lhůta splatnosti počíná běžet znovu od opětovného doručení náležitě doplněné či opravené faktury </w:t>
      </w:r>
      <w:r>
        <w:rPr>
          <w:rFonts w:ascii="Garamond" w:hAnsi="Garamond"/>
          <w:sz w:val="22"/>
          <w:szCs w:val="22"/>
        </w:rPr>
        <w:t>Kupujícímu</w:t>
      </w:r>
      <w:r w:rsidRPr="00BF3D3A">
        <w:rPr>
          <w:rFonts w:ascii="Garamond" w:hAnsi="Garamond"/>
          <w:sz w:val="22"/>
          <w:szCs w:val="22"/>
        </w:rPr>
        <w:t>.</w:t>
      </w:r>
    </w:p>
    <w:p w:rsidR="00FE1C0B" w:rsidRDefault="00FE1C0B" w:rsidP="00FE1C0B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4.7</w:t>
      </w:r>
      <w:r>
        <w:rPr>
          <w:rFonts w:ascii="Garamond" w:hAnsi="Garamond"/>
          <w:sz w:val="22"/>
          <w:szCs w:val="22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FE1C0B" w:rsidRDefault="00FE1C0B" w:rsidP="00FE1C0B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32430">
        <w:rPr>
          <w:rFonts w:ascii="Garamond" w:hAnsi="Garamond"/>
          <w:sz w:val="22"/>
          <w:szCs w:val="22"/>
        </w:rPr>
        <w:t>4.8</w:t>
      </w:r>
      <w:r w:rsidRPr="00932430">
        <w:rPr>
          <w:rFonts w:ascii="Garamond" w:hAnsi="Garamond"/>
          <w:sz w:val="22"/>
          <w:szCs w:val="22"/>
        </w:rPr>
        <w:tab/>
      </w:r>
      <w:r w:rsidRPr="00EB284A">
        <w:rPr>
          <w:rFonts w:ascii="Garamond" w:hAnsi="Garamond"/>
          <w:sz w:val="22"/>
          <w:szCs w:val="22"/>
        </w:rPr>
        <w:t>Kupující neposkytuje zálohy na úhradu ceny plnění.</w:t>
      </w:r>
    </w:p>
    <w:p w:rsidR="00FE1C0B" w:rsidRDefault="00FE1C0B" w:rsidP="00FE1C0B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4.9</w:t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 xml:space="preserve">V případě prodlení </w:t>
      </w:r>
      <w:r>
        <w:rPr>
          <w:rFonts w:ascii="Garamond" w:hAnsi="Garamond"/>
          <w:sz w:val="22"/>
          <w:szCs w:val="22"/>
        </w:rPr>
        <w:t>Kupujícího</w:t>
      </w:r>
      <w:r w:rsidRPr="00BF3D3A">
        <w:rPr>
          <w:rFonts w:ascii="Garamond" w:hAnsi="Garamond"/>
          <w:sz w:val="22"/>
          <w:szCs w:val="22"/>
        </w:rPr>
        <w:t xml:space="preserve"> s úhradou faktury je </w:t>
      </w:r>
      <w:r>
        <w:rPr>
          <w:rFonts w:ascii="Garamond" w:hAnsi="Garamond"/>
          <w:sz w:val="22"/>
          <w:szCs w:val="22"/>
        </w:rPr>
        <w:t>Prodávající</w:t>
      </w:r>
      <w:r w:rsidRPr="00BF3D3A">
        <w:rPr>
          <w:rFonts w:ascii="Garamond" w:hAnsi="Garamond"/>
          <w:sz w:val="22"/>
          <w:szCs w:val="22"/>
        </w:rPr>
        <w:t xml:space="preserve"> oprávněn uplatnit vůči </w:t>
      </w:r>
      <w:r>
        <w:rPr>
          <w:rFonts w:ascii="Garamond" w:hAnsi="Garamond"/>
          <w:sz w:val="22"/>
          <w:szCs w:val="22"/>
        </w:rPr>
        <w:t>Kupujícímu</w:t>
      </w:r>
      <w:r w:rsidRPr="00BF3D3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smluvní </w:t>
      </w:r>
      <w:r w:rsidRPr="00BF3D3A">
        <w:rPr>
          <w:rFonts w:ascii="Garamond" w:hAnsi="Garamond"/>
          <w:sz w:val="22"/>
          <w:szCs w:val="22"/>
        </w:rPr>
        <w:t xml:space="preserve">úrok z prodlení ve výši 0,05 % z dlužné částky za každý i jen započatý den prodlení s úhradou faktury. </w:t>
      </w:r>
    </w:p>
    <w:p w:rsidR="00FE1C0B" w:rsidRDefault="00FE1C0B" w:rsidP="00FE1C0B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4.10</w:t>
      </w:r>
      <w:r>
        <w:rPr>
          <w:rFonts w:ascii="Garamond" w:hAnsi="Garamond"/>
          <w:sz w:val="22"/>
          <w:szCs w:val="22"/>
        </w:rPr>
        <w:tab/>
        <w:t>Kupující</w:t>
      </w:r>
      <w:r w:rsidRPr="00BF3D3A">
        <w:rPr>
          <w:rFonts w:ascii="Garamond" w:hAnsi="Garamond"/>
          <w:sz w:val="22"/>
          <w:szCs w:val="22"/>
        </w:rPr>
        <w:t xml:space="preserve"> je oprávněn započíst jakoukoli smluvní pokutu, kterou je povinen uhradit </w:t>
      </w:r>
      <w:r>
        <w:rPr>
          <w:rFonts w:ascii="Garamond" w:hAnsi="Garamond"/>
          <w:sz w:val="22"/>
          <w:szCs w:val="22"/>
        </w:rPr>
        <w:t>Prodávajícímu</w:t>
      </w:r>
      <w:r w:rsidRPr="00BF3D3A">
        <w:rPr>
          <w:rFonts w:ascii="Garamond" w:hAnsi="Garamond"/>
          <w:sz w:val="22"/>
          <w:szCs w:val="22"/>
        </w:rPr>
        <w:t>, proti fakturované</w:t>
      </w:r>
      <w:r>
        <w:rPr>
          <w:rFonts w:ascii="Garamond" w:hAnsi="Garamond"/>
          <w:sz w:val="22"/>
          <w:szCs w:val="22"/>
        </w:rPr>
        <w:t xml:space="preserve"> kupní ceně</w:t>
      </w:r>
      <w:r w:rsidRPr="00BF3D3A">
        <w:rPr>
          <w:rFonts w:ascii="Garamond" w:hAnsi="Garamond"/>
          <w:sz w:val="22"/>
          <w:szCs w:val="22"/>
        </w:rPr>
        <w:t>.</w:t>
      </w:r>
    </w:p>
    <w:p w:rsidR="00FE1C0B" w:rsidRDefault="00FE1C0B" w:rsidP="00FE1C0B">
      <w:pPr>
        <w:spacing w:before="240"/>
        <w:ind w:left="709" w:hanging="709"/>
        <w:jc w:val="center"/>
        <w:rPr>
          <w:rFonts w:ascii="Garamond" w:hAnsi="Garamond" w:cs="Arial"/>
          <w:b/>
          <w:sz w:val="22"/>
          <w:szCs w:val="22"/>
        </w:rPr>
      </w:pPr>
    </w:p>
    <w:p w:rsidR="00FE1C0B" w:rsidRPr="00BF3D3A" w:rsidRDefault="00FE1C0B" w:rsidP="00FE1C0B">
      <w:pPr>
        <w:spacing w:before="240"/>
        <w:ind w:left="709" w:hanging="709"/>
        <w:jc w:val="center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b/>
          <w:sz w:val="22"/>
          <w:szCs w:val="22"/>
        </w:rPr>
        <w:t>V.</w:t>
      </w:r>
    </w:p>
    <w:p w:rsidR="00FE1C0B" w:rsidRPr="00BF3D3A" w:rsidRDefault="00FE1C0B" w:rsidP="00FE1C0B">
      <w:pPr>
        <w:spacing w:after="120"/>
        <w:jc w:val="center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b/>
          <w:sz w:val="22"/>
          <w:szCs w:val="22"/>
        </w:rPr>
        <w:t>Práva a povinnosti smluvních stran</w:t>
      </w:r>
    </w:p>
    <w:p w:rsidR="00FE1C0B" w:rsidRDefault="00FE1C0B" w:rsidP="00FE1C0B">
      <w:pPr>
        <w:pStyle w:val="Odstavecseseznamem"/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5.1</w:t>
      </w:r>
      <w:r>
        <w:rPr>
          <w:rFonts w:ascii="Garamond" w:hAnsi="Garamond" w:cs="Tahoma"/>
          <w:sz w:val="22"/>
          <w:szCs w:val="22"/>
        </w:rPr>
        <w:tab/>
        <w:t>Prodávající</w:t>
      </w:r>
      <w:r w:rsidRPr="00792D7B">
        <w:rPr>
          <w:rFonts w:ascii="Garamond" w:hAnsi="Garamond"/>
          <w:sz w:val="22"/>
          <w:szCs w:val="22"/>
        </w:rPr>
        <w:t xml:space="preserve"> </w:t>
      </w:r>
      <w:r w:rsidRPr="00792D7B">
        <w:rPr>
          <w:rFonts w:ascii="Garamond" w:hAnsi="Garamond" w:cs="Tahoma"/>
          <w:sz w:val="22"/>
          <w:szCs w:val="22"/>
        </w:rPr>
        <w:t>je povinen dodat předmět plnění za podmínek dle této Smlouvy a předmět plnění musí odpovídat technickým požadavkům specifikovaným v příloze č. 1 této Smlouvy</w:t>
      </w:r>
      <w:r>
        <w:rPr>
          <w:rFonts w:ascii="Garamond" w:hAnsi="Garamond" w:cs="Tahoma"/>
          <w:sz w:val="22"/>
          <w:szCs w:val="22"/>
        </w:rPr>
        <w:t xml:space="preserve"> a musí být bez jakýchkoliv vad</w:t>
      </w:r>
      <w:r w:rsidRPr="00792D7B">
        <w:rPr>
          <w:rFonts w:ascii="Garamond" w:hAnsi="Garamond" w:cs="Tahoma"/>
          <w:sz w:val="22"/>
          <w:szCs w:val="22"/>
        </w:rPr>
        <w:t>.</w:t>
      </w:r>
    </w:p>
    <w:p w:rsidR="00FE1C0B" w:rsidRDefault="00FE1C0B" w:rsidP="00FE1C0B">
      <w:pPr>
        <w:pStyle w:val="Odstavecseseznamem"/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5.2</w:t>
      </w:r>
      <w:r>
        <w:rPr>
          <w:rFonts w:ascii="Garamond" w:hAnsi="Garamond"/>
          <w:sz w:val="22"/>
          <w:szCs w:val="22"/>
        </w:rPr>
        <w:tab/>
        <w:t>Prodávající</w:t>
      </w:r>
      <w:r w:rsidRPr="00AD7D61">
        <w:rPr>
          <w:rFonts w:ascii="Garamond" w:hAnsi="Garamond"/>
          <w:sz w:val="22"/>
          <w:szCs w:val="22"/>
        </w:rPr>
        <w:t xml:space="preserve"> není oprávněn postoupit jakákoliv práva anebo povinnosti z této Smlouvy na třetí osoby bez předchozího písemného souhlasu </w:t>
      </w:r>
      <w:r>
        <w:rPr>
          <w:rFonts w:ascii="Garamond" w:hAnsi="Garamond"/>
          <w:sz w:val="22"/>
          <w:szCs w:val="22"/>
        </w:rPr>
        <w:t>Kupujícího</w:t>
      </w:r>
      <w:r w:rsidRPr="00AD7D61">
        <w:rPr>
          <w:rFonts w:ascii="Garamond" w:hAnsi="Garamond"/>
          <w:sz w:val="22"/>
          <w:szCs w:val="22"/>
        </w:rPr>
        <w:t>.</w:t>
      </w:r>
    </w:p>
    <w:p w:rsidR="00FE1C0B" w:rsidRDefault="00FE1C0B" w:rsidP="00FE1C0B">
      <w:pPr>
        <w:pStyle w:val="Odstavecseseznamem"/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sz w:val="22"/>
          <w:szCs w:val="22"/>
        </w:rPr>
        <w:t>5.3</w:t>
      </w:r>
      <w:r>
        <w:rPr>
          <w:rFonts w:ascii="Garamond" w:hAnsi="Garamond"/>
          <w:sz w:val="22"/>
          <w:szCs w:val="22"/>
        </w:rPr>
        <w:tab/>
        <w:t>Prodávající</w:t>
      </w:r>
      <w:r w:rsidRPr="00AD7D61">
        <w:rPr>
          <w:rFonts w:ascii="Garamond" w:hAnsi="Garamond"/>
          <w:sz w:val="22"/>
          <w:szCs w:val="22"/>
        </w:rPr>
        <w:t xml:space="preserve"> souhlasí s tím, že jakékoliv jeho pohledávky vůči </w:t>
      </w:r>
      <w:r>
        <w:rPr>
          <w:rFonts w:ascii="Garamond" w:hAnsi="Garamond"/>
          <w:sz w:val="22"/>
          <w:szCs w:val="22"/>
        </w:rPr>
        <w:t>Kupujícímu, které vzniknou na </w:t>
      </w:r>
      <w:r w:rsidRPr="00AD7D61">
        <w:rPr>
          <w:rFonts w:ascii="Garamond" w:hAnsi="Garamond"/>
          <w:sz w:val="22"/>
          <w:szCs w:val="22"/>
        </w:rPr>
        <w:t>základě této Smlouvy, nebude moci postoupit ani započítat jednostranným právním úkonem.</w:t>
      </w:r>
    </w:p>
    <w:p w:rsidR="00FE1C0B" w:rsidRDefault="00FE1C0B" w:rsidP="00FE1C0B">
      <w:pPr>
        <w:pStyle w:val="Odstavecseseznamem"/>
        <w:autoSpaceDE w:val="0"/>
        <w:autoSpaceDN w:val="0"/>
        <w:adjustRightInd w:val="0"/>
        <w:spacing w:after="120"/>
        <w:ind w:left="426" w:hanging="426"/>
        <w:jc w:val="both"/>
      </w:pPr>
      <w:r>
        <w:rPr>
          <w:rFonts w:ascii="Garamond" w:hAnsi="Garamond"/>
          <w:sz w:val="22"/>
          <w:szCs w:val="22"/>
        </w:rPr>
        <w:t>5.4</w:t>
      </w:r>
      <w:r>
        <w:rPr>
          <w:rFonts w:ascii="Garamond" w:hAnsi="Garamond"/>
          <w:sz w:val="22"/>
          <w:szCs w:val="22"/>
        </w:rPr>
        <w:tab/>
        <w:t>Prodávající</w:t>
      </w:r>
      <w:r w:rsidRPr="00AD7D61">
        <w:rPr>
          <w:rFonts w:ascii="Garamond" w:hAnsi="Garamond"/>
          <w:sz w:val="22"/>
          <w:szCs w:val="22"/>
        </w:rPr>
        <w:t xml:space="preserve"> odpovídá </w:t>
      </w:r>
      <w:r>
        <w:rPr>
          <w:rFonts w:ascii="Garamond" w:hAnsi="Garamond"/>
          <w:sz w:val="22"/>
          <w:szCs w:val="22"/>
        </w:rPr>
        <w:t>Kupujícímu</w:t>
      </w:r>
      <w:r w:rsidRPr="00AD7D61">
        <w:rPr>
          <w:rFonts w:ascii="Garamond" w:hAnsi="Garamond"/>
          <w:sz w:val="22"/>
          <w:szCs w:val="22"/>
        </w:rPr>
        <w:t xml:space="preserve"> za </w:t>
      </w:r>
      <w:r>
        <w:rPr>
          <w:rFonts w:ascii="Garamond" w:hAnsi="Garamond"/>
          <w:sz w:val="22"/>
          <w:szCs w:val="22"/>
        </w:rPr>
        <w:t>újm</w:t>
      </w:r>
      <w:r w:rsidRPr="00AD7D61">
        <w:rPr>
          <w:rFonts w:ascii="Garamond" w:hAnsi="Garamond"/>
          <w:sz w:val="22"/>
          <w:szCs w:val="22"/>
        </w:rPr>
        <w:t xml:space="preserve">u způsobenou porušením povinností podle této Smlouvy </w:t>
      </w:r>
      <w:r>
        <w:rPr>
          <w:rFonts w:ascii="Garamond" w:hAnsi="Garamond"/>
          <w:sz w:val="22"/>
          <w:szCs w:val="22"/>
        </w:rPr>
        <w:t>n</w:t>
      </w:r>
      <w:r w:rsidRPr="00AD7D61">
        <w:rPr>
          <w:rFonts w:ascii="Garamond" w:hAnsi="Garamond"/>
          <w:sz w:val="22"/>
          <w:szCs w:val="22"/>
        </w:rPr>
        <w:t>ebo povinnosti stanovené obecně závazným právním předpisem</w:t>
      </w:r>
      <w:r w:rsidRPr="00EB284A">
        <w:rPr>
          <w:rFonts w:ascii="Garamond" w:hAnsi="Garamond"/>
          <w:sz w:val="22"/>
          <w:szCs w:val="22"/>
        </w:rPr>
        <w:t xml:space="preserve">. </w:t>
      </w:r>
      <w:r w:rsidRPr="00EB284A">
        <w:rPr>
          <w:rFonts w:ascii="Garamond" w:eastAsia="MS Mincho" w:hAnsi="Garamond" w:cs="Arial"/>
          <w:sz w:val="22"/>
          <w:szCs w:val="22"/>
        </w:rPr>
        <w:t xml:space="preserve">Ujednáními o smluvní pokutě dle této Smlouvy není dotčen nárok Kupujícího na náhradu </w:t>
      </w:r>
      <w:r>
        <w:rPr>
          <w:rFonts w:ascii="Garamond" w:eastAsia="MS Mincho" w:hAnsi="Garamond" w:cs="Arial"/>
          <w:sz w:val="22"/>
          <w:szCs w:val="22"/>
        </w:rPr>
        <w:t>újmy (majetkové i nemajetkové)</w:t>
      </w:r>
      <w:r w:rsidRPr="00EB284A">
        <w:rPr>
          <w:rFonts w:ascii="Garamond" w:eastAsia="MS Mincho" w:hAnsi="Garamond" w:cs="Arial"/>
          <w:sz w:val="22"/>
          <w:szCs w:val="22"/>
        </w:rPr>
        <w:t>, která převyšuje příslušnou smluvní pokutu dle této Smlouvy.</w:t>
      </w:r>
    </w:p>
    <w:p w:rsidR="00FE1C0B" w:rsidRPr="00147618" w:rsidRDefault="00FE1C0B" w:rsidP="00FE1C0B">
      <w:pPr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4D0496">
        <w:rPr>
          <w:rFonts w:ascii="Garamond" w:hAnsi="Garamond" w:cs="Arial"/>
          <w:sz w:val="22"/>
          <w:szCs w:val="22"/>
        </w:rPr>
        <w:t>5</w:t>
      </w:r>
      <w:r w:rsidRPr="00550B2D">
        <w:rPr>
          <w:rFonts w:ascii="Garamond" w:hAnsi="Garamond" w:cs="Arial"/>
          <w:sz w:val="20"/>
          <w:szCs w:val="20"/>
        </w:rPr>
        <w:t>.</w:t>
      </w:r>
      <w:r w:rsidRPr="00B41841">
        <w:rPr>
          <w:rFonts w:ascii="Garamond" w:hAnsi="Garamond" w:cs="Arial"/>
          <w:sz w:val="22"/>
          <w:szCs w:val="22"/>
        </w:rPr>
        <w:t>5</w:t>
      </w:r>
      <w:r w:rsidRPr="00147618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 </w:t>
      </w:r>
      <w:r w:rsidRPr="00147618">
        <w:rPr>
          <w:rFonts w:ascii="Garamond" w:hAnsi="Garamond" w:cs="Arial"/>
          <w:sz w:val="22"/>
          <w:szCs w:val="22"/>
        </w:rPr>
        <w:t>Prodávající je povinen řádně uchovávat veškerou dokumentaci související s realizací předmětu plnění včetně účetnictví</w:t>
      </w:r>
      <w:r>
        <w:rPr>
          <w:rFonts w:ascii="Garamond" w:hAnsi="Garamond" w:cs="Arial"/>
          <w:sz w:val="22"/>
          <w:szCs w:val="22"/>
        </w:rPr>
        <w:t xml:space="preserve">. </w:t>
      </w:r>
      <w:r w:rsidRPr="00147618">
        <w:rPr>
          <w:rFonts w:ascii="Garamond" w:hAnsi="Garamond" w:cs="Arial"/>
          <w:sz w:val="22"/>
          <w:szCs w:val="22"/>
        </w:rPr>
        <w:t>Prodávající</w:t>
      </w:r>
      <w:r w:rsidRPr="00147618" w:rsidDel="008B32AD">
        <w:rPr>
          <w:rFonts w:ascii="Garamond" w:hAnsi="Garamond" w:cs="Arial"/>
          <w:sz w:val="22"/>
          <w:szCs w:val="22"/>
        </w:rPr>
        <w:t xml:space="preserve"> </w:t>
      </w:r>
      <w:r w:rsidRPr="00147618">
        <w:rPr>
          <w:rFonts w:ascii="Garamond" w:hAnsi="Garamond" w:cs="Arial"/>
          <w:sz w:val="22"/>
          <w:szCs w:val="22"/>
        </w:rPr>
        <w:t>povinen poskytovat požadované informace a dokumentaci zaměstnancům nebo zmocněncům pověřených orgánů kontroly zakázky a je povinen vytvořit výše uvedeným osobám podmínky k provedení kontroly vztahující se k realizaci zakázky a poskytnout jim při provádění kontroly součinnost.</w:t>
      </w:r>
    </w:p>
    <w:p w:rsidR="00FE1C0B" w:rsidRPr="00147618" w:rsidRDefault="00FE1C0B" w:rsidP="00FE1C0B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5.6</w:t>
      </w:r>
      <w:r>
        <w:rPr>
          <w:rFonts w:ascii="Garamond" w:hAnsi="Garamond"/>
          <w:sz w:val="22"/>
          <w:szCs w:val="22"/>
        </w:rPr>
        <w:tab/>
      </w:r>
      <w:r w:rsidRPr="00147618">
        <w:rPr>
          <w:rFonts w:ascii="Garamond" w:hAnsi="Garamond" w:cs="Arial"/>
          <w:sz w:val="22"/>
          <w:szCs w:val="22"/>
        </w:rPr>
        <w:t>Prodávající bere na vědomí, že podle § 2 písm. e) zákona č. 320/2001 Sb., o finanční kontrole ve veřejné správě, v</w:t>
      </w:r>
      <w:r>
        <w:rPr>
          <w:rFonts w:ascii="Garamond" w:hAnsi="Garamond" w:cs="Arial"/>
          <w:sz w:val="22"/>
          <w:szCs w:val="22"/>
        </w:rPr>
        <w:t>e znění pozdějších předpisů</w:t>
      </w:r>
      <w:r w:rsidRPr="00147618">
        <w:rPr>
          <w:rFonts w:ascii="Garamond" w:hAnsi="Garamond" w:cs="Arial"/>
          <w:sz w:val="22"/>
          <w:szCs w:val="22"/>
        </w:rPr>
        <w:t>, je osobou povinnou spolupůsobit při výkonu finanční kontroly. Orgány státní správy budou mít v rámci kontrol poskytovaných finančních prostředků právo přístupu, a to po dobu 10 let od ukončení veřejné zakázky, k těm částem nabídky, smlouvy a souvisejících dokumentů, které podléhají ochraně podle zvláštních právních předpisů (např. jako obchodní tajemství, utajované skutečnosti) za předpokladu, že budou splněny požadavky kladené právními předpisy (např. § 8, 9 a 20 zákona č. 255/2012 Sb., o kontrole, v</w:t>
      </w:r>
      <w:r>
        <w:rPr>
          <w:rFonts w:ascii="Garamond" w:hAnsi="Garamond" w:cs="Arial"/>
          <w:sz w:val="22"/>
          <w:szCs w:val="22"/>
        </w:rPr>
        <w:t>e znění pozdějších předpisů</w:t>
      </w:r>
      <w:r w:rsidRPr="00147618">
        <w:rPr>
          <w:rFonts w:ascii="Garamond" w:hAnsi="Garamond" w:cs="Arial"/>
          <w:sz w:val="22"/>
          <w:szCs w:val="22"/>
        </w:rPr>
        <w:t>).</w:t>
      </w:r>
    </w:p>
    <w:p w:rsidR="00FE1C0B" w:rsidRDefault="00FE1C0B" w:rsidP="00FE1C0B">
      <w:pPr>
        <w:tabs>
          <w:tab w:val="left" w:pos="-3840"/>
        </w:tabs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5.7</w:t>
      </w:r>
      <w:r>
        <w:rPr>
          <w:rFonts w:ascii="Garamond" w:hAnsi="Garamond"/>
          <w:sz w:val="22"/>
          <w:szCs w:val="22"/>
        </w:rPr>
        <w:tab/>
        <w:t>Prodávající</w:t>
      </w:r>
      <w:r w:rsidRPr="00413E79">
        <w:rPr>
          <w:rFonts w:ascii="Garamond" w:hAnsi="Garamond"/>
          <w:sz w:val="22"/>
          <w:szCs w:val="22"/>
        </w:rPr>
        <w:t xml:space="preserve"> se zavazuje, že pokud </w:t>
      </w:r>
      <w:r>
        <w:rPr>
          <w:rFonts w:ascii="Garamond" w:hAnsi="Garamond"/>
          <w:sz w:val="22"/>
          <w:szCs w:val="22"/>
        </w:rPr>
        <w:t>v souvislosti s realizací této S</w:t>
      </w:r>
      <w:r w:rsidRPr="00413E79">
        <w:rPr>
          <w:rFonts w:ascii="Garamond" w:hAnsi="Garamond"/>
          <w:sz w:val="22"/>
          <w:szCs w:val="22"/>
        </w:rPr>
        <w:t xml:space="preserve">mlouvy při plnění svých povinností přijdou jeho pověření pracovníci do styku s osobními/citlivými údaji ve smyslu zákona č. 101/2000 Sb., o ochraně osobních údajů, </w:t>
      </w:r>
      <w:r>
        <w:rPr>
          <w:rFonts w:ascii="Garamond" w:hAnsi="Garamond"/>
          <w:sz w:val="22"/>
          <w:szCs w:val="22"/>
        </w:rPr>
        <w:t>ve znění pozdějších předpisů</w:t>
      </w:r>
      <w:r w:rsidRPr="00413E79">
        <w:rPr>
          <w:rFonts w:ascii="Garamond" w:hAnsi="Garamond"/>
          <w:sz w:val="22"/>
          <w:szCs w:val="22"/>
        </w:rPr>
        <w:t>, učiní veškerá opatření, aby nedošlo k neoprávněnému nebo nahodilému přístupu k těmto údajům, k jejich změně, zničení či ztrátě, neoprávněným přenosům, k jejich jinému neoprávněnému zpracování, jakož i k jejich jinému zneužití.</w:t>
      </w:r>
    </w:p>
    <w:p w:rsidR="00FE1C0B" w:rsidRDefault="00FE1C0B" w:rsidP="00FE1C0B">
      <w:pPr>
        <w:tabs>
          <w:tab w:val="left" w:pos="-3840"/>
        </w:tabs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5.8</w:t>
      </w:r>
      <w:r>
        <w:rPr>
          <w:rFonts w:ascii="Garamond" w:hAnsi="Garamond"/>
          <w:sz w:val="22"/>
          <w:szCs w:val="22"/>
        </w:rPr>
        <w:tab/>
        <w:t>Prodávající</w:t>
      </w:r>
      <w:r w:rsidRPr="00BF3D3A">
        <w:rPr>
          <w:rFonts w:ascii="Garamond" w:hAnsi="Garamond"/>
          <w:sz w:val="22"/>
          <w:szCs w:val="22"/>
        </w:rPr>
        <w:t xml:space="preserve"> je povinen dodržet veškeré závazky obsažené v jeho nabídce do veřejné zakázky, která předcházela uzavření této </w:t>
      </w:r>
      <w:r>
        <w:rPr>
          <w:rFonts w:ascii="Garamond" w:hAnsi="Garamond"/>
          <w:sz w:val="22"/>
          <w:szCs w:val="22"/>
        </w:rPr>
        <w:t>S</w:t>
      </w:r>
      <w:r w:rsidRPr="00BF3D3A">
        <w:rPr>
          <w:rFonts w:ascii="Garamond" w:hAnsi="Garamond"/>
          <w:sz w:val="22"/>
          <w:szCs w:val="22"/>
        </w:rPr>
        <w:t>mlouvy.</w:t>
      </w:r>
    </w:p>
    <w:p w:rsidR="00FE1C0B" w:rsidRPr="00147618" w:rsidRDefault="00FE1C0B" w:rsidP="00FE1C0B">
      <w:pPr>
        <w:tabs>
          <w:tab w:val="left" w:pos="-3840"/>
        </w:tabs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5.9</w:t>
      </w:r>
      <w:r>
        <w:rPr>
          <w:rFonts w:ascii="Garamond" w:hAnsi="Garamond"/>
          <w:sz w:val="22"/>
          <w:szCs w:val="22"/>
        </w:rPr>
        <w:tab/>
      </w:r>
      <w:r w:rsidR="00232017" w:rsidRPr="00232017">
        <w:rPr>
          <w:rFonts w:ascii="Garamond" w:hAnsi="Garamond"/>
          <w:sz w:val="22"/>
          <w:szCs w:val="22"/>
        </w:rPr>
        <w:t xml:space="preserve">Prodávající bere na vědomí a souhlasí s tím, že tato smlouva bude uveřejněna na profilu Kupujícího ve smyslu </w:t>
      </w:r>
      <w:proofErr w:type="spellStart"/>
      <w:r w:rsidR="00232017" w:rsidRPr="00232017">
        <w:rPr>
          <w:rFonts w:ascii="Garamond" w:hAnsi="Garamond"/>
          <w:sz w:val="22"/>
          <w:szCs w:val="22"/>
        </w:rPr>
        <w:t>ust</w:t>
      </w:r>
      <w:proofErr w:type="spellEnd"/>
      <w:r w:rsidR="00232017" w:rsidRPr="00232017">
        <w:rPr>
          <w:rFonts w:ascii="Garamond" w:hAnsi="Garamond"/>
          <w:sz w:val="22"/>
          <w:szCs w:val="22"/>
        </w:rPr>
        <w:t xml:space="preserve">. § 147a ZVZ nebo v souladu se zák. č. zák. 340/2015 Sb. v registru smluv, pakliže podléhá zveřejnění, stejně tak jako bude uveřejněna výše skutečně uhrazené ceny za plnění předmětu z této smlouvy, a to ve lhůtách a způsobem uvedeným v </w:t>
      </w:r>
      <w:proofErr w:type="spellStart"/>
      <w:r w:rsidR="00232017" w:rsidRPr="00232017">
        <w:rPr>
          <w:rFonts w:ascii="Garamond" w:hAnsi="Garamond"/>
          <w:sz w:val="22"/>
          <w:szCs w:val="22"/>
        </w:rPr>
        <w:t>ust</w:t>
      </w:r>
      <w:proofErr w:type="spellEnd"/>
      <w:r w:rsidR="00232017" w:rsidRPr="00232017">
        <w:rPr>
          <w:rFonts w:ascii="Garamond" w:hAnsi="Garamond"/>
          <w:sz w:val="22"/>
          <w:szCs w:val="22"/>
        </w:rPr>
        <w:t xml:space="preserve">. § 147a ZVZ a jinými příslušnými předpisy. Dodavatel je ve smyslu </w:t>
      </w:r>
      <w:proofErr w:type="spellStart"/>
      <w:r w:rsidR="00232017" w:rsidRPr="00232017">
        <w:rPr>
          <w:rFonts w:ascii="Garamond" w:hAnsi="Garamond"/>
          <w:sz w:val="22"/>
          <w:szCs w:val="22"/>
        </w:rPr>
        <w:t>ust</w:t>
      </w:r>
      <w:proofErr w:type="spellEnd"/>
      <w:r w:rsidR="00232017" w:rsidRPr="00232017">
        <w:rPr>
          <w:rFonts w:ascii="Garamond" w:hAnsi="Garamond"/>
          <w:sz w:val="22"/>
          <w:szCs w:val="22"/>
        </w:rPr>
        <w:t xml:space="preserve">. § 147a odst. 4 a 5 ZVZ povinen předkládat Kupujícímu seznam subdodavatelů v termínech a rozsahu tam uvedeném. V případě porušení zákonných povinností stanovených Prodávajícímu v </w:t>
      </w:r>
      <w:proofErr w:type="spellStart"/>
      <w:r w:rsidR="00232017" w:rsidRPr="00232017">
        <w:rPr>
          <w:rFonts w:ascii="Garamond" w:hAnsi="Garamond"/>
          <w:sz w:val="22"/>
          <w:szCs w:val="22"/>
        </w:rPr>
        <w:t>ust</w:t>
      </w:r>
      <w:proofErr w:type="spellEnd"/>
      <w:r w:rsidR="00232017" w:rsidRPr="00232017">
        <w:rPr>
          <w:rFonts w:ascii="Garamond" w:hAnsi="Garamond"/>
          <w:sz w:val="22"/>
          <w:szCs w:val="22"/>
        </w:rPr>
        <w:t>. § 147a odst. 4 a 5 ZVZ odpovídá Prodávající za újmu způsobenou porušením povinnosti Kupujícímu v plné výši.</w:t>
      </w:r>
      <w:r w:rsidRPr="00147618">
        <w:rPr>
          <w:rFonts w:ascii="Garamond" w:hAnsi="Garamond"/>
          <w:sz w:val="22"/>
          <w:szCs w:val="22"/>
        </w:rPr>
        <w:t xml:space="preserve"> </w:t>
      </w:r>
    </w:p>
    <w:p w:rsidR="00FE1C0B" w:rsidRPr="00147618" w:rsidRDefault="00FE1C0B" w:rsidP="00FE1C0B">
      <w:pPr>
        <w:pStyle w:val="Odstavecseseznamem"/>
        <w:tabs>
          <w:tab w:val="left" w:pos="-3840"/>
        </w:tabs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147618">
        <w:rPr>
          <w:rFonts w:ascii="Garamond" w:hAnsi="Garamond"/>
          <w:sz w:val="22"/>
          <w:szCs w:val="22"/>
        </w:rPr>
        <w:t>5.10</w:t>
      </w:r>
      <w:r w:rsidRPr="00147618">
        <w:rPr>
          <w:rFonts w:ascii="Garamond" w:hAnsi="Garamond"/>
          <w:sz w:val="22"/>
          <w:szCs w:val="22"/>
        </w:rPr>
        <w:tab/>
        <w:t xml:space="preserve">Právo užívání software - licence je poskytována jako neomezená časově, teritoriálně, její cena je zahrnutá v kupní ceně </w:t>
      </w:r>
      <w:r>
        <w:rPr>
          <w:rFonts w:ascii="Garamond" w:hAnsi="Garamond"/>
          <w:sz w:val="22"/>
          <w:szCs w:val="22"/>
        </w:rPr>
        <w:t>Z</w:t>
      </w:r>
      <w:r w:rsidRPr="00147618">
        <w:rPr>
          <w:rFonts w:ascii="Garamond" w:hAnsi="Garamond"/>
          <w:sz w:val="22"/>
          <w:szCs w:val="22"/>
        </w:rPr>
        <w:t xml:space="preserve">boží, je převoditelné s právem sublicence a je postupitelné bez souhlasu </w:t>
      </w:r>
      <w:r>
        <w:rPr>
          <w:rFonts w:ascii="Garamond" w:hAnsi="Garamond"/>
          <w:sz w:val="22"/>
          <w:szCs w:val="22"/>
        </w:rPr>
        <w:t>P</w:t>
      </w:r>
      <w:r w:rsidRPr="00147618">
        <w:rPr>
          <w:rFonts w:ascii="Garamond" w:hAnsi="Garamond"/>
          <w:sz w:val="22"/>
          <w:szCs w:val="22"/>
        </w:rPr>
        <w:t xml:space="preserve">rodávajícího. Kupující není povinen tuto licenci využívat.  </w:t>
      </w:r>
    </w:p>
    <w:p w:rsidR="00FE1C0B" w:rsidRPr="00147618" w:rsidRDefault="00FE1C0B" w:rsidP="00FE1C0B">
      <w:pPr>
        <w:pStyle w:val="Odstavecseseznamem"/>
        <w:tabs>
          <w:tab w:val="left" w:pos="-3840"/>
        </w:tabs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147618">
        <w:rPr>
          <w:rFonts w:ascii="Garamond" w:hAnsi="Garamond"/>
          <w:sz w:val="22"/>
          <w:szCs w:val="22"/>
        </w:rPr>
        <w:t>5.11</w:t>
      </w:r>
      <w:r w:rsidRPr="00147618">
        <w:rPr>
          <w:rFonts w:ascii="Garamond" w:hAnsi="Garamond"/>
          <w:sz w:val="22"/>
          <w:szCs w:val="22"/>
        </w:rPr>
        <w:tab/>
        <w:t xml:space="preserve">Prodávající tímto prohlašuje, že je oprávněn licence poskytnout ve prospěch </w:t>
      </w:r>
      <w:r>
        <w:rPr>
          <w:rFonts w:ascii="Garamond" w:hAnsi="Garamond"/>
          <w:sz w:val="22"/>
          <w:szCs w:val="22"/>
        </w:rPr>
        <w:t>K</w:t>
      </w:r>
      <w:r w:rsidRPr="00147618">
        <w:rPr>
          <w:rFonts w:ascii="Garamond" w:hAnsi="Garamond"/>
          <w:sz w:val="22"/>
          <w:szCs w:val="22"/>
        </w:rPr>
        <w:t xml:space="preserve">upujícího bez jakýchkoli omezení ze strany třetích subjektů, přičemž předmětný software není zatížen jakýmikoli právy třetích subjektů ve smyslu zákona č. 121/2000 Sb., o právu autorském, ve znění pozdějších předpisů, ani jiných právních předpisů. Prodávající souhlasí a je srozuměn s tím, že pokud by kdokoli omezoval práva </w:t>
      </w:r>
      <w:r>
        <w:rPr>
          <w:rFonts w:ascii="Garamond" w:hAnsi="Garamond"/>
          <w:sz w:val="22"/>
          <w:szCs w:val="22"/>
        </w:rPr>
        <w:t>K</w:t>
      </w:r>
      <w:r w:rsidRPr="00147618">
        <w:rPr>
          <w:rFonts w:ascii="Garamond" w:hAnsi="Garamond"/>
          <w:sz w:val="22"/>
          <w:szCs w:val="22"/>
        </w:rPr>
        <w:t xml:space="preserve">upujícího v souvislosti s poskytnutou licencí nebo mu bránil v jejich řádném výkonu, je </w:t>
      </w:r>
      <w:r>
        <w:rPr>
          <w:rFonts w:ascii="Garamond" w:hAnsi="Garamond"/>
          <w:sz w:val="22"/>
          <w:szCs w:val="22"/>
        </w:rPr>
        <w:t>P</w:t>
      </w:r>
      <w:r w:rsidRPr="00147618">
        <w:rPr>
          <w:rFonts w:ascii="Garamond" w:hAnsi="Garamond"/>
          <w:sz w:val="22"/>
          <w:szCs w:val="22"/>
        </w:rPr>
        <w:t xml:space="preserve">rodávající povinen na vlastní náklady takovému jednání zabránit a uhradit </w:t>
      </w:r>
      <w:r>
        <w:rPr>
          <w:rFonts w:ascii="Garamond" w:hAnsi="Garamond"/>
          <w:sz w:val="22"/>
          <w:szCs w:val="22"/>
        </w:rPr>
        <w:t>K</w:t>
      </w:r>
      <w:r w:rsidRPr="00147618">
        <w:rPr>
          <w:rFonts w:ascii="Garamond" w:hAnsi="Garamond"/>
          <w:sz w:val="22"/>
          <w:szCs w:val="22"/>
        </w:rPr>
        <w:t xml:space="preserve">upujícímu vzniklou </w:t>
      </w:r>
      <w:r>
        <w:rPr>
          <w:rFonts w:ascii="Garamond" w:hAnsi="Garamond"/>
          <w:sz w:val="22"/>
          <w:szCs w:val="22"/>
        </w:rPr>
        <w:t>újm</w:t>
      </w:r>
      <w:r w:rsidRPr="00147618">
        <w:rPr>
          <w:rFonts w:ascii="Garamond" w:hAnsi="Garamond"/>
          <w:sz w:val="22"/>
          <w:szCs w:val="22"/>
        </w:rPr>
        <w:t xml:space="preserve">u. </w:t>
      </w:r>
    </w:p>
    <w:p w:rsidR="00FE1C0B" w:rsidRPr="00147618" w:rsidRDefault="00FE1C0B" w:rsidP="00FE1C0B">
      <w:pPr>
        <w:tabs>
          <w:tab w:val="left" w:pos="-3840"/>
        </w:tabs>
        <w:spacing w:after="120"/>
        <w:ind w:left="426" w:hanging="426"/>
        <w:jc w:val="both"/>
        <w:rPr>
          <w:rFonts w:ascii="Garamond" w:hAnsi="Garamond" w:cs="Arial"/>
          <w:b/>
          <w:sz w:val="22"/>
          <w:szCs w:val="22"/>
        </w:rPr>
      </w:pPr>
      <w:r w:rsidRPr="00147618">
        <w:rPr>
          <w:rFonts w:ascii="Garamond" w:hAnsi="Garamond" w:cs="Arial"/>
          <w:sz w:val="22"/>
          <w:szCs w:val="22"/>
        </w:rPr>
        <w:t>5.12</w:t>
      </w:r>
      <w:r w:rsidRPr="00147618">
        <w:rPr>
          <w:rFonts w:ascii="Garamond" w:hAnsi="Garamond" w:cs="Arial"/>
          <w:sz w:val="22"/>
          <w:szCs w:val="22"/>
        </w:rPr>
        <w:tab/>
        <w:t xml:space="preserve">V případě, že prohlášení uvedené </w:t>
      </w:r>
      <w:r>
        <w:rPr>
          <w:rFonts w:ascii="Garamond" w:hAnsi="Garamond" w:cs="Arial"/>
          <w:sz w:val="22"/>
          <w:szCs w:val="22"/>
        </w:rPr>
        <w:t>P</w:t>
      </w:r>
      <w:r w:rsidRPr="00147618">
        <w:rPr>
          <w:rFonts w:ascii="Garamond" w:hAnsi="Garamond" w:cs="Arial"/>
          <w:sz w:val="22"/>
          <w:szCs w:val="22"/>
        </w:rPr>
        <w:t xml:space="preserve">rodávajícím v bodě 5.11 se ukáže být nepravdivým, či licence bude v rozporu s výše uvedeným prohlášením </w:t>
      </w:r>
      <w:r>
        <w:rPr>
          <w:rFonts w:ascii="Garamond" w:hAnsi="Garamond" w:cs="Arial"/>
          <w:sz w:val="22"/>
          <w:szCs w:val="22"/>
        </w:rPr>
        <w:t>P</w:t>
      </w:r>
      <w:r w:rsidRPr="00147618">
        <w:rPr>
          <w:rFonts w:ascii="Garamond" w:hAnsi="Garamond" w:cs="Arial"/>
          <w:sz w:val="22"/>
          <w:szCs w:val="22"/>
        </w:rPr>
        <w:t xml:space="preserve">rodávajícího neplatná či poskytnuta v nedostatečném rozsahu, je </w:t>
      </w:r>
      <w:r>
        <w:rPr>
          <w:rFonts w:ascii="Garamond" w:hAnsi="Garamond" w:cs="Arial"/>
          <w:sz w:val="22"/>
          <w:szCs w:val="22"/>
        </w:rPr>
        <w:t>K</w:t>
      </w:r>
      <w:r w:rsidRPr="00147618">
        <w:rPr>
          <w:rFonts w:ascii="Garamond" w:hAnsi="Garamond" w:cs="Arial"/>
          <w:sz w:val="22"/>
          <w:szCs w:val="22"/>
        </w:rPr>
        <w:t xml:space="preserve">upující oprávněn požadovat na </w:t>
      </w:r>
      <w:r>
        <w:rPr>
          <w:rFonts w:ascii="Garamond" w:hAnsi="Garamond" w:cs="Arial"/>
          <w:sz w:val="22"/>
          <w:szCs w:val="22"/>
        </w:rPr>
        <w:t>P</w:t>
      </w:r>
      <w:r w:rsidRPr="00147618">
        <w:rPr>
          <w:rFonts w:ascii="Garamond" w:hAnsi="Garamond" w:cs="Arial"/>
          <w:sz w:val="22"/>
          <w:szCs w:val="22"/>
        </w:rPr>
        <w:t xml:space="preserve">rodávajícím zaplacení smluvní pokuty ve výši </w:t>
      </w:r>
      <w:r>
        <w:rPr>
          <w:rFonts w:ascii="Garamond" w:hAnsi="Garamond" w:cs="Arial"/>
          <w:sz w:val="22"/>
          <w:szCs w:val="22"/>
        </w:rPr>
        <w:t>100 000</w:t>
      </w:r>
      <w:r w:rsidRPr="00147618">
        <w:rPr>
          <w:rFonts w:ascii="Garamond" w:hAnsi="Garamond" w:cs="Arial"/>
          <w:sz w:val="22"/>
          <w:szCs w:val="22"/>
        </w:rPr>
        <w:t>,- Kč</w:t>
      </w:r>
      <w:r>
        <w:rPr>
          <w:rFonts w:ascii="Garamond" w:hAnsi="Garamond" w:cs="Arial"/>
          <w:sz w:val="22"/>
          <w:szCs w:val="22"/>
        </w:rPr>
        <w:t xml:space="preserve"> (sto tisíc korun českých)</w:t>
      </w:r>
      <w:r w:rsidRPr="00147618">
        <w:rPr>
          <w:rFonts w:ascii="Garamond" w:hAnsi="Garamond" w:cs="Arial"/>
          <w:sz w:val="22"/>
          <w:szCs w:val="22"/>
        </w:rPr>
        <w:t xml:space="preserve">. V takovémto případě je </w:t>
      </w:r>
      <w:r>
        <w:rPr>
          <w:rFonts w:ascii="Garamond" w:hAnsi="Garamond" w:cs="Arial"/>
          <w:sz w:val="22"/>
          <w:szCs w:val="22"/>
        </w:rPr>
        <w:t>K</w:t>
      </w:r>
      <w:r w:rsidRPr="00147618">
        <w:rPr>
          <w:rFonts w:ascii="Garamond" w:hAnsi="Garamond" w:cs="Arial"/>
          <w:sz w:val="22"/>
          <w:szCs w:val="22"/>
        </w:rPr>
        <w:t xml:space="preserve">upující též oprávněn vyzvat </w:t>
      </w:r>
      <w:r>
        <w:rPr>
          <w:rFonts w:ascii="Garamond" w:hAnsi="Garamond" w:cs="Arial"/>
          <w:sz w:val="22"/>
          <w:szCs w:val="22"/>
        </w:rPr>
        <w:t>P</w:t>
      </w:r>
      <w:r w:rsidRPr="00147618">
        <w:rPr>
          <w:rFonts w:ascii="Garamond" w:hAnsi="Garamond" w:cs="Arial"/>
          <w:sz w:val="22"/>
          <w:szCs w:val="22"/>
        </w:rPr>
        <w:t xml:space="preserve">rodávajícího k dodatečnému zajištění licence v potřebném rozsahu, přičemž v případě nebude-li tato povinnost ze strany </w:t>
      </w:r>
      <w:r>
        <w:rPr>
          <w:rFonts w:ascii="Garamond" w:hAnsi="Garamond" w:cs="Arial"/>
          <w:sz w:val="22"/>
          <w:szCs w:val="22"/>
        </w:rPr>
        <w:t>P</w:t>
      </w:r>
      <w:r w:rsidRPr="00147618">
        <w:rPr>
          <w:rFonts w:ascii="Garamond" w:hAnsi="Garamond" w:cs="Arial"/>
          <w:sz w:val="22"/>
          <w:szCs w:val="22"/>
        </w:rPr>
        <w:t xml:space="preserve">rodávajícího splněna nejpozději do 30 kalendářních dnů ode dne obdržení výzvy </w:t>
      </w:r>
      <w:r>
        <w:rPr>
          <w:rFonts w:ascii="Garamond" w:hAnsi="Garamond" w:cs="Arial"/>
          <w:sz w:val="22"/>
          <w:szCs w:val="22"/>
        </w:rPr>
        <w:t>P</w:t>
      </w:r>
      <w:r w:rsidRPr="00147618">
        <w:rPr>
          <w:rFonts w:ascii="Garamond" w:hAnsi="Garamond" w:cs="Arial"/>
          <w:sz w:val="22"/>
          <w:szCs w:val="22"/>
        </w:rPr>
        <w:t xml:space="preserve">rodávajícím, má </w:t>
      </w:r>
      <w:r>
        <w:rPr>
          <w:rFonts w:ascii="Garamond" w:hAnsi="Garamond" w:cs="Arial"/>
          <w:sz w:val="22"/>
          <w:szCs w:val="22"/>
        </w:rPr>
        <w:t>K</w:t>
      </w:r>
      <w:r w:rsidRPr="00147618">
        <w:rPr>
          <w:rFonts w:ascii="Garamond" w:hAnsi="Garamond" w:cs="Arial"/>
          <w:sz w:val="22"/>
          <w:szCs w:val="22"/>
        </w:rPr>
        <w:t xml:space="preserve">upující právo odstoupit od této </w:t>
      </w:r>
      <w:r>
        <w:rPr>
          <w:rFonts w:ascii="Garamond" w:hAnsi="Garamond" w:cs="Arial"/>
          <w:sz w:val="22"/>
          <w:szCs w:val="22"/>
        </w:rPr>
        <w:t>S</w:t>
      </w:r>
      <w:r w:rsidRPr="00147618">
        <w:rPr>
          <w:rFonts w:ascii="Garamond" w:hAnsi="Garamond" w:cs="Arial"/>
          <w:sz w:val="22"/>
          <w:szCs w:val="22"/>
        </w:rPr>
        <w:t xml:space="preserve">mlouvy. </w:t>
      </w:r>
    </w:p>
    <w:p w:rsidR="00FE1C0B" w:rsidRDefault="00FE1C0B" w:rsidP="00FE1C0B">
      <w:pPr>
        <w:spacing w:before="240"/>
        <w:jc w:val="center"/>
        <w:rPr>
          <w:rFonts w:ascii="Garamond" w:hAnsi="Garamond" w:cs="Arial"/>
          <w:b/>
          <w:sz w:val="22"/>
          <w:szCs w:val="22"/>
        </w:rPr>
      </w:pPr>
      <w:bookmarkStart w:id="35" w:name="_Toc328466057"/>
      <w:bookmarkStart w:id="36" w:name="_Toc331144128"/>
      <w:bookmarkStart w:id="37" w:name="_Toc331147253"/>
      <w:bookmarkStart w:id="38" w:name="_Toc331492339"/>
      <w:bookmarkStart w:id="39" w:name="_Toc332027174"/>
      <w:bookmarkStart w:id="40" w:name="_Toc332288376"/>
      <w:bookmarkStart w:id="41" w:name="_Toc332288566"/>
      <w:bookmarkStart w:id="42" w:name="_Toc332778305"/>
      <w:bookmarkStart w:id="43" w:name="_Toc332778484"/>
      <w:r w:rsidRPr="00BF3D3A">
        <w:rPr>
          <w:rFonts w:ascii="Garamond" w:hAnsi="Garamond" w:cs="Arial"/>
          <w:b/>
          <w:sz w:val="22"/>
          <w:szCs w:val="22"/>
        </w:rPr>
        <w:t>VI.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FE1C0B" w:rsidRDefault="00FE1C0B" w:rsidP="00FE1C0B">
      <w:pPr>
        <w:spacing w:after="120"/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Záruka za jakost</w:t>
      </w:r>
    </w:p>
    <w:p w:rsidR="00FE1C0B" w:rsidRPr="004800C1" w:rsidRDefault="00FE1C0B" w:rsidP="00FE1C0B">
      <w:pPr>
        <w:tabs>
          <w:tab w:val="left" w:pos="-3840"/>
        </w:tabs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6.1 </w:t>
      </w:r>
      <w:r>
        <w:rPr>
          <w:rFonts w:ascii="Garamond" w:hAnsi="Garamond"/>
          <w:sz w:val="22"/>
          <w:szCs w:val="22"/>
        </w:rPr>
        <w:tab/>
      </w:r>
      <w:r w:rsidRPr="00147618">
        <w:rPr>
          <w:rFonts w:ascii="Garamond" w:hAnsi="Garamond"/>
          <w:sz w:val="22"/>
          <w:szCs w:val="22"/>
        </w:rPr>
        <w:t xml:space="preserve">Prodávající poskytuje na Zboží záruku za jakost v délce 24 měsíců. </w:t>
      </w:r>
      <w:r w:rsidRPr="00147618">
        <w:rPr>
          <w:rFonts w:ascii="Garamond" w:hAnsi="Garamond" w:cs="Arial"/>
          <w:sz w:val="22"/>
          <w:szCs w:val="22"/>
        </w:rPr>
        <w:t>Záruční doba začne běžet dnem následujícím po dni podpisu konečného předávacího protokolu o předání/převzetí Zboží.</w:t>
      </w:r>
      <w:r w:rsidRPr="004800C1">
        <w:rPr>
          <w:rFonts w:ascii="Arial" w:hAnsi="Arial" w:cs="Arial"/>
          <w:sz w:val="20"/>
          <w:szCs w:val="20"/>
        </w:rPr>
        <w:t xml:space="preserve"> </w:t>
      </w:r>
      <w:r w:rsidRPr="004800C1">
        <w:rPr>
          <w:rFonts w:ascii="Garamond" w:hAnsi="Garamond" w:cs="Arial"/>
          <w:sz w:val="22"/>
          <w:szCs w:val="22"/>
        </w:rPr>
        <w:t>Záruka se nevztahuje na vady způsobené neodbornou manipulací či zásahem, nebo mechanickým poškozením Kupujícím.</w:t>
      </w:r>
    </w:p>
    <w:p w:rsidR="00FE1C0B" w:rsidRPr="00147618" w:rsidRDefault="00FE1C0B" w:rsidP="00FE1C0B">
      <w:pPr>
        <w:pStyle w:val="Odstavecseseznamem"/>
        <w:tabs>
          <w:tab w:val="left" w:pos="-108"/>
          <w:tab w:val="left" w:pos="426"/>
        </w:tabs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6.2</w:t>
      </w:r>
      <w:r>
        <w:rPr>
          <w:rFonts w:ascii="Garamond" w:hAnsi="Garamond"/>
          <w:sz w:val="22"/>
          <w:szCs w:val="22"/>
        </w:rPr>
        <w:tab/>
      </w:r>
      <w:r w:rsidRPr="00147618">
        <w:rPr>
          <w:rFonts w:ascii="Garamond" w:hAnsi="Garamond" w:cs="Arial"/>
          <w:sz w:val="22"/>
          <w:szCs w:val="22"/>
        </w:rPr>
        <w:t>Prodávající je povinen po dobu záruky za jakost poskytovat bezplatně služby záručního servisu, a to v následujícím rozsahu a za následujících podmínek:</w:t>
      </w:r>
    </w:p>
    <w:p w:rsidR="00FE1C0B" w:rsidRDefault="00FE1C0B" w:rsidP="00FE1C0B">
      <w:pPr>
        <w:pStyle w:val="Odstavecseseznamem"/>
        <w:numPr>
          <w:ilvl w:val="1"/>
          <w:numId w:val="14"/>
        </w:numPr>
        <w:contextualSpacing/>
        <w:jc w:val="both"/>
        <w:rPr>
          <w:rFonts w:ascii="Garamond" w:hAnsi="Garamond" w:cs="Arial"/>
          <w:sz w:val="22"/>
          <w:szCs w:val="22"/>
        </w:rPr>
      </w:pPr>
      <w:r w:rsidRPr="00147618">
        <w:rPr>
          <w:rFonts w:ascii="Garamond" w:hAnsi="Garamond" w:cs="Arial"/>
          <w:sz w:val="22"/>
          <w:szCs w:val="22"/>
        </w:rPr>
        <w:t>v rámci záručního servisu bude Prodávající poskytovat veškeré servisní úkony tak, aby po celou výše uvedenou dobu záruky Zboží splňovalo požadavky Kupujícího specifikované v zadávací dokumentaci</w:t>
      </w:r>
      <w:r>
        <w:rPr>
          <w:rFonts w:ascii="Garamond" w:hAnsi="Garamond" w:cs="Arial"/>
          <w:sz w:val="22"/>
          <w:szCs w:val="22"/>
        </w:rPr>
        <w:t xml:space="preserve"> ke shora uvedené veřejné zakázce</w:t>
      </w:r>
      <w:r w:rsidRPr="00147618">
        <w:rPr>
          <w:rFonts w:ascii="Garamond" w:hAnsi="Garamond" w:cs="Arial"/>
          <w:sz w:val="22"/>
          <w:szCs w:val="22"/>
        </w:rPr>
        <w:t>;</w:t>
      </w:r>
    </w:p>
    <w:p w:rsidR="00FE1C0B" w:rsidRPr="00510AB1" w:rsidRDefault="00FE1C0B" w:rsidP="00FE1C0B">
      <w:pPr>
        <w:pStyle w:val="Odstavecseseznamem"/>
        <w:numPr>
          <w:ilvl w:val="1"/>
          <w:numId w:val="14"/>
        </w:numPr>
        <w:contextualSpacing/>
        <w:jc w:val="both"/>
        <w:rPr>
          <w:rFonts w:ascii="Garamond" w:hAnsi="Garamond" w:cs="Arial"/>
          <w:sz w:val="22"/>
          <w:szCs w:val="22"/>
        </w:rPr>
      </w:pPr>
      <w:r w:rsidRPr="00510AB1">
        <w:rPr>
          <w:rFonts w:ascii="Garamond" w:hAnsi="Garamond" w:cs="Arial"/>
          <w:sz w:val="22"/>
          <w:szCs w:val="22"/>
        </w:rPr>
        <w:t xml:space="preserve">úkony v rámci záručního servisu se rozumí výměna/oprava vadných (nefunkčních) dílů a příslušenství, odstraňování vad Zboží či vad způsobených provozem Zboží, provádění seřizování a ověřování Zboží, provádění kalibrací a validací Zboží.  </w:t>
      </w:r>
    </w:p>
    <w:p w:rsidR="00FE1C0B" w:rsidRPr="00FA4111" w:rsidRDefault="00FE1C0B" w:rsidP="00FE1C0B">
      <w:pPr>
        <w:tabs>
          <w:tab w:val="left" w:pos="-3840"/>
        </w:tabs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6.3</w:t>
      </w:r>
      <w:r>
        <w:rPr>
          <w:rFonts w:ascii="Garamond" w:hAnsi="Garamond" w:cs="Arial"/>
          <w:sz w:val="22"/>
          <w:szCs w:val="22"/>
        </w:rPr>
        <w:tab/>
      </w:r>
      <w:r w:rsidRPr="00147618">
        <w:rPr>
          <w:rFonts w:ascii="Garamond" w:hAnsi="Garamond" w:cs="Arial"/>
          <w:sz w:val="22"/>
          <w:szCs w:val="22"/>
        </w:rPr>
        <w:t xml:space="preserve">Prodávající je povinen </w:t>
      </w:r>
      <w:r>
        <w:rPr>
          <w:rFonts w:ascii="Garamond" w:hAnsi="Garamond" w:cs="Arial"/>
          <w:sz w:val="22"/>
          <w:szCs w:val="22"/>
        </w:rPr>
        <w:t>poskytovat technickou podporu</w:t>
      </w:r>
      <w:r w:rsidRPr="00147618">
        <w:rPr>
          <w:rFonts w:ascii="Garamond" w:hAnsi="Garamond" w:cs="Arial"/>
          <w:sz w:val="22"/>
          <w:szCs w:val="22"/>
        </w:rPr>
        <w:t xml:space="preserve"> při uvedení Zboží do </w:t>
      </w:r>
      <w:r>
        <w:rPr>
          <w:rFonts w:ascii="Garamond" w:hAnsi="Garamond" w:cs="Arial"/>
          <w:sz w:val="22"/>
          <w:szCs w:val="22"/>
        </w:rPr>
        <w:t xml:space="preserve">provozu a následnou </w:t>
      </w:r>
      <w:r w:rsidRPr="00147618">
        <w:rPr>
          <w:rFonts w:ascii="Garamond" w:hAnsi="Garamond" w:cs="Arial"/>
          <w:sz w:val="22"/>
          <w:szCs w:val="22"/>
        </w:rPr>
        <w:t xml:space="preserve">telefonickou podporu, která musí být po dobu trvání záruky poskytována v pracovní dny (mezi 9:00 a 16:00 hod.) v českém nebo anglickém jazyce. </w:t>
      </w:r>
    </w:p>
    <w:p w:rsidR="00FE1C0B" w:rsidRDefault="00FE1C0B" w:rsidP="00FE1C0B">
      <w:pPr>
        <w:pStyle w:val="Odstavecseseznamem"/>
        <w:numPr>
          <w:ilvl w:val="1"/>
          <w:numId w:val="2"/>
        </w:numPr>
        <w:tabs>
          <w:tab w:val="left" w:pos="-108"/>
          <w:tab w:val="left" w:pos="246"/>
        </w:tabs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4800C1">
        <w:rPr>
          <w:rFonts w:ascii="Garamond" w:hAnsi="Garamond" w:cs="Arial"/>
          <w:sz w:val="22"/>
          <w:szCs w:val="22"/>
        </w:rPr>
        <w:t xml:space="preserve">Kupující je povinen písemně (mailem na adresu </w:t>
      </w:r>
      <w:r w:rsidR="001F6131">
        <w:rPr>
          <w:rFonts w:ascii="Garamond" w:hAnsi="Garamond" w:cs="Arial"/>
          <w:sz w:val="22"/>
          <w:szCs w:val="22"/>
        </w:rPr>
        <w:t>ots@intos.cz</w:t>
      </w:r>
      <w:r w:rsidRPr="004800C1">
        <w:rPr>
          <w:rFonts w:ascii="Garamond" w:hAnsi="Garamond" w:cs="Arial"/>
          <w:sz w:val="22"/>
          <w:szCs w:val="22"/>
        </w:rPr>
        <w:t>) ohlásit Prodávajícímu záruční vady neprodleně poté, co je zjistí.</w:t>
      </w:r>
    </w:p>
    <w:p w:rsidR="00FE1C0B" w:rsidRPr="004800C1" w:rsidRDefault="00FE1C0B" w:rsidP="00FE1C0B">
      <w:pPr>
        <w:tabs>
          <w:tab w:val="left" w:pos="-108"/>
          <w:tab w:val="left" w:pos="246"/>
        </w:tabs>
        <w:contextualSpacing/>
        <w:jc w:val="both"/>
        <w:rPr>
          <w:rFonts w:ascii="Garamond" w:hAnsi="Garamond" w:cs="Arial"/>
          <w:sz w:val="22"/>
          <w:szCs w:val="22"/>
        </w:rPr>
      </w:pPr>
    </w:p>
    <w:p w:rsidR="00FE1C0B" w:rsidRPr="004800C1" w:rsidRDefault="00FE1C0B" w:rsidP="00FE1C0B">
      <w:pPr>
        <w:pStyle w:val="Odstavecseseznamem"/>
        <w:numPr>
          <w:ilvl w:val="1"/>
          <w:numId w:val="2"/>
        </w:numPr>
        <w:tabs>
          <w:tab w:val="left" w:pos="-108"/>
          <w:tab w:val="left" w:pos="246"/>
        </w:tabs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4800C1">
        <w:rPr>
          <w:rFonts w:ascii="Garamond" w:hAnsi="Garamond" w:cs="Arial"/>
          <w:sz w:val="22"/>
          <w:szCs w:val="22"/>
        </w:rPr>
        <w:t>V záruční lhůtě je Prodávající povinen odstraňovat reklamované vady, popřípadě uspokojit jiný nárok Kupujícího z vadného plnění, a to tak, že Prodávající nastoupí k odstranění vady ve lhůtě nejpozději do 72 hodin od nahlášení vady Kupujícím Prodávajícímu telefonicky nebo písemně, nebude-li písemně dohodnuto jinak, přičemž v této souvislosti bere Prodávající na vědomí, že k odstranění vad může nastoupit v pracovní den v době od 9:00 hodin do 16:00 hodin. Nástupem k odstranění vady se rozumí dostavení se oprávněného zástupce Prodávajícího do sídla Kupujícího za účelem odstranění oznámené vady dodaného Zboží. V případě, že konec lhůty k nástupu na odstranění závad připadne na dobu mimo rozmezí uvedené výše a nebude-li mezi smluvními stranami dohodnuto jinak, je Prodávající povinen nastoupit k odstranění nahlášené vady v nejbližším možném termínu. V případě výskytu vady po dobu běhu záruční doby se záruční doba prodlužuje o dobu od oznámení</w:t>
      </w:r>
      <w:r w:rsidRPr="004800C1">
        <w:rPr>
          <w:rFonts w:ascii="Garamond" w:hAnsi="Garamond"/>
          <w:sz w:val="22"/>
          <w:szCs w:val="22"/>
        </w:rPr>
        <w:t xml:space="preserve"> </w:t>
      </w:r>
      <w:r w:rsidRPr="004800C1">
        <w:rPr>
          <w:rFonts w:ascii="Garamond" w:hAnsi="Garamond" w:cs="Arial"/>
          <w:sz w:val="22"/>
          <w:szCs w:val="22"/>
        </w:rPr>
        <w:t>vady Kupujícím Prodávajícímu po její odstranění Prodávajícím.</w:t>
      </w:r>
    </w:p>
    <w:p w:rsidR="00FE1C0B" w:rsidRPr="004800C1" w:rsidRDefault="00FE1C0B" w:rsidP="00FE1C0B">
      <w:pPr>
        <w:tabs>
          <w:tab w:val="left" w:pos="-108"/>
          <w:tab w:val="left" w:pos="246"/>
        </w:tabs>
        <w:contextualSpacing/>
        <w:jc w:val="both"/>
        <w:rPr>
          <w:rFonts w:ascii="Garamond" w:hAnsi="Garamond" w:cs="Arial"/>
          <w:sz w:val="22"/>
          <w:szCs w:val="22"/>
        </w:rPr>
      </w:pPr>
    </w:p>
    <w:p w:rsidR="00FE1C0B" w:rsidRPr="004800C1" w:rsidRDefault="00FE1C0B" w:rsidP="00FE1C0B">
      <w:pPr>
        <w:pStyle w:val="Odstavecseseznamem"/>
        <w:numPr>
          <w:ilvl w:val="1"/>
          <w:numId w:val="2"/>
        </w:numPr>
        <w:tabs>
          <w:tab w:val="left" w:pos="-108"/>
          <w:tab w:val="left" w:pos="0"/>
        </w:tabs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AF0439">
        <w:rPr>
          <w:rFonts w:ascii="Garamond" w:hAnsi="Garamond" w:cs="Arial"/>
          <w:sz w:val="22"/>
          <w:szCs w:val="22"/>
        </w:rPr>
        <w:t xml:space="preserve">Nedohodnou-li se smluvní strany písemně </w:t>
      </w:r>
      <w:r>
        <w:rPr>
          <w:rFonts w:ascii="Garamond" w:hAnsi="Garamond" w:cs="Arial"/>
          <w:sz w:val="22"/>
          <w:szCs w:val="22"/>
        </w:rPr>
        <w:t>jinak</w:t>
      </w:r>
      <w:r w:rsidRPr="00AF0439">
        <w:rPr>
          <w:rFonts w:ascii="Garamond" w:hAnsi="Garamond" w:cs="Arial"/>
          <w:sz w:val="22"/>
          <w:szCs w:val="22"/>
        </w:rPr>
        <w:t xml:space="preserve">, pak platí, že vada bude odstraněna nejdéle do </w:t>
      </w:r>
      <w:r>
        <w:rPr>
          <w:rFonts w:ascii="Garamond" w:hAnsi="Garamond" w:cs="Arial"/>
          <w:sz w:val="22"/>
          <w:szCs w:val="22"/>
        </w:rPr>
        <w:t xml:space="preserve">30 </w:t>
      </w:r>
      <w:r w:rsidRPr="00AF0439">
        <w:rPr>
          <w:rFonts w:ascii="Garamond" w:hAnsi="Garamond" w:cs="Arial"/>
          <w:sz w:val="22"/>
          <w:szCs w:val="22"/>
        </w:rPr>
        <w:t>kalendářních dnů.</w:t>
      </w:r>
      <w:r w:rsidRPr="004800C1">
        <w:rPr>
          <w:rFonts w:ascii="Arial" w:hAnsi="Arial" w:cs="Arial"/>
          <w:sz w:val="20"/>
          <w:szCs w:val="20"/>
        </w:rPr>
        <w:t xml:space="preserve"> </w:t>
      </w:r>
      <w:r w:rsidRPr="004800C1">
        <w:rPr>
          <w:rFonts w:ascii="Garamond" w:hAnsi="Garamond" w:cs="Arial"/>
          <w:sz w:val="22"/>
          <w:szCs w:val="22"/>
        </w:rPr>
        <w:t>Záruční vada je včas uplatněná odesláním ohlášení nejdéle v poslední den záruční lhůty.</w:t>
      </w:r>
    </w:p>
    <w:p w:rsidR="00FE1C0B" w:rsidRDefault="00FE1C0B" w:rsidP="00FE1C0B">
      <w:pPr>
        <w:tabs>
          <w:tab w:val="left" w:pos="-108"/>
          <w:tab w:val="left" w:pos="246"/>
        </w:tabs>
        <w:contextualSpacing/>
        <w:jc w:val="both"/>
        <w:rPr>
          <w:rFonts w:ascii="Garamond" w:hAnsi="Garamond" w:cs="Arial"/>
          <w:sz w:val="22"/>
          <w:szCs w:val="22"/>
        </w:rPr>
      </w:pPr>
    </w:p>
    <w:p w:rsidR="00FE1C0B" w:rsidRPr="004800C1" w:rsidRDefault="00FE1C0B" w:rsidP="00FE1C0B">
      <w:pPr>
        <w:pStyle w:val="Odstavecseseznamem"/>
        <w:numPr>
          <w:ilvl w:val="1"/>
          <w:numId w:val="2"/>
        </w:numPr>
        <w:tabs>
          <w:tab w:val="left" w:pos="426"/>
        </w:tabs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4800C1">
        <w:rPr>
          <w:rFonts w:ascii="Garamond" w:hAnsi="Garamond" w:cs="Arial"/>
          <w:sz w:val="22"/>
          <w:szCs w:val="22"/>
        </w:rPr>
        <w:t xml:space="preserve">V případě nedodržení jakékoli lhůty uvedené v článku </w:t>
      </w:r>
      <w:r>
        <w:rPr>
          <w:rFonts w:ascii="Garamond" w:hAnsi="Garamond" w:cs="Arial"/>
          <w:sz w:val="22"/>
          <w:szCs w:val="22"/>
        </w:rPr>
        <w:t>6.5 a 6.6</w:t>
      </w:r>
      <w:r w:rsidRPr="004800C1">
        <w:rPr>
          <w:rFonts w:ascii="Garamond" w:hAnsi="Garamond" w:cs="Arial"/>
          <w:sz w:val="22"/>
          <w:szCs w:val="22"/>
        </w:rPr>
        <w:t xml:space="preserve"> této </w:t>
      </w:r>
      <w:r>
        <w:rPr>
          <w:rFonts w:ascii="Garamond" w:hAnsi="Garamond" w:cs="Arial"/>
          <w:sz w:val="22"/>
          <w:szCs w:val="22"/>
        </w:rPr>
        <w:t>S</w:t>
      </w:r>
      <w:r w:rsidRPr="004800C1">
        <w:rPr>
          <w:rFonts w:ascii="Garamond" w:hAnsi="Garamond" w:cs="Arial"/>
          <w:sz w:val="22"/>
          <w:szCs w:val="22"/>
        </w:rPr>
        <w:t xml:space="preserve">mlouvy, či lhůty jinak písemně dohodnuté, je Kupující oprávněn uplatnit na Prodávajícím smluvní pokutu ve výši </w:t>
      </w:r>
      <w:r w:rsidRPr="00AF0439">
        <w:rPr>
          <w:rFonts w:ascii="Garamond" w:hAnsi="Garamond" w:cs="Arial"/>
          <w:sz w:val="22"/>
          <w:szCs w:val="22"/>
        </w:rPr>
        <w:t>0,05 % z celkové</w:t>
      </w:r>
      <w:r w:rsidRPr="004800C1">
        <w:rPr>
          <w:rFonts w:ascii="Garamond" w:hAnsi="Garamond" w:cs="Arial"/>
          <w:sz w:val="22"/>
          <w:szCs w:val="22"/>
        </w:rPr>
        <w:t xml:space="preserve"> kupní ceny bez DPH za každý i započatý den prodlení. Smluvní pokuta se týká pouze vad bránících, výrazně omezujících provoz předmětu plnění, či provozu při jiných technických parametrech Zboží oproti deklarovaným v technickém popisu doloženým Prodávajícím v rámci jeho nabídky na shora uvedenou veřejnou zakázku.</w:t>
      </w:r>
    </w:p>
    <w:p w:rsidR="00FE1C0B" w:rsidRPr="004800C1" w:rsidRDefault="00FE1C0B" w:rsidP="00FE1C0B">
      <w:pPr>
        <w:pStyle w:val="Odstavecseseznamem"/>
        <w:rPr>
          <w:rFonts w:ascii="Garamond" w:hAnsi="Garamond" w:cs="Arial"/>
          <w:sz w:val="22"/>
          <w:szCs w:val="22"/>
        </w:rPr>
      </w:pPr>
    </w:p>
    <w:p w:rsidR="00FE1C0B" w:rsidRPr="004800C1" w:rsidRDefault="00FE1C0B" w:rsidP="00FE1C0B">
      <w:pPr>
        <w:pStyle w:val="Odstavecseseznamem"/>
        <w:numPr>
          <w:ilvl w:val="1"/>
          <w:numId w:val="2"/>
        </w:numPr>
        <w:tabs>
          <w:tab w:val="left" w:pos="246"/>
        </w:tabs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4800C1">
        <w:rPr>
          <w:rFonts w:ascii="Garamond" w:hAnsi="Garamond" w:cs="Arial"/>
          <w:sz w:val="22"/>
          <w:szCs w:val="22"/>
        </w:rPr>
        <w:t>Vady, na které se záruka vztahuje (a následně smluvní pokuty, které je oprávněn Kupující požadovat po Prodávajícím v případě vyskytnuvších se vad) jsou zejména vady bránící funkci, provozu Zboží, či provozu při jiných technických parametrech, než je deklarováno v technickém popisu Zboží, tedy nikoliv vady typu odloupnutý lak apod</w:t>
      </w:r>
      <w:r w:rsidRPr="004800C1">
        <w:rPr>
          <w:rFonts w:ascii="Garamond" w:hAnsi="Garamond" w:cs="Arial"/>
          <w:b/>
          <w:sz w:val="22"/>
          <w:szCs w:val="22"/>
        </w:rPr>
        <w:t>.</w:t>
      </w:r>
    </w:p>
    <w:p w:rsidR="00FE1C0B" w:rsidRPr="00147618" w:rsidRDefault="00FE1C0B" w:rsidP="00FE1C0B">
      <w:pPr>
        <w:tabs>
          <w:tab w:val="left" w:pos="-3840"/>
        </w:tabs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</w:p>
    <w:p w:rsidR="00FE1C0B" w:rsidRDefault="00FE1C0B" w:rsidP="00FE1C0B">
      <w:pPr>
        <w:spacing w:before="24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VII.</w:t>
      </w:r>
    </w:p>
    <w:p w:rsidR="00FE1C0B" w:rsidRPr="005025B2" w:rsidRDefault="00FE1C0B" w:rsidP="00FE1C0B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Odstoupení od Smlouvy</w:t>
      </w:r>
    </w:p>
    <w:p w:rsidR="00FE1C0B" w:rsidRPr="00DD15F5" w:rsidRDefault="00FE1C0B" w:rsidP="00FE1C0B">
      <w:pPr>
        <w:pStyle w:val="Odstavecseseznamem"/>
        <w:numPr>
          <w:ilvl w:val="1"/>
          <w:numId w:val="4"/>
        </w:numPr>
        <w:spacing w:before="120"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DD15F5">
        <w:rPr>
          <w:rFonts w:ascii="Garamond" w:hAnsi="Garamond"/>
          <w:sz w:val="22"/>
          <w:szCs w:val="22"/>
        </w:rPr>
        <w:t>Odstoupit od Smlouvy lze pouze z důvodů stanovených ve Smlouvě nebo zákonem.</w:t>
      </w:r>
    </w:p>
    <w:p w:rsidR="00FE1C0B" w:rsidRPr="001D464A" w:rsidRDefault="00FE1C0B" w:rsidP="00FE1C0B">
      <w:pPr>
        <w:tabs>
          <w:tab w:val="left" w:pos="426"/>
        </w:tabs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DD15F5">
        <w:rPr>
          <w:rFonts w:ascii="Garamond" w:hAnsi="Garamond" w:cs="Arial"/>
          <w:sz w:val="22"/>
          <w:szCs w:val="22"/>
        </w:rPr>
        <w:t>7.2</w:t>
      </w:r>
      <w:r>
        <w:rPr>
          <w:rFonts w:ascii="Garamond" w:hAnsi="Garamond" w:cs="Arial"/>
          <w:sz w:val="22"/>
          <w:szCs w:val="22"/>
        </w:rPr>
        <w:t xml:space="preserve"> </w:t>
      </w:r>
      <w:r w:rsidRPr="00DD15F5">
        <w:rPr>
          <w:rFonts w:ascii="Arial" w:hAnsi="Arial" w:cs="Arial"/>
          <w:sz w:val="22"/>
          <w:szCs w:val="22"/>
        </w:rPr>
        <w:t xml:space="preserve"> </w:t>
      </w:r>
      <w:r w:rsidRPr="00DD15F5">
        <w:rPr>
          <w:rFonts w:ascii="Garamond" w:hAnsi="Garamond" w:cs="Arial"/>
          <w:sz w:val="22"/>
          <w:szCs w:val="22"/>
        </w:rPr>
        <w:t>Od</w:t>
      </w:r>
      <w:r w:rsidRPr="001D464A">
        <w:rPr>
          <w:rFonts w:ascii="Garamond" w:hAnsi="Garamond" w:cs="Arial"/>
          <w:sz w:val="22"/>
          <w:szCs w:val="22"/>
        </w:rPr>
        <w:t xml:space="preserve"> této Smlouvy může smluvní strana dotčená porušením povinnosti jednostranně odstoupit pro podstatné porušení této Smlouvy, přičemž za podstatné porušení této Smlouvy se zejména považuje: </w:t>
      </w:r>
    </w:p>
    <w:p w:rsidR="00FE1C0B" w:rsidRPr="001D464A" w:rsidRDefault="00FE1C0B" w:rsidP="00FE1C0B">
      <w:pPr>
        <w:pStyle w:val="Odstavecseseznamem"/>
        <w:numPr>
          <w:ilvl w:val="0"/>
          <w:numId w:val="16"/>
        </w:numPr>
        <w:tabs>
          <w:tab w:val="left" w:pos="709"/>
        </w:tabs>
        <w:jc w:val="both"/>
        <w:rPr>
          <w:rFonts w:ascii="Garamond" w:hAnsi="Garamond" w:cs="Arial"/>
          <w:sz w:val="22"/>
          <w:szCs w:val="22"/>
        </w:rPr>
      </w:pPr>
      <w:r w:rsidRPr="001D464A">
        <w:rPr>
          <w:rFonts w:ascii="Garamond" w:hAnsi="Garamond" w:cs="Arial"/>
          <w:sz w:val="22"/>
          <w:szCs w:val="22"/>
        </w:rPr>
        <w:t xml:space="preserve">na straně Kupujícího zaplacení kupní ceny podle této Smlouvy ve lhůtě delší </w:t>
      </w:r>
      <w:r>
        <w:rPr>
          <w:rFonts w:ascii="Garamond" w:hAnsi="Garamond" w:cs="Arial"/>
          <w:sz w:val="22"/>
          <w:szCs w:val="22"/>
        </w:rPr>
        <w:t>6</w:t>
      </w:r>
      <w:r w:rsidRPr="001D464A">
        <w:rPr>
          <w:rFonts w:ascii="Garamond" w:hAnsi="Garamond" w:cs="Arial"/>
          <w:sz w:val="22"/>
          <w:szCs w:val="22"/>
        </w:rPr>
        <w:t xml:space="preserve">0 dní po dni vystavení příslušné faktury, </w:t>
      </w:r>
    </w:p>
    <w:p w:rsidR="00FE1C0B" w:rsidRPr="001D464A" w:rsidRDefault="00FE1C0B" w:rsidP="00FE1C0B">
      <w:pPr>
        <w:pStyle w:val="Odstavecseseznamem"/>
        <w:numPr>
          <w:ilvl w:val="0"/>
          <w:numId w:val="16"/>
        </w:numPr>
        <w:tabs>
          <w:tab w:val="left" w:pos="709"/>
        </w:tabs>
        <w:jc w:val="both"/>
        <w:rPr>
          <w:rFonts w:ascii="Garamond" w:hAnsi="Garamond" w:cs="Arial"/>
          <w:sz w:val="22"/>
          <w:szCs w:val="22"/>
        </w:rPr>
      </w:pPr>
      <w:r w:rsidRPr="001D464A">
        <w:rPr>
          <w:rFonts w:ascii="Garamond" w:hAnsi="Garamond" w:cs="Arial"/>
          <w:sz w:val="22"/>
          <w:szCs w:val="22"/>
        </w:rPr>
        <w:t xml:space="preserve">na straně Prodávajícího, jestliže byť i část Zboží nebude řádně dodána v dohodnutém termínu, </w:t>
      </w:r>
      <w:r>
        <w:rPr>
          <w:rFonts w:ascii="Garamond" w:hAnsi="Garamond" w:cs="Arial"/>
          <w:sz w:val="22"/>
          <w:szCs w:val="22"/>
        </w:rPr>
        <w:t xml:space="preserve"> </w:t>
      </w:r>
      <w:r w:rsidRPr="001D464A">
        <w:rPr>
          <w:rFonts w:ascii="Garamond" w:hAnsi="Garamond" w:cs="Arial"/>
          <w:sz w:val="22"/>
          <w:szCs w:val="22"/>
        </w:rPr>
        <w:t>pokud nebude písemně dohodnuto jinak,</w:t>
      </w:r>
    </w:p>
    <w:p w:rsidR="00FE1C0B" w:rsidRPr="001D464A" w:rsidRDefault="00FE1C0B" w:rsidP="00FE1C0B">
      <w:pPr>
        <w:pStyle w:val="Odstavecseseznamem"/>
        <w:numPr>
          <w:ilvl w:val="0"/>
          <w:numId w:val="16"/>
        </w:numPr>
        <w:tabs>
          <w:tab w:val="left" w:pos="709"/>
        </w:tabs>
        <w:jc w:val="both"/>
        <w:rPr>
          <w:rFonts w:ascii="Garamond" w:hAnsi="Garamond" w:cs="Arial"/>
          <w:sz w:val="22"/>
          <w:szCs w:val="22"/>
        </w:rPr>
      </w:pPr>
      <w:r w:rsidRPr="001D464A">
        <w:rPr>
          <w:rFonts w:ascii="Garamond" w:hAnsi="Garamond" w:cs="Arial"/>
          <w:sz w:val="22"/>
          <w:szCs w:val="22"/>
        </w:rPr>
        <w:t>na straně Prodávajícího, jestliže Zboží nebude mít vlastnosti deklarované Prodávajícím v této Smlouvě,</w:t>
      </w:r>
    </w:p>
    <w:p w:rsidR="00FE1C0B" w:rsidRPr="001D464A" w:rsidRDefault="00FE1C0B" w:rsidP="00FE1C0B">
      <w:pPr>
        <w:pStyle w:val="Odstavecseseznamem"/>
        <w:numPr>
          <w:ilvl w:val="0"/>
          <w:numId w:val="16"/>
        </w:numPr>
        <w:tabs>
          <w:tab w:val="left" w:pos="709"/>
        </w:tabs>
        <w:jc w:val="both"/>
        <w:rPr>
          <w:rFonts w:ascii="Garamond" w:hAnsi="Garamond" w:cs="Arial"/>
          <w:sz w:val="22"/>
          <w:szCs w:val="22"/>
        </w:rPr>
      </w:pPr>
      <w:r w:rsidRPr="001D464A">
        <w:rPr>
          <w:rFonts w:ascii="Garamond" w:hAnsi="Garamond" w:cs="Arial"/>
          <w:sz w:val="22"/>
          <w:szCs w:val="22"/>
        </w:rPr>
        <w:t>na straně Prodávajícího, jestliže Prodávající neodstraní vady ve lhůtě stanovené Smlouvou od písemného nahlášení vady Kupujícím nebo v případě opakující se závady,</w:t>
      </w:r>
    </w:p>
    <w:p w:rsidR="00FE1C0B" w:rsidRDefault="00FE1C0B" w:rsidP="00FE1C0B">
      <w:pPr>
        <w:pStyle w:val="Odstavecseseznamem"/>
        <w:numPr>
          <w:ilvl w:val="0"/>
          <w:numId w:val="16"/>
        </w:numPr>
        <w:tabs>
          <w:tab w:val="left" w:pos="709"/>
        </w:tabs>
        <w:jc w:val="both"/>
        <w:rPr>
          <w:rFonts w:ascii="Garamond" w:hAnsi="Garamond" w:cs="Arial"/>
          <w:sz w:val="22"/>
          <w:szCs w:val="22"/>
        </w:rPr>
      </w:pPr>
      <w:r w:rsidRPr="001D464A">
        <w:rPr>
          <w:rFonts w:ascii="Garamond" w:hAnsi="Garamond" w:cs="Arial"/>
          <w:sz w:val="22"/>
          <w:szCs w:val="22"/>
        </w:rPr>
        <w:t>na straně Prodávajícího, jestliže ve své nabídce v rámci veřejné zakázky, která předcházela uzavření této Smlouvy, uvedl informace nebo doklady, které neodpovídají skutečnosti a měly nebo mohly mít vliv na výsledek zadávacího řízení.</w:t>
      </w:r>
    </w:p>
    <w:p w:rsidR="00FE1C0B" w:rsidRPr="001D464A" w:rsidRDefault="00FE1C0B" w:rsidP="00FE1C0B">
      <w:pPr>
        <w:pStyle w:val="Odstavecseseznamem"/>
        <w:tabs>
          <w:tab w:val="left" w:pos="709"/>
        </w:tabs>
        <w:ind w:left="720"/>
        <w:jc w:val="both"/>
        <w:rPr>
          <w:rFonts w:ascii="Garamond" w:hAnsi="Garamond" w:cs="Arial"/>
          <w:sz w:val="22"/>
          <w:szCs w:val="22"/>
        </w:rPr>
      </w:pPr>
    </w:p>
    <w:p w:rsidR="00FE1C0B" w:rsidRPr="00216EDB" w:rsidRDefault="00FE1C0B" w:rsidP="00FE1C0B">
      <w:pPr>
        <w:pStyle w:val="Odstavecseseznamem"/>
        <w:tabs>
          <w:tab w:val="left" w:pos="426"/>
        </w:tabs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Pr="00216EDB">
        <w:rPr>
          <w:rFonts w:ascii="Garamond" w:hAnsi="Garamond"/>
          <w:sz w:val="22"/>
          <w:szCs w:val="22"/>
        </w:rPr>
        <w:t xml:space="preserve">Skončením účinnosti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 xml:space="preserve">mlouvy zanikají všechny závazky smluvních stran ze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 xml:space="preserve">mlouvy. Skončením účinnosti nebo jejím zánikem nezanikají nároky na náhradu </w:t>
      </w:r>
      <w:r>
        <w:rPr>
          <w:rFonts w:ascii="Garamond" w:hAnsi="Garamond"/>
          <w:sz w:val="22"/>
          <w:szCs w:val="22"/>
        </w:rPr>
        <w:t>újm</w:t>
      </w:r>
      <w:r w:rsidRPr="00216EDB">
        <w:rPr>
          <w:rFonts w:ascii="Garamond" w:hAnsi="Garamond"/>
          <w:sz w:val="22"/>
          <w:szCs w:val="22"/>
        </w:rPr>
        <w:t xml:space="preserve">y a zaplacení smluvních pokut sjednaných pro případ porušení smluvních povinností vzniklé před skončením účinnosti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>mlouvy, a</w:t>
      </w:r>
      <w:r>
        <w:rPr>
          <w:rFonts w:ascii="Garamond" w:hAnsi="Garamond"/>
          <w:sz w:val="22"/>
          <w:szCs w:val="22"/>
        </w:rPr>
        <w:t> </w:t>
      </w:r>
      <w:r w:rsidRPr="00216EDB">
        <w:rPr>
          <w:rFonts w:ascii="Garamond" w:hAnsi="Garamond"/>
          <w:sz w:val="22"/>
          <w:szCs w:val="22"/>
        </w:rPr>
        <w:t xml:space="preserve">ty závazky smluvních stran, které podle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>mlouvy nebo vzhledem ke své povaze mají trvat i nadále nebo u kterých tak stanoví zákon.</w:t>
      </w:r>
    </w:p>
    <w:p w:rsidR="00FE1C0B" w:rsidRPr="00BF3D3A" w:rsidRDefault="00FE1C0B" w:rsidP="00FE1C0B">
      <w:pPr>
        <w:autoSpaceDE w:val="0"/>
        <w:autoSpaceDN w:val="0"/>
        <w:adjustRightInd w:val="0"/>
        <w:spacing w:before="240"/>
        <w:jc w:val="center"/>
        <w:rPr>
          <w:rFonts w:ascii="Garamond" w:hAnsi="Garamond" w:cs="Calibri,Bold"/>
          <w:b/>
          <w:bCs/>
          <w:sz w:val="22"/>
          <w:szCs w:val="22"/>
        </w:rPr>
      </w:pPr>
      <w:r>
        <w:rPr>
          <w:rFonts w:ascii="Garamond" w:hAnsi="Garamond" w:cs="Calibri,Bold"/>
          <w:b/>
          <w:bCs/>
          <w:sz w:val="22"/>
          <w:szCs w:val="22"/>
        </w:rPr>
        <w:t>VIII</w:t>
      </w:r>
      <w:r w:rsidRPr="00BF3D3A">
        <w:rPr>
          <w:rFonts w:ascii="Garamond" w:hAnsi="Garamond" w:cs="Calibri,Bold"/>
          <w:b/>
          <w:bCs/>
          <w:sz w:val="22"/>
          <w:szCs w:val="22"/>
        </w:rPr>
        <w:t>.</w:t>
      </w:r>
    </w:p>
    <w:p w:rsidR="00FE1C0B" w:rsidRDefault="00FE1C0B" w:rsidP="00FE1C0B">
      <w:pPr>
        <w:autoSpaceDE w:val="0"/>
        <w:autoSpaceDN w:val="0"/>
        <w:adjustRightInd w:val="0"/>
        <w:spacing w:after="120"/>
        <w:jc w:val="center"/>
        <w:rPr>
          <w:rFonts w:ascii="Garamond" w:hAnsi="Garamond" w:cs="Calibri,Bold"/>
          <w:b/>
          <w:bCs/>
          <w:sz w:val="22"/>
          <w:szCs w:val="22"/>
        </w:rPr>
      </w:pPr>
      <w:r>
        <w:rPr>
          <w:rFonts w:ascii="Garamond" w:hAnsi="Garamond" w:cs="Calibri,Bold"/>
          <w:b/>
          <w:bCs/>
          <w:sz w:val="22"/>
          <w:szCs w:val="22"/>
        </w:rPr>
        <w:t>Společná a z</w:t>
      </w:r>
      <w:r w:rsidRPr="00BF3D3A">
        <w:rPr>
          <w:rFonts w:ascii="Garamond" w:hAnsi="Garamond" w:cs="Calibri,Bold"/>
          <w:b/>
          <w:bCs/>
          <w:sz w:val="22"/>
          <w:szCs w:val="22"/>
        </w:rPr>
        <w:t>ávěrečná ustanovení</w:t>
      </w:r>
    </w:p>
    <w:p w:rsidR="00FE1C0B" w:rsidRPr="00AB5733" w:rsidRDefault="00FE1C0B" w:rsidP="00FE1C0B">
      <w:pPr>
        <w:pStyle w:val="Odstavecseseznamem"/>
        <w:numPr>
          <w:ilvl w:val="1"/>
          <w:numId w:val="18"/>
        </w:numPr>
        <w:spacing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Prodávající </w:t>
      </w:r>
      <w:r w:rsidRPr="00AB5733">
        <w:rPr>
          <w:rFonts w:ascii="Garamond" w:hAnsi="Garamond"/>
          <w:sz w:val="22"/>
          <w:szCs w:val="22"/>
        </w:rPr>
        <w:t xml:space="preserve">bere na vědomí, že </w:t>
      </w:r>
      <w:r>
        <w:rPr>
          <w:rFonts w:ascii="Garamond" w:hAnsi="Garamond"/>
          <w:sz w:val="22"/>
          <w:szCs w:val="22"/>
        </w:rPr>
        <w:t>Kupující</w:t>
      </w:r>
      <w:r w:rsidRPr="00AB5733">
        <w:rPr>
          <w:rFonts w:ascii="Garamond" w:hAnsi="Garamond"/>
          <w:sz w:val="22"/>
          <w:szCs w:val="22"/>
        </w:rPr>
        <w:t xml:space="preserve"> je subjektem povinným zveřejňovat smlouvy dle zákona č. 340/2015</w:t>
      </w:r>
      <w:r>
        <w:rPr>
          <w:rFonts w:ascii="Garamond" w:hAnsi="Garamond"/>
          <w:sz w:val="22"/>
          <w:szCs w:val="22"/>
        </w:rPr>
        <w:t xml:space="preserve"> </w:t>
      </w:r>
      <w:r w:rsidRPr="00AB5733">
        <w:rPr>
          <w:rFonts w:ascii="Garamond" w:hAnsi="Garamond"/>
          <w:sz w:val="22"/>
          <w:szCs w:val="22"/>
        </w:rPr>
        <w:t>Sb.</w:t>
      </w:r>
      <w:r>
        <w:rPr>
          <w:rFonts w:ascii="Garamond" w:hAnsi="Garamond"/>
          <w:sz w:val="22"/>
          <w:szCs w:val="22"/>
        </w:rPr>
        <w:t xml:space="preserve">, </w:t>
      </w:r>
      <w:r w:rsidRPr="0079464E">
        <w:rPr>
          <w:rFonts w:ascii="Garamond" w:hAnsi="Garamond"/>
          <w:sz w:val="22"/>
          <w:szCs w:val="22"/>
        </w:rPr>
        <w:t>o zvláštních podmínkách účinnosti některých smluv, uveřejňování těchto smluv a o registru smluv</w:t>
      </w:r>
      <w:r>
        <w:rPr>
          <w:rFonts w:ascii="Garamond" w:hAnsi="Garamond"/>
          <w:sz w:val="22"/>
          <w:szCs w:val="22"/>
        </w:rPr>
        <w:t>,</w:t>
      </w:r>
      <w:r w:rsidRPr="00AB573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 znění pozdějších předpisů (dále jen zák. 340/2015 Sb.)</w:t>
      </w:r>
    </w:p>
    <w:p w:rsidR="00FE1C0B" w:rsidRPr="00AB5733" w:rsidRDefault="00FE1C0B" w:rsidP="00FE1C0B">
      <w:pPr>
        <w:pStyle w:val="Odstavecseseznamem"/>
        <w:numPr>
          <w:ilvl w:val="1"/>
          <w:numId w:val="18"/>
        </w:numPr>
        <w:spacing w:after="120"/>
        <w:jc w:val="both"/>
        <w:rPr>
          <w:rFonts w:ascii="Garamond" w:hAnsi="Garamond"/>
          <w:sz w:val="22"/>
          <w:szCs w:val="22"/>
        </w:rPr>
      </w:pPr>
      <w:r w:rsidRPr="002D4631">
        <w:rPr>
          <w:rFonts w:ascii="Garamond" w:eastAsia="MS Mincho" w:hAnsi="Garamond"/>
          <w:sz w:val="22"/>
          <w:szCs w:val="22"/>
        </w:rPr>
        <w:t>Smlouva nabývá platnosti dnem jejího uzavření, tj. dnem podpisu smlouvy oprávněnými zástupci obou smluvních stran</w:t>
      </w:r>
      <w:r>
        <w:rPr>
          <w:rFonts w:ascii="Garamond" w:eastAsia="MS Mincho" w:hAnsi="Garamond"/>
          <w:sz w:val="22"/>
          <w:szCs w:val="22"/>
        </w:rPr>
        <w:t xml:space="preserve">. Účinnosti předmětná smlouva nabývá v souladu se zák. č. 340/2015 Sb., dnem jejího zveřejnění v registru smluv, které zajistí Kupující. </w:t>
      </w:r>
    </w:p>
    <w:p w:rsidR="00FE1C0B" w:rsidRPr="00A640FD" w:rsidRDefault="00FE1C0B" w:rsidP="00FE1C0B">
      <w:pPr>
        <w:pStyle w:val="Odstavecseseznamem"/>
        <w:numPr>
          <w:ilvl w:val="1"/>
          <w:numId w:val="18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A640FD">
        <w:rPr>
          <w:rFonts w:ascii="Garamond" w:hAnsi="Garamond"/>
          <w:sz w:val="22"/>
          <w:szCs w:val="22"/>
        </w:rPr>
        <w:t xml:space="preserve">Smluvní pokuty uplatňované dle této Smlouvy jsou splatné do třiceti (30) dní od data, kdy byla povinné straně doručena písemná výzva k zaplacení smluvní pokuty ze strany oprávněné strany, a to na účet oprávněné strany uvedený v záhlaví této Smlouvy. </w:t>
      </w:r>
    </w:p>
    <w:p w:rsidR="00FE1C0B" w:rsidRPr="00863E9D" w:rsidRDefault="00FE1C0B" w:rsidP="00FE1C0B">
      <w:p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8.4</w:t>
      </w:r>
      <w:r>
        <w:rPr>
          <w:rFonts w:ascii="Garamond" w:hAnsi="Garamond"/>
          <w:sz w:val="22"/>
          <w:szCs w:val="22"/>
        </w:rPr>
        <w:tab/>
      </w:r>
      <w:r w:rsidRPr="00863E9D">
        <w:rPr>
          <w:rFonts w:ascii="Garamond" w:hAnsi="Garamond"/>
          <w:sz w:val="22"/>
          <w:szCs w:val="22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FE1C0B" w:rsidRPr="00863E9D" w:rsidRDefault="00FE1C0B" w:rsidP="00FE1C0B">
      <w:p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8.5</w:t>
      </w:r>
      <w:r>
        <w:rPr>
          <w:rFonts w:ascii="Garamond" w:hAnsi="Garamond"/>
          <w:sz w:val="22"/>
          <w:szCs w:val="22"/>
        </w:rPr>
        <w:tab/>
      </w:r>
      <w:r w:rsidRPr="00863E9D">
        <w:rPr>
          <w:rFonts w:ascii="Garamond" w:hAnsi="Garamond"/>
          <w:sz w:val="22"/>
          <w:szCs w:val="22"/>
        </w:rPr>
        <w:t>Nastanou-li u některé ze stran skutečnosti bránící řádnému plnění této Smlouvy, je povinna to ihned bez zbytečného odkladu oznámit druhé straně a vyvolat jednání zástupců Kupujícího a Prodávajícího.</w:t>
      </w:r>
    </w:p>
    <w:p w:rsidR="00FE1C0B" w:rsidRPr="00863E9D" w:rsidRDefault="00FE1C0B" w:rsidP="00FE1C0B">
      <w:p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8.6</w:t>
      </w:r>
      <w:r>
        <w:rPr>
          <w:rFonts w:ascii="Garamond" w:hAnsi="Garamond"/>
          <w:sz w:val="22"/>
          <w:szCs w:val="22"/>
        </w:rPr>
        <w:tab/>
      </w:r>
      <w:r w:rsidRPr="00D01FFE">
        <w:rPr>
          <w:rFonts w:ascii="Garamond" w:hAnsi="Garamond"/>
          <w:sz w:val="22"/>
          <w:szCs w:val="22"/>
        </w:rPr>
        <w:t xml:space="preserve">Vztahuje-li se důvod neplatnosti jen na některé ustanovení </w:t>
      </w:r>
      <w:r>
        <w:rPr>
          <w:rFonts w:ascii="Garamond" w:hAnsi="Garamond"/>
          <w:sz w:val="22"/>
          <w:szCs w:val="22"/>
        </w:rPr>
        <w:t>S</w:t>
      </w:r>
      <w:r w:rsidRPr="00D01FFE">
        <w:rPr>
          <w:rFonts w:ascii="Garamond" w:hAnsi="Garamond"/>
          <w:sz w:val="22"/>
          <w:szCs w:val="22"/>
        </w:rPr>
        <w:t>mlouvy, je neplatným pouze toto ustanovení, pokud z jeho povahy, obsahu anebo z okolností, za nichž bylo sjednáno, nevyplývá, že jej nelze oddělit od ostatního o</w:t>
      </w:r>
      <w:r>
        <w:rPr>
          <w:rFonts w:ascii="Garamond" w:hAnsi="Garamond"/>
          <w:sz w:val="22"/>
          <w:szCs w:val="22"/>
        </w:rPr>
        <w:t>bsahu S</w:t>
      </w:r>
      <w:r w:rsidRPr="00D01FFE">
        <w:rPr>
          <w:rFonts w:ascii="Garamond" w:hAnsi="Garamond"/>
          <w:sz w:val="22"/>
          <w:szCs w:val="22"/>
        </w:rPr>
        <w:t>mlouvy.</w:t>
      </w:r>
    </w:p>
    <w:p w:rsidR="00FE1C0B" w:rsidRPr="006D18E8" w:rsidRDefault="00FE1C0B" w:rsidP="00FE1C0B">
      <w:p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8.7</w:t>
      </w:r>
      <w:r>
        <w:rPr>
          <w:rFonts w:ascii="Garamond" w:hAnsi="Garamond"/>
          <w:sz w:val="22"/>
          <w:szCs w:val="22"/>
        </w:rPr>
        <w:tab/>
      </w:r>
      <w:r w:rsidRPr="006D18E8">
        <w:rPr>
          <w:rFonts w:ascii="Garamond" w:hAnsi="Garamond"/>
          <w:sz w:val="22"/>
          <w:szCs w:val="22"/>
        </w:rPr>
        <w:t xml:space="preserve">Smluvní strany budou vždy usilovat o smírné urovnání případných sporů vzniklých ze </w:t>
      </w:r>
      <w:r>
        <w:rPr>
          <w:rFonts w:ascii="Garamond" w:hAnsi="Garamond"/>
          <w:sz w:val="22"/>
          <w:szCs w:val="22"/>
        </w:rPr>
        <w:t>S</w:t>
      </w:r>
      <w:r w:rsidRPr="006D18E8">
        <w:rPr>
          <w:rFonts w:ascii="Garamond" w:hAnsi="Garamond"/>
          <w:sz w:val="22"/>
          <w:szCs w:val="22"/>
        </w:rPr>
        <w:t xml:space="preserve">mlouvy. Případné spory vzniklé z této </w:t>
      </w:r>
      <w:r>
        <w:rPr>
          <w:rFonts w:ascii="Garamond" w:hAnsi="Garamond"/>
          <w:sz w:val="22"/>
          <w:szCs w:val="22"/>
        </w:rPr>
        <w:t>S</w:t>
      </w:r>
      <w:r w:rsidRPr="006D18E8">
        <w:rPr>
          <w:rFonts w:ascii="Garamond" w:hAnsi="Garamond"/>
          <w:sz w:val="22"/>
          <w:szCs w:val="22"/>
        </w:rPr>
        <w:t xml:space="preserve">mlouvy budou řešeny podle platné právní úpravy věcně a místně příslušnými orgány České republiky. Smluvní strany sjednávají ve smyslu ustanovení § 89a zákona č. 99/1963 Sb., občanského soudního řádu, </w:t>
      </w:r>
      <w:r>
        <w:rPr>
          <w:rFonts w:ascii="Garamond" w:hAnsi="Garamond"/>
          <w:sz w:val="22"/>
          <w:szCs w:val="22"/>
        </w:rPr>
        <w:t xml:space="preserve">ve znění pozdějších předpisů, </w:t>
      </w:r>
      <w:r w:rsidRPr="006D18E8">
        <w:rPr>
          <w:rFonts w:ascii="Garamond" w:hAnsi="Garamond"/>
          <w:sz w:val="22"/>
          <w:szCs w:val="22"/>
        </w:rPr>
        <w:t xml:space="preserve">pro spory vyplývající z této </w:t>
      </w:r>
      <w:r>
        <w:rPr>
          <w:rFonts w:ascii="Garamond" w:hAnsi="Garamond"/>
          <w:sz w:val="22"/>
          <w:szCs w:val="22"/>
        </w:rPr>
        <w:t>S</w:t>
      </w:r>
      <w:r w:rsidRPr="006D18E8">
        <w:rPr>
          <w:rFonts w:ascii="Garamond" w:hAnsi="Garamond"/>
          <w:sz w:val="22"/>
          <w:szCs w:val="22"/>
        </w:rPr>
        <w:t xml:space="preserve">mlouvy či s touto </w:t>
      </w:r>
      <w:r>
        <w:rPr>
          <w:rFonts w:ascii="Garamond" w:hAnsi="Garamond"/>
          <w:sz w:val="22"/>
          <w:szCs w:val="22"/>
        </w:rPr>
        <w:t>S</w:t>
      </w:r>
      <w:r w:rsidRPr="006D18E8">
        <w:rPr>
          <w:rFonts w:ascii="Garamond" w:hAnsi="Garamond"/>
          <w:sz w:val="22"/>
          <w:szCs w:val="22"/>
        </w:rPr>
        <w:t xml:space="preserve">mlouvou související místní příslušnost Okresního soudu Plzeň – město, případně Krajského soudu v Plzni. </w:t>
      </w:r>
    </w:p>
    <w:p w:rsidR="00FE1C0B" w:rsidRPr="001D464A" w:rsidRDefault="00FE1C0B" w:rsidP="00FE1C0B">
      <w:pPr>
        <w:pStyle w:val="Odstavecseseznamem"/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/>
          <w:sz w:val="22"/>
          <w:szCs w:val="22"/>
        </w:rPr>
        <w:t>8.8</w:t>
      </w:r>
      <w:r>
        <w:rPr>
          <w:rFonts w:ascii="Garamond" w:hAnsi="Garamond"/>
          <w:sz w:val="22"/>
          <w:szCs w:val="22"/>
        </w:rPr>
        <w:tab/>
      </w:r>
      <w:r w:rsidRPr="001D464A">
        <w:rPr>
          <w:rFonts w:ascii="Garamond" w:hAnsi="Garamond"/>
          <w:sz w:val="22"/>
          <w:szCs w:val="22"/>
        </w:rPr>
        <w:t>Smlouva se vyhotovuje ve 4 (čtyřech) stejnopisech, z nichž každý má platnost originálu. Každá ze smluvních stran obdrží po 2 (dvou) stejnopisech</w:t>
      </w:r>
      <w:r w:rsidRPr="001D464A">
        <w:rPr>
          <w:rFonts w:ascii="Garamond" w:hAnsi="Garamond" w:cs="Calibri"/>
          <w:sz w:val="22"/>
          <w:szCs w:val="22"/>
        </w:rPr>
        <w:t>.</w:t>
      </w:r>
    </w:p>
    <w:p w:rsidR="00FE1C0B" w:rsidRPr="001D464A" w:rsidRDefault="00FE1C0B" w:rsidP="00FE1C0B">
      <w:pPr>
        <w:pStyle w:val="Odstavecseseznamem"/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8.9</w:t>
      </w:r>
      <w:r w:rsidRPr="001D464A">
        <w:rPr>
          <w:rFonts w:ascii="Garamond" w:hAnsi="Garamond"/>
          <w:sz w:val="22"/>
          <w:szCs w:val="22"/>
        </w:rPr>
        <w:tab/>
        <w:t>Nedílnou součástí této Smlouvy je následující příloha:</w:t>
      </w:r>
    </w:p>
    <w:p w:rsidR="00FE1C0B" w:rsidRPr="001D464A" w:rsidRDefault="00FE1C0B" w:rsidP="00FE1C0B">
      <w:pPr>
        <w:pStyle w:val="Odstavecseseznamem"/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1D464A">
        <w:rPr>
          <w:rFonts w:ascii="Garamond" w:hAnsi="Garamond"/>
          <w:sz w:val="22"/>
          <w:szCs w:val="22"/>
        </w:rPr>
        <w:tab/>
      </w:r>
      <w:r w:rsidRPr="001D464A">
        <w:rPr>
          <w:rFonts w:ascii="Garamond" w:hAnsi="Garamond" w:cs="Calibri"/>
          <w:sz w:val="22"/>
          <w:szCs w:val="22"/>
        </w:rPr>
        <w:t xml:space="preserve">Příloha č. 1 – </w:t>
      </w:r>
      <w:r>
        <w:rPr>
          <w:rFonts w:ascii="Garamond" w:hAnsi="Garamond" w:cs="Calibri"/>
          <w:sz w:val="22"/>
          <w:szCs w:val="22"/>
        </w:rPr>
        <w:t>Parametry dodávaného</w:t>
      </w:r>
      <w:r w:rsidRPr="001D464A">
        <w:rPr>
          <w:rFonts w:ascii="Garamond" w:hAnsi="Garamond" w:cs="Calibri"/>
          <w:sz w:val="22"/>
          <w:szCs w:val="22"/>
        </w:rPr>
        <w:t xml:space="preserve"> Zboží</w:t>
      </w:r>
    </w:p>
    <w:p w:rsidR="00FE1C0B" w:rsidRDefault="00FE1C0B" w:rsidP="00FE1C0B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8.10</w:t>
      </w:r>
      <w:r w:rsidRPr="001D464A">
        <w:rPr>
          <w:rFonts w:ascii="Garamond" w:hAnsi="Garamond"/>
          <w:sz w:val="22"/>
          <w:szCs w:val="22"/>
        </w:rPr>
        <w:tab/>
        <w:t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vlastnoruční podpisy</w:t>
      </w:r>
      <w:r w:rsidRPr="001D464A">
        <w:rPr>
          <w:rFonts w:ascii="Garamond" w:hAnsi="Garamond" w:cs="Calibri"/>
          <w:sz w:val="22"/>
          <w:szCs w:val="22"/>
        </w:rPr>
        <w:t>.</w:t>
      </w:r>
    </w:p>
    <w:p w:rsidR="00FE1C0B" w:rsidRDefault="00FE1C0B" w:rsidP="00FE1C0B">
      <w:pPr>
        <w:tabs>
          <w:tab w:val="left" w:pos="4253"/>
        </w:tabs>
        <w:spacing w:before="240" w:after="120"/>
        <w:rPr>
          <w:rFonts w:ascii="Garamond" w:hAnsi="Garamond"/>
          <w:sz w:val="22"/>
          <w:szCs w:val="22"/>
        </w:rPr>
      </w:pPr>
    </w:p>
    <w:p w:rsidR="00FE1C0B" w:rsidRPr="00BF3D3A" w:rsidRDefault="00FE1C0B" w:rsidP="00FE1C0B">
      <w:pPr>
        <w:tabs>
          <w:tab w:val="left" w:pos="4253"/>
        </w:tabs>
        <w:spacing w:before="24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 Plzni dne ……………………</w:t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 xml:space="preserve">V </w:t>
      </w:r>
      <w:r w:rsidR="001F6131">
        <w:rPr>
          <w:rFonts w:ascii="Garamond" w:hAnsi="Garamond"/>
          <w:sz w:val="22"/>
          <w:szCs w:val="22"/>
        </w:rPr>
        <w:t xml:space="preserve">   Hořovicích    </w:t>
      </w:r>
      <w:r w:rsidRPr="00BF3D3A">
        <w:rPr>
          <w:rFonts w:ascii="Garamond" w:hAnsi="Garamond"/>
          <w:sz w:val="22"/>
          <w:szCs w:val="22"/>
        </w:rPr>
        <w:t xml:space="preserve">dne </w:t>
      </w:r>
      <w:r w:rsidR="001F6131">
        <w:rPr>
          <w:rFonts w:ascii="Garamond" w:hAnsi="Garamond"/>
          <w:sz w:val="22"/>
          <w:szCs w:val="22"/>
        </w:rPr>
        <w:t xml:space="preserve">………………….         </w:t>
      </w:r>
    </w:p>
    <w:p w:rsidR="00FE1C0B" w:rsidRDefault="00FE1C0B" w:rsidP="00FE1C0B">
      <w:pPr>
        <w:tabs>
          <w:tab w:val="left" w:pos="4536"/>
        </w:tabs>
        <w:spacing w:after="120"/>
        <w:rPr>
          <w:rFonts w:ascii="Garamond" w:hAnsi="Garamond"/>
          <w:sz w:val="22"/>
          <w:szCs w:val="22"/>
        </w:rPr>
      </w:pPr>
    </w:p>
    <w:p w:rsidR="00FE1C0B" w:rsidRDefault="00FE1C0B" w:rsidP="00FE1C0B">
      <w:pPr>
        <w:tabs>
          <w:tab w:val="left" w:pos="4536"/>
        </w:tabs>
        <w:spacing w:after="120"/>
      </w:pPr>
      <w:r w:rsidRPr="00BF3D3A">
        <w:rPr>
          <w:rFonts w:ascii="Garamond" w:hAnsi="Garamond"/>
          <w:sz w:val="22"/>
          <w:szCs w:val="22"/>
        </w:rPr>
        <w:t xml:space="preserve">Za </w:t>
      </w:r>
      <w:r>
        <w:rPr>
          <w:rFonts w:ascii="Garamond" w:hAnsi="Garamond"/>
          <w:sz w:val="22"/>
          <w:szCs w:val="22"/>
        </w:rPr>
        <w:t>Kupujícího</w:t>
      </w:r>
      <w:r w:rsidRPr="00BF3D3A">
        <w:rPr>
          <w:rFonts w:ascii="Garamond" w:hAnsi="Garamond"/>
          <w:sz w:val="22"/>
          <w:szCs w:val="22"/>
        </w:rPr>
        <w:t>:</w:t>
      </w:r>
      <w:r w:rsidRPr="00BF3D3A">
        <w:rPr>
          <w:rFonts w:ascii="Garamond" w:hAnsi="Garamond"/>
          <w:sz w:val="22"/>
          <w:szCs w:val="22"/>
        </w:rPr>
        <w:tab/>
      </w:r>
      <w:r w:rsidR="004F463F"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 xml:space="preserve">Za </w:t>
      </w:r>
      <w:r>
        <w:rPr>
          <w:rFonts w:ascii="Garamond" w:hAnsi="Garamond"/>
          <w:sz w:val="22"/>
          <w:szCs w:val="22"/>
        </w:rPr>
        <w:t>Prodávajícího</w:t>
      </w:r>
      <w:r w:rsidRPr="00BF3D3A">
        <w:rPr>
          <w:rFonts w:ascii="Garamond" w:hAnsi="Garamond"/>
          <w:sz w:val="22"/>
          <w:szCs w:val="22"/>
        </w:rPr>
        <w:t>:</w:t>
      </w:r>
    </w:p>
    <w:p w:rsidR="00FE1C0B" w:rsidRDefault="00FE1C0B" w:rsidP="00FE1C0B">
      <w:pPr>
        <w:spacing w:after="120"/>
      </w:pPr>
    </w:p>
    <w:p w:rsidR="00FE1C0B" w:rsidRDefault="004F463F" w:rsidP="00FE1C0B">
      <w:pPr>
        <w:spacing w:after="120"/>
      </w:pPr>
      <w:r>
        <w:t xml:space="preserve">    </w:t>
      </w:r>
      <w:r w:rsidR="00FE1C0B">
        <w:t>__________________________</w:t>
      </w:r>
      <w:r w:rsidR="00FE1C0B">
        <w:tab/>
      </w:r>
      <w:r w:rsidR="00FE1C0B">
        <w:tab/>
      </w:r>
      <w:r w:rsidR="00FE1C0B">
        <w:tab/>
      </w:r>
      <w:r>
        <w:t xml:space="preserve">     </w:t>
      </w:r>
      <w:r w:rsidR="00FE1C0B">
        <w:t>____________________________</w:t>
      </w:r>
    </w:p>
    <w:p w:rsidR="00FE1C0B" w:rsidRDefault="00FE1C0B" w:rsidP="00FE1C0B">
      <w:pPr>
        <w:tabs>
          <w:tab w:val="decimal" w:pos="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</w:t>
      </w:r>
      <w:r w:rsidRPr="00A976CD">
        <w:rPr>
          <w:rFonts w:ascii="Garamond" w:hAnsi="Garamond"/>
          <w:b/>
          <w:sz w:val="22"/>
          <w:szCs w:val="22"/>
        </w:rPr>
        <w:t>Západočeská univerzita v Plzni</w:t>
      </w:r>
      <w:r w:rsidRPr="00FE1C0B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doc.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4F463F">
        <w:rPr>
          <w:rFonts w:ascii="Garamond" w:hAnsi="Garamond"/>
          <w:b/>
          <w:sz w:val="22"/>
          <w:szCs w:val="22"/>
        </w:rPr>
        <w:t xml:space="preserve">                  </w:t>
      </w:r>
      <w:r w:rsidR="001F6131">
        <w:rPr>
          <w:rFonts w:ascii="Garamond" w:hAnsi="Garamond" w:cs="Arial"/>
          <w:sz w:val="22"/>
          <w:szCs w:val="22"/>
        </w:rPr>
        <w:t>INTOS, spol. s r.o.</w:t>
      </w:r>
    </w:p>
    <w:p w:rsidR="00FE1C0B" w:rsidRPr="004F463F" w:rsidRDefault="004F463F" w:rsidP="001F6131">
      <w:pPr>
        <w:tabs>
          <w:tab w:val="decimal" w:pos="0"/>
        </w:tabs>
        <w:ind w:left="1416" w:hanging="1416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RNDr. Miroslav Holeček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            </w:t>
      </w:r>
      <w:r w:rsidR="001F6131" w:rsidRPr="001F6131">
        <w:rPr>
          <w:rFonts w:ascii="Garamond" w:hAnsi="Garamond" w:cs="Arial"/>
          <w:sz w:val="22"/>
          <w:szCs w:val="22"/>
        </w:rPr>
        <w:t xml:space="preserve">Dr. Stefan </w:t>
      </w:r>
      <w:proofErr w:type="spellStart"/>
      <w:r w:rsidR="001F6131" w:rsidRPr="001F6131">
        <w:rPr>
          <w:rFonts w:ascii="Garamond" w:hAnsi="Garamond" w:cs="Arial"/>
          <w:sz w:val="22"/>
          <w:szCs w:val="22"/>
        </w:rPr>
        <w:t>Hansch</w:t>
      </w:r>
      <w:proofErr w:type="spellEnd"/>
      <w:r w:rsidR="00FE1C0B" w:rsidRPr="001F6131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           </w:t>
      </w:r>
      <w:r w:rsidR="00FE1C0B" w:rsidRPr="00FE1C0B">
        <w:rPr>
          <w:rFonts w:ascii="Garamond" w:hAnsi="Garamond"/>
          <w:b/>
          <w:sz w:val="22"/>
          <w:szCs w:val="22"/>
        </w:rPr>
        <w:t>rektor</w:t>
      </w:r>
      <w:r w:rsidR="00FE1C0B">
        <w:rPr>
          <w:rFonts w:ascii="Garamond" w:hAnsi="Garamond"/>
          <w:b/>
          <w:sz w:val="22"/>
          <w:szCs w:val="22"/>
        </w:rPr>
        <w:tab/>
      </w:r>
      <w:r w:rsidR="00FE1C0B">
        <w:rPr>
          <w:rFonts w:ascii="Garamond" w:hAnsi="Garamond"/>
          <w:b/>
          <w:sz w:val="22"/>
          <w:szCs w:val="22"/>
        </w:rPr>
        <w:tab/>
      </w:r>
      <w:r w:rsidR="00FE1C0B">
        <w:rPr>
          <w:rFonts w:ascii="Garamond" w:hAnsi="Garamond"/>
          <w:b/>
          <w:sz w:val="22"/>
          <w:szCs w:val="22"/>
        </w:rPr>
        <w:tab/>
      </w:r>
      <w:r w:rsidR="00FE1C0B">
        <w:rPr>
          <w:rFonts w:ascii="Garamond" w:hAnsi="Garamond" w:cs="Arial"/>
          <w:sz w:val="22"/>
          <w:szCs w:val="22"/>
        </w:rPr>
        <w:t xml:space="preserve">                       </w:t>
      </w:r>
      <w:r w:rsidR="00FE1C0B">
        <w:rPr>
          <w:rFonts w:ascii="Garamond" w:hAnsi="Garamond" w:cs="Arial"/>
          <w:sz w:val="22"/>
          <w:szCs w:val="22"/>
        </w:rPr>
        <w:tab/>
      </w:r>
      <w:r w:rsidR="00FE1C0B">
        <w:rPr>
          <w:rFonts w:ascii="Garamond" w:hAnsi="Garamond" w:cs="Arial"/>
          <w:sz w:val="22"/>
          <w:szCs w:val="22"/>
        </w:rPr>
        <w:tab/>
        <w:t xml:space="preserve">  </w:t>
      </w:r>
      <w:r w:rsidR="001F6131">
        <w:rPr>
          <w:rFonts w:ascii="Garamond" w:hAnsi="Garamond" w:cs="Arial"/>
          <w:sz w:val="22"/>
          <w:szCs w:val="22"/>
        </w:rPr>
        <w:tab/>
        <w:t xml:space="preserve"> jednatel</w:t>
      </w:r>
      <w:r w:rsidR="001F6131">
        <w:rPr>
          <w:rFonts w:ascii="Garamond" w:hAnsi="Garamond" w:cs="Arial"/>
          <w:sz w:val="22"/>
          <w:szCs w:val="22"/>
        </w:rPr>
        <w:tab/>
      </w:r>
      <w:r w:rsidR="001F6131">
        <w:rPr>
          <w:rFonts w:ascii="Garamond" w:hAnsi="Garamond" w:cs="Arial"/>
          <w:sz w:val="22"/>
          <w:szCs w:val="22"/>
        </w:rPr>
        <w:tab/>
      </w:r>
    </w:p>
    <w:p w:rsidR="00B04C42" w:rsidRPr="00B04C42" w:rsidRDefault="00B04C42" w:rsidP="00FE1C0B">
      <w:pPr>
        <w:tabs>
          <w:tab w:val="decimal" w:pos="0"/>
        </w:tabs>
        <w:rPr>
          <w:rFonts w:ascii="Garamond" w:hAnsi="Garamond"/>
          <w:b/>
          <w:sz w:val="22"/>
          <w:szCs w:val="22"/>
        </w:rPr>
        <w:sectPr w:rsidR="00B04C42" w:rsidRPr="00B04C4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Y="1321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B04C42" w:rsidRPr="00AB346D" w:rsidTr="00B04C42">
        <w:trPr>
          <w:trHeight w:val="574"/>
        </w:trPr>
        <w:tc>
          <w:tcPr>
            <w:tcW w:w="914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C42" w:rsidRPr="00550B2D" w:rsidRDefault="00B04C42" w:rsidP="00B04C42">
            <w:pPr>
              <w:outlineLvl w:val="1"/>
              <w:rPr>
                <w:rFonts w:ascii="Garamond" w:eastAsia="Times New Roman" w:hAnsi="Garamond"/>
                <w:b/>
                <w:color w:val="000000"/>
                <w:sz w:val="20"/>
                <w:szCs w:val="20"/>
              </w:rPr>
            </w:pPr>
            <w:bookmarkStart w:id="44" w:name="_Toc452537709"/>
            <w:r w:rsidRPr="00550B2D">
              <w:rPr>
                <w:rFonts w:ascii="Garamond" w:eastAsia="Times New Roman" w:hAnsi="Garamond"/>
                <w:b/>
                <w:color w:val="000000"/>
                <w:sz w:val="20"/>
                <w:szCs w:val="20"/>
              </w:rPr>
              <w:t xml:space="preserve">Příloha č. 1 </w:t>
            </w:r>
            <w:r>
              <w:rPr>
                <w:rFonts w:ascii="Garamond" w:eastAsia="Times New Roman" w:hAnsi="Garamond"/>
                <w:b/>
                <w:color w:val="000000"/>
                <w:sz w:val="20"/>
                <w:szCs w:val="20"/>
              </w:rPr>
              <w:t>Smlouvy</w:t>
            </w:r>
            <w:r w:rsidRPr="00550B2D">
              <w:rPr>
                <w:rFonts w:ascii="Garamond" w:eastAsia="Times New Roman" w:hAnsi="Garamond"/>
                <w:b/>
                <w:color w:val="000000"/>
                <w:sz w:val="20"/>
                <w:szCs w:val="20"/>
              </w:rPr>
              <w:t xml:space="preserve"> – Parametry dodávaného Zboží</w:t>
            </w:r>
            <w:bookmarkEnd w:id="44"/>
          </w:p>
          <w:p w:rsidR="00B04C42" w:rsidRPr="00550B2D" w:rsidRDefault="00B04C42" w:rsidP="00B04C4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:rsidR="00B04C42" w:rsidRDefault="00B04C42" w:rsidP="00B04C42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F12ED8">
              <w:rPr>
                <w:rFonts w:eastAsia="Times New Roman"/>
                <w:b/>
                <w:color w:val="000000"/>
                <w:u w:val="single"/>
              </w:rPr>
              <w:t>Tabulka prokazující splnění požadavků</w:t>
            </w:r>
          </w:p>
          <w:p w:rsidR="00B04C42" w:rsidRPr="00F66C10" w:rsidRDefault="00B04C42" w:rsidP="00B04C4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66C10">
              <w:rPr>
                <w:rFonts w:ascii="Garamond" w:hAnsi="Garamond"/>
                <w:b/>
                <w:sz w:val="20"/>
                <w:szCs w:val="20"/>
              </w:rPr>
              <w:t xml:space="preserve">Prodávající zaručuje, </w:t>
            </w:r>
          </w:p>
          <w:p w:rsidR="00B04C42" w:rsidRDefault="00B04C42" w:rsidP="00B04C4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66C10">
              <w:rPr>
                <w:rFonts w:ascii="Garamond" w:hAnsi="Garamond"/>
                <w:b/>
                <w:sz w:val="20"/>
                <w:szCs w:val="20"/>
              </w:rPr>
              <w:t xml:space="preserve">že všechny níže uvedené </w:t>
            </w:r>
            <w:r>
              <w:rPr>
                <w:rFonts w:ascii="Garamond" w:hAnsi="Garamond"/>
                <w:b/>
                <w:sz w:val="20"/>
                <w:szCs w:val="20"/>
              </w:rPr>
              <w:t>požadavky</w:t>
            </w:r>
            <w:r w:rsidRPr="00F66C10">
              <w:rPr>
                <w:rFonts w:ascii="Garamond" w:hAnsi="Garamond"/>
                <w:b/>
                <w:sz w:val="20"/>
                <w:szCs w:val="20"/>
              </w:rPr>
              <w:t xml:space="preserve"> budou splněny v době předání Zboží.</w:t>
            </w:r>
          </w:p>
          <w:p w:rsidR="00B04C42" w:rsidRDefault="00B04C42" w:rsidP="00B04C4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B04C42" w:rsidRPr="00FA4111" w:rsidRDefault="00B04C42" w:rsidP="00B04C42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</w:p>
        </w:tc>
      </w:tr>
      <w:tr w:rsidR="00B04C42" w:rsidRPr="00F36F19" w:rsidTr="00B04C42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B04C42" w:rsidRPr="003D569B" w:rsidRDefault="00B04C42" w:rsidP="00B04C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</w:rPr>
              <w:t>ZÁKLADNÍ PARAMETRY</w:t>
            </w:r>
          </w:p>
        </w:tc>
      </w:tr>
      <w:tr w:rsidR="00B04C42" w:rsidRPr="00F36F19" w:rsidTr="00B04C42">
        <w:trPr>
          <w:trHeight w:val="600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C42" w:rsidRPr="002B10E4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2B10E4">
              <w:rPr>
                <w:rFonts w:ascii="Garamond" w:hAnsi="Garamond"/>
                <w:color w:val="000000"/>
                <w:sz w:val="22"/>
                <w:szCs w:val="22"/>
              </w:rPr>
              <w:t>Lože z </w:t>
            </w:r>
            <w:proofErr w:type="spellStart"/>
            <w:r w:rsidRPr="002B10E4">
              <w:rPr>
                <w:rFonts w:ascii="Garamond" w:hAnsi="Garamond"/>
                <w:color w:val="000000"/>
                <w:sz w:val="22"/>
                <w:szCs w:val="22"/>
              </w:rPr>
              <w:t>hydropolu</w:t>
            </w:r>
            <w:proofErr w:type="spellEnd"/>
            <w:r w:rsidRPr="002B10E4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2B10E4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2B10E4">
              <w:rPr>
                <w:rFonts w:ascii="Garamond" w:hAnsi="Garamond"/>
                <w:color w:val="000000"/>
                <w:sz w:val="22"/>
                <w:szCs w:val="22"/>
              </w:rPr>
              <w:t>Vybavení obrobkovým hlavním soustružnickým vřetenem (dále vřeteno 1) a soustružnickým proti-vřetenem (dále vřeteno 2), dále nástrojovým revolverem s poháněnými nástrojovými pozicemi a osou Y</w:t>
            </w:r>
          </w:p>
          <w:p w:rsidR="00B04C42" w:rsidRPr="002B10E4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2B10E4">
              <w:rPr>
                <w:rFonts w:ascii="Garamond" w:hAnsi="Garamond"/>
                <w:color w:val="000000"/>
                <w:sz w:val="22"/>
                <w:szCs w:val="22"/>
              </w:rPr>
              <w:t>Souvislé řízení všech pracovních os obráběcího stroje, tj. rotace osy C vřetena 1, rotace osy C u vřetena 2 a jeho posuv v ose Z. Směr posuvů revolverové hlavy v osách Z, X a Y.</w:t>
            </w:r>
          </w:p>
          <w:p w:rsidR="00B04C42" w:rsidRPr="002B10E4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2B10E4">
              <w:rPr>
                <w:rFonts w:ascii="Garamond" w:hAnsi="Garamond"/>
                <w:color w:val="000000"/>
                <w:sz w:val="22"/>
                <w:szCs w:val="22"/>
              </w:rPr>
              <w:t>Výkonný CNC řídicí systém s virtuální 3D simulací obrábění.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>Podpora pro připojení experimentálních měřících přístrojů a kamerového systému.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>Měření řezných sil a krouticího momentu při obrábění.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Maximální rozměry Zboží: výška max. 1950 mm, šířka max. 1425 mm.</w:t>
            </w:r>
          </w:p>
          <w:p w:rsidR="00B04C42" w:rsidRPr="00766414" w:rsidRDefault="00B04C42" w:rsidP="00B04C42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B04C42" w:rsidRPr="003D569B" w:rsidTr="00B04C42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</w:tcPr>
          <w:p w:rsidR="00B04C42" w:rsidRPr="00DA7D03" w:rsidRDefault="00B04C42" w:rsidP="00B04C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</w:rPr>
              <w:t>VŘETENO 1</w:t>
            </w:r>
          </w:p>
        </w:tc>
      </w:tr>
      <w:tr w:rsidR="00B04C42" w:rsidRPr="00F36F19" w:rsidTr="00B04C42">
        <w:trPr>
          <w:trHeight w:val="339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</w:rPr>
            </w:pPr>
            <w:r w:rsidRPr="004303DD">
              <w:rPr>
                <w:rFonts w:ascii="Garamond" w:hAnsi="Garamond"/>
                <w:sz w:val="22"/>
                <w:szCs w:val="22"/>
              </w:rPr>
              <w:t>Maximální požadované otáčky ≥ 8000 1/min.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</w:rPr>
            </w:pPr>
            <w:r w:rsidRPr="004303DD">
              <w:rPr>
                <w:rFonts w:ascii="Garamond" w:hAnsi="Garamond"/>
                <w:sz w:val="22"/>
                <w:szCs w:val="22"/>
              </w:rPr>
              <w:t>Minimální trvalý požadovaný výkon ≥5/6,5 kW (100/40%DC).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</w:rPr>
            </w:pPr>
            <w:r w:rsidRPr="004303DD">
              <w:rPr>
                <w:rFonts w:ascii="Garamond" w:hAnsi="Garamond"/>
                <w:sz w:val="22"/>
                <w:szCs w:val="22"/>
              </w:rPr>
              <w:t xml:space="preserve">Minimální trvalý požadovaný krouticí moment ≥ 20/30 </w:t>
            </w:r>
            <w:proofErr w:type="spellStart"/>
            <w:r w:rsidRPr="004303DD">
              <w:rPr>
                <w:rFonts w:ascii="Garamond" w:hAnsi="Garamond"/>
                <w:sz w:val="22"/>
                <w:szCs w:val="22"/>
              </w:rPr>
              <w:t>Nm</w:t>
            </w:r>
            <w:proofErr w:type="spellEnd"/>
            <w:r w:rsidRPr="004303DD">
              <w:rPr>
                <w:rFonts w:ascii="Garamond" w:hAnsi="Garamond"/>
                <w:sz w:val="22"/>
                <w:szCs w:val="22"/>
              </w:rPr>
              <w:t xml:space="preserve"> (100/40%DC).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</w:rPr>
            </w:pPr>
            <w:r w:rsidRPr="004303DD">
              <w:rPr>
                <w:rFonts w:ascii="Garamond" w:hAnsi="Garamond"/>
                <w:sz w:val="22"/>
                <w:szCs w:val="22"/>
              </w:rPr>
              <w:t>Minimální přesnost úhlového polohování C osy ≤ 0,001°.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</w:rPr>
            </w:pPr>
            <w:r w:rsidRPr="004303DD">
              <w:rPr>
                <w:rFonts w:ascii="Garamond" w:hAnsi="Garamond"/>
                <w:sz w:val="22"/>
                <w:szCs w:val="22"/>
              </w:rPr>
              <w:t>Minimální průchozí průměr upínání tyčového materiálu ve vřeteni ≥ 20 mm.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</w:rPr>
            </w:pPr>
            <w:r w:rsidRPr="004303DD">
              <w:rPr>
                <w:rFonts w:ascii="Garamond" w:hAnsi="Garamond"/>
                <w:sz w:val="22"/>
                <w:szCs w:val="22"/>
              </w:rPr>
              <w:t>Upínání polotovarů a obrobků pomocí silově ovládaného kleštinového a tříčelisťového sklíčidla.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</w:rPr>
            </w:pPr>
            <w:r w:rsidRPr="004303DD">
              <w:rPr>
                <w:rFonts w:ascii="Garamond" w:hAnsi="Garamond"/>
                <w:sz w:val="22"/>
                <w:szCs w:val="22"/>
              </w:rPr>
              <w:t>Manuální regulace upínací síly kleštinového a tříčelisťového sklíčidla pro upínání tenkostěnných a neformovatelných polotovarů a obrobků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  <w:p w:rsidR="00B04C42" w:rsidRPr="00DA7D03" w:rsidRDefault="00B04C42" w:rsidP="00B04C42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Theme="minorHAnsi" w:hAnsiTheme="minorHAnsi"/>
                <w:b/>
                <w:color w:val="000000"/>
                <w:highlight w:val="yellow"/>
              </w:rPr>
            </w:pPr>
          </w:p>
        </w:tc>
      </w:tr>
      <w:tr w:rsidR="00B04C42" w:rsidRPr="003D569B" w:rsidTr="00B04C42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B04C42" w:rsidRPr="003D569B" w:rsidRDefault="00B04C42" w:rsidP="00B04C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</w:rPr>
              <w:t>VŘETENO 2</w:t>
            </w:r>
          </w:p>
        </w:tc>
      </w:tr>
      <w:tr w:rsidR="00B04C42" w:rsidRPr="00F36F19" w:rsidTr="00B04C42">
        <w:trPr>
          <w:trHeight w:val="339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04C42" w:rsidRDefault="00B04C42" w:rsidP="00B04C42">
            <w:pPr>
              <w:numPr>
                <w:ilvl w:val="0"/>
                <w:numId w:val="19"/>
              </w:numPr>
              <w:ind w:hanging="436"/>
              <w:jc w:val="both"/>
              <w:rPr>
                <w:rFonts w:ascii="Garamond" w:hAnsi="Garamond" w:cs="Arial"/>
              </w:rPr>
            </w:pPr>
            <w:r w:rsidRPr="004303DD">
              <w:rPr>
                <w:rFonts w:ascii="Garamond" w:hAnsi="Garamond" w:cs="Arial"/>
                <w:sz w:val="22"/>
                <w:szCs w:val="22"/>
              </w:rPr>
              <w:t>Maximální požadované otáčky ≥ 8000 1/min.</w:t>
            </w:r>
          </w:p>
          <w:p w:rsidR="00B04C42" w:rsidRDefault="00B04C42" w:rsidP="00B04C42">
            <w:pPr>
              <w:numPr>
                <w:ilvl w:val="0"/>
                <w:numId w:val="19"/>
              </w:numPr>
              <w:ind w:hanging="436"/>
              <w:jc w:val="both"/>
              <w:rPr>
                <w:rFonts w:ascii="Garamond" w:hAnsi="Garamond" w:cs="Arial"/>
              </w:rPr>
            </w:pPr>
            <w:r w:rsidRPr="00661012">
              <w:rPr>
                <w:rFonts w:ascii="Garamond" w:hAnsi="Garamond" w:cs="Arial"/>
                <w:sz w:val="22"/>
                <w:szCs w:val="22"/>
              </w:rPr>
              <w:t>Minimální trvalý požadovaný výkon ≥3/3,5 kW (100/40%DC).</w:t>
            </w:r>
          </w:p>
          <w:p w:rsidR="00B04C42" w:rsidRDefault="00B04C42" w:rsidP="00B04C42">
            <w:pPr>
              <w:numPr>
                <w:ilvl w:val="0"/>
                <w:numId w:val="19"/>
              </w:numPr>
              <w:ind w:hanging="436"/>
              <w:jc w:val="both"/>
              <w:rPr>
                <w:rFonts w:ascii="Garamond" w:hAnsi="Garamond" w:cs="Arial"/>
              </w:rPr>
            </w:pPr>
            <w:r w:rsidRPr="00661012">
              <w:rPr>
                <w:rFonts w:ascii="Garamond" w:hAnsi="Garamond" w:cs="Arial"/>
                <w:sz w:val="22"/>
                <w:szCs w:val="22"/>
              </w:rPr>
              <w:t xml:space="preserve">Minimální trvalý požadovaný krouticí moment ≥ 15/20 </w:t>
            </w:r>
            <w:proofErr w:type="spellStart"/>
            <w:r w:rsidRPr="00661012">
              <w:rPr>
                <w:rFonts w:ascii="Garamond" w:hAnsi="Garamond" w:cs="Arial"/>
                <w:sz w:val="22"/>
                <w:szCs w:val="22"/>
              </w:rPr>
              <w:t>Nm</w:t>
            </w:r>
            <w:proofErr w:type="spellEnd"/>
            <w:r w:rsidRPr="00661012">
              <w:rPr>
                <w:rFonts w:ascii="Garamond" w:hAnsi="Garamond" w:cs="Arial"/>
                <w:sz w:val="22"/>
                <w:szCs w:val="22"/>
              </w:rPr>
              <w:t xml:space="preserve"> (100/40%DC).</w:t>
            </w:r>
          </w:p>
          <w:p w:rsidR="00B04C42" w:rsidRDefault="00B04C42" w:rsidP="00B04C42">
            <w:pPr>
              <w:numPr>
                <w:ilvl w:val="0"/>
                <w:numId w:val="19"/>
              </w:numPr>
              <w:ind w:hanging="436"/>
              <w:jc w:val="both"/>
              <w:rPr>
                <w:rFonts w:ascii="Garamond" w:hAnsi="Garamond" w:cs="Arial"/>
              </w:rPr>
            </w:pPr>
            <w:r w:rsidRPr="00661012">
              <w:rPr>
                <w:rFonts w:ascii="Garamond" w:hAnsi="Garamond" w:cs="Arial"/>
                <w:sz w:val="22"/>
                <w:szCs w:val="22"/>
              </w:rPr>
              <w:t>Minimální přesnost úhlového polohování osy C ≤ 0,001°.</w:t>
            </w:r>
          </w:p>
          <w:p w:rsidR="00B04C42" w:rsidRDefault="00B04C42" w:rsidP="00B04C42">
            <w:pPr>
              <w:numPr>
                <w:ilvl w:val="0"/>
                <w:numId w:val="19"/>
              </w:numPr>
              <w:ind w:hanging="436"/>
              <w:jc w:val="both"/>
              <w:rPr>
                <w:rFonts w:ascii="Garamond" w:hAnsi="Garamond" w:cs="Arial"/>
              </w:rPr>
            </w:pPr>
            <w:r w:rsidRPr="00661012">
              <w:rPr>
                <w:rFonts w:ascii="Garamond" w:hAnsi="Garamond" w:cs="Arial"/>
                <w:sz w:val="22"/>
                <w:szCs w:val="22"/>
              </w:rPr>
              <w:t>Upínání polotovarů a obrobků pomocí silově ovládaného kleštinového upínače.</w:t>
            </w:r>
          </w:p>
          <w:p w:rsidR="00B04C42" w:rsidRPr="00661012" w:rsidRDefault="00B04C42" w:rsidP="00B04C42">
            <w:pPr>
              <w:numPr>
                <w:ilvl w:val="0"/>
                <w:numId w:val="19"/>
              </w:numPr>
              <w:ind w:hanging="436"/>
              <w:jc w:val="both"/>
              <w:rPr>
                <w:rFonts w:ascii="Garamond" w:hAnsi="Garamond" w:cs="Arial"/>
              </w:rPr>
            </w:pPr>
            <w:r w:rsidRPr="00661012">
              <w:rPr>
                <w:rFonts w:ascii="Garamond" w:hAnsi="Garamond" w:cs="Arial"/>
                <w:sz w:val="22"/>
                <w:szCs w:val="22"/>
              </w:rPr>
              <w:t>Manuální regulace upínací síly kleštinového a tříčelisťového sklíčidla pro upínání tenkostěnných a neformovatelných polotovarů a obrobků.</w:t>
            </w:r>
          </w:p>
          <w:p w:rsidR="00B04C42" w:rsidRPr="003809E9" w:rsidRDefault="00B04C42" w:rsidP="00B04C42">
            <w:pPr>
              <w:ind w:left="720"/>
              <w:jc w:val="both"/>
              <w:rPr>
                <w:rFonts w:ascii="Garamond" w:hAnsi="Garamond"/>
              </w:rPr>
            </w:pPr>
          </w:p>
        </w:tc>
      </w:tr>
      <w:tr w:rsidR="00B04C42" w:rsidRPr="003D569B" w:rsidTr="00B04C42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B04C42" w:rsidRPr="003D569B" w:rsidRDefault="00B04C42" w:rsidP="00B04C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</w:rPr>
              <w:t>REVOLVEROVÁ HLAVA</w:t>
            </w:r>
          </w:p>
        </w:tc>
      </w:tr>
      <w:tr w:rsidR="00B04C42" w:rsidRPr="00766414" w:rsidTr="00B04C42">
        <w:trPr>
          <w:trHeight w:val="600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C42" w:rsidRPr="002B10E4" w:rsidRDefault="00B04C42" w:rsidP="00EC4D3E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>Minimální celkový počet nástrojových pozic ≥ 12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Pr="002B10E4">
              <w:rPr>
                <w:rFonts w:ascii="Garamond" w:hAnsi="Garamond"/>
                <w:color w:val="000000"/>
                <w:sz w:val="22"/>
                <w:szCs w:val="22"/>
              </w:rPr>
              <w:t xml:space="preserve">možnost indexace ještě v </w:t>
            </w:r>
            <w:proofErr w:type="spellStart"/>
            <w:r w:rsidRPr="002B10E4">
              <w:rPr>
                <w:rFonts w:ascii="Garamond" w:hAnsi="Garamond"/>
                <w:color w:val="000000"/>
                <w:sz w:val="22"/>
                <w:szCs w:val="22"/>
              </w:rPr>
              <w:t>mezipolohách</w:t>
            </w:r>
            <w:proofErr w:type="spellEnd"/>
            <w:r w:rsidRPr="002B10E4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2B10E4" w:rsidRDefault="00B04C42" w:rsidP="00EC4D3E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2B10E4">
              <w:rPr>
                <w:rFonts w:ascii="Garamond" w:hAnsi="Garamond"/>
                <w:color w:val="000000"/>
                <w:sz w:val="22"/>
                <w:szCs w:val="22"/>
              </w:rPr>
              <w:t>Minimální počet poháněných nástrojů ≥ 6.</w:t>
            </w:r>
          </w:p>
          <w:p w:rsidR="00B04C42" w:rsidRPr="004303DD" w:rsidRDefault="00B04C42" w:rsidP="00EC4D3E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>Maximální požadované otáčky poháněných nástrojů ≥ 6000 1/min.</w:t>
            </w:r>
          </w:p>
          <w:p w:rsidR="00B04C42" w:rsidRPr="004303DD" w:rsidRDefault="00B04C42" w:rsidP="00EC4D3E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>Minimální trvalý požadovaný výkon poháněného nástroje ≥ 1,2 kW.</w:t>
            </w:r>
          </w:p>
          <w:p w:rsidR="00B04C42" w:rsidRPr="00EC4D3E" w:rsidRDefault="00B04C42" w:rsidP="00EC4D3E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>Minimální trvalý požadovaný krouticí moment poháněného nástroje ≥ 4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>Nm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EC4D3E" w:rsidRDefault="00EC4D3E" w:rsidP="00EC4D3E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Rychlá výměna nástroje-max. do 0,2 s.</w:t>
            </w:r>
          </w:p>
          <w:p w:rsidR="00B04C42" w:rsidRPr="00766414" w:rsidRDefault="00B04C42" w:rsidP="00B04C42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B04C42" w:rsidRPr="003D569B" w:rsidTr="00B04C42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B04C42" w:rsidRPr="003D569B" w:rsidRDefault="00B04C42" w:rsidP="00B04C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</w:rPr>
              <w:t>PRACOVNÍ ROZSAHY A POHYBY</w:t>
            </w:r>
          </w:p>
        </w:tc>
      </w:tr>
      <w:tr w:rsidR="00B04C42" w:rsidRPr="00766414" w:rsidTr="00B04C42">
        <w:trPr>
          <w:trHeight w:val="600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>Maximální točný průměr nad ložem ≥ 100 mm.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>Maximální točný průměr nad revolverovou hlavou ≥ 300 mm.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>Maximální točná délka mezi čelem vřetena 1 a vřetena 2 ≥ 300 mm.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>Rychloposuv pro všechny lineární osy stroje minimálně ≥ 10 m/min.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>Minimální přesnost odměřování všech lineárních os stroje ≥ 0,001 mm.</w:t>
            </w:r>
          </w:p>
          <w:p w:rsidR="00B04C42" w:rsidRPr="00766414" w:rsidRDefault="00B04C42" w:rsidP="00B04C42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B04C42" w:rsidRPr="003D569B" w:rsidTr="00B04C42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B04C42" w:rsidRPr="003D569B" w:rsidRDefault="00B04C42" w:rsidP="00B04C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</w:rPr>
              <w:t>ŘÍDICÍ SYSTÉM</w:t>
            </w:r>
          </w:p>
        </w:tc>
      </w:tr>
      <w:tr w:rsidR="00B04C42" w:rsidRPr="00766414" w:rsidTr="00B04C42">
        <w:trPr>
          <w:trHeight w:val="600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Souvislé řízení všech pracovních os a pohybů: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C u vřetena 1, resp. vřetena 2 a Z u vřetena 2.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2B10E4">
              <w:rPr>
                <w:rFonts w:ascii="Garamond" w:hAnsi="Garamond"/>
                <w:color w:val="000000"/>
                <w:sz w:val="22"/>
                <w:szCs w:val="22"/>
              </w:rPr>
              <w:t>X, Z a Y revolverové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 xml:space="preserve"> hlavy, řízení revolveru a pohonu nástrojů.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Základní rozměrové jednotky systému metrické.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Zadávání vstupních dat v mm a palcích.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Zadávání dat inkrementálně a absolutně.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Minimální přesnost vstupních dat ≤ 0,001 mm.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Zadávání rychlosti posuvů přímo v mm/otáčka (rotačních pracovních os) a mm/min (nerotační osy).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Manuální ovladač regulace rychlosti posuvu na řídícím panelu.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Minimální přesnost zadávání a řízení rychlosti posuvu ≤ 0,001 mm/otáčka.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Manuální ovládání pracovních os s citlivostmi:  0,1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mm, 0,01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mm a 0,001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mm.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Omezení hodnoty rychloposuvu vstupním parametrem.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Zadávání otáček rotačních vřeten v otáčky/min.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Manuální ovladač regulace otáček vřeten na řídícím panelu.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Omezení hodnoty otáček programem a nastavitelným parametrem.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Možnost zastavení soustružnických vřeten při obrábění osami C.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Programování v souřadných systémech: pravoúhlý, polární a cylindrický.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Nastavení konstantní řezné rychlost při změně průměru při soustružení.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Tabulka nástrojů s minimálním počtem ≥ 30 pozic.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Umožnit programování pohybu nástroje s ohledem na poloměr špičky nástroje a rádius destičky.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SW koncový spínač na pracovních posuvových osách.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NC pracovní paměť minimálně ≥ 4 GB.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Úložná kapacita paměti pro programy a systémové věci (uživatelská paměť minimálně ≥ 4 GB).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Plné programování podle normy ISO/DIN.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Plnohodnotné parametrické a dialogové programování.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Programová podpora cyklů se zobrazením a animací na display pro všechny požadované cykly.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Programovací cykly s vizualizací – vrtání, závitování, kapsy, čepy, kontury, podélné a čelní soustružení, zapichování a případně další.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Plnohodnotná virtuální simulace obrábění se zobrazením skutečného pracovního prostoru v reálném a zrychleném čase se zobrazením na displeji obráběcího stroje s možností změny pohledu a zvětšení.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Datové rozhraní – přes USB nebo jiné datové rozhraní a síťové připojení.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Minimální počet USB nebo jiného datového rozhraní ≥ 1.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Zobrazovací panel minimálně ≥ 10,4</w:t>
            </w:r>
            <w: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”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 xml:space="preserve"> TFT barevný displej.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Řídicí systém musí být v českém jazyce.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Diagnostické funkce stroje musí být dostupné pro obsluhu.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Musí být umožněno monitorování jednotlivých časů na stroji.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proofErr w:type="spellStart"/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Dopředné</w:t>
            </w:r>
            <w:proofErr w:type="spellEnd"/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 xml:space="preserve"> načítání bloků programů musí zaručit plynulost pohybu.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Korekce nástrojů.</w:t>
            </w:r>
          </w:p>
          <w:p w:rsidR="00B04C42" w:rsidRPr="002B10E4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2B10E4">
              <w:rPr>
                <w:rFonts w:ascii="Garamond" w:hAnsi="Garamond"/>
                <w:color w:val="000000"/>
                <w:sz w:val="22"/>
                <w:szCs w:val="22"/>
              </w:rPr>
              <w:t>Systém ochrany stroje při přetížení.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proofErr w:type="spellStart"/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Mimoosé</w:t>
            </w:r>
            <w:proofErr w:type="spellEnd"/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 xml:space="preserve"> frézování.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Návod a příručka k obsluze a programování řídicího systému stroje v českém jazyce jak v elektronické, tak v písemné podobě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766414" w:rsidRDefault="00B04C42" w:rsidP="00B04C42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B04C42" w:rsidRPr="003D569B" w:rsidTr="00B04C42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B04C42" w:rsidRPr="003D569B" w:rsidRDefault="00B04C42" w:rsidP="00B04C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</w:rPr>
              <w:t xml:space="preserve">CHLAZENÍ A ODVOD TŘÍSEK </w:t>
            </w:r>
          </w:p>
        </w:tc>
      </w:tr>
      <w:tr w:rsidR="00B04C42" w:rsidRPr="00766414" w:rsidTr="00B04C42">
        <w:trPr>
          <w:trHeight w:val="600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 xml:space="preserve">Oplach pracovního prostoru a </w:t>
            </w:r>
            <w:proofErr w:type="spellStart"/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oplachovací</w:t>
            </w:r>
            <w:proofErr w:type="spellEnd"/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 xml:space="preserve"> pistole.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Dopravník třísek s odhozem přednostně vpravo.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Podavač tyčí o délce podávané tyče max. 800mm.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Zařízení pro odběr dílců.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Klimatizace rozvodné skříně.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Optický seřizovací přístroj.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Ruční kolečko.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Maják stroje.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Zařízení na chladicí kapalinu o objemu min. 100 litrů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Minimální požadovaný tlak procesní kapaliny do nástroje (vnitřní přívod) ≥ 10 bar.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Vnější přívod procesní kapaliny ke všem nástrojovým pozicím.</w:t>
            </w:r>
          </w:p>
          <w:p w:rsidR="00B04C42" w:rsidRPr="00766414" w:rsidRDefault="00B04C42" w:rsidP="00B04C42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B04C42" w:rsidRPr="003D569B" w:rsidTr="00B04C42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B04C42" w:rsidRPr="003D569B" w:rsidRDefault="00B04C42" w:rsidP="00B04C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</w:rPr>
              <w:t>SPECIÁLNÍ VYBAVENÍ A POŽADAVKY</w:t>
            </w:r>
          </w:p>
        </w:tc>
      </w:tr>
      <w:tr w:rsidR="00B04C42" w:rsidRPr="00766414" w:rsidTr="00B04C42">
        <w:trPr>
          <w:trHeight w:val="600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Pro vřeteno 1: tříčelisťové automatické silově ovládané sklíčidlo s průchodem minimálně 20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mm a maximálním upínacím průměrem ≥ 70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mm, včetně připojovacích dílů.</w:t>
            </w:r>
          </w:p>
          <w:p w:rsidR="00B04C42" w:rsidRPr="00D51C41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Pro vřeteno 1: 1x sadu tvrdých čelistí a 6x sadu měkkých čelistí.</w:t>
            </w:r>
          </w:p>
          <w:p w:rsidR="00B04C42" w:rsidRPr="00D51C41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Pro vřeteno 1: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Rychlovýměnná</w:t>
            </w:r>
            <w:proofErr w:type="spellEnd"/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 xml:space="preserve"> automatická kleštinová hlava pro rozměr kleštin v minimálním rozsahu průměrů 6 – 25 mm a základní sadu hladkých kruhových kleštin (upínací pr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ůměr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 xml:space="preserve"> 6,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7,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8,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9,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10,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11,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12,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13,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14,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15,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16,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17,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18,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19,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20,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21,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22,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23,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24,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25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mm).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Pro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 xml:space="preserve">vřeteno 2: </w:t>
            </w:r>
            <w:proofErr w:type="spellStart"/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Rychlovýměnná</w:t>
            </w:r>
            <w:proofErr w:type="spellEnd"/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 xml:space="preserve"> automatická kleštinová hlava pro rozměr kleštin v minimálním rozsahu průměrů 6 – 25 mm a základní sadu hladkých kruhových kleštin (upínací pr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ůměr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 xml:space="preserve"> 6,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7,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8,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9,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10,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11,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12,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13,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14,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15,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16,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17,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18,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19,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20,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21,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22,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23,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24,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25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mm).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Minimální počet pozic nástrojů v revolverové hlavě  ≥ 10.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Souprava pro měření řezných sil a krouticích momentů, detailní specifikace je uvedena v části: Souprava pro měření sil a momentů.</w:t>
            </w:r>
          </w:p>
          <w:p w:rsidR="00B04C42" w:rsidRPr="0066101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61012">
              <w:rPr>
                <w:rFonts w:ascii="Garamond" w:hAnsi="Garamond"/>
                <w:color w:val="000000"/>
                <w:sz w:val="22"/>
                <w:szCs w:val="22"/>
              </w:rPr>
              <w:t>Základní upínače pro rotační nástroje do revolverové hlavy, detailní specifikace je uvedena v  části: Základní nástrojové upínače.</w:t>
            </w:r>
          </w:p>
          <w:p w:rsidR="00B04C42" w:rsidRPr="00766414" w:rsidRDefault="00B04C42" w:rsidP="00B04C42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B04C42" w:rsidRPr="003D569B" w:rsidTr="00B04C42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B04C42" w:rsidRPr="003D569B" w:rsidRDefault="00B04C42" w:rsidP="00B04C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</w:rPr>
              <w:t>ZÁKLADNÍ NÁSTROJOVÉ UPÍNAČE A VYBAVENÍ</w:t>
            </w:r>
          </w:p>
        </w:tc>
      </w:tr>
      <w:tr w:rsidR="00B04C42" w:rsidRPr="00766414" w:rsidTr="00B04C42">
        <w:trPr>
          <w:trHeight w:val="600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C42" w:rsidRPr="000B3165" w:rsidRDefault="00B04C42" w:rsidP="00B04C42">
            <w:pPr>
              <w:pStyle w:val="Odstavecseseznamem"/>
              <w:widowControl w:val="0"/>
              <w:numPr>
                <w:ilvl w:val="0"/>
                <w:numId w:val="21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b/>
                <w:color w:val="000000"/>
                <w:u w:val="single"/>
              </w:rPr>
            </w:pPr>
            <w:r>
              <w:rPr>
                <w:rFonts w:ascii="Garamond" w:hAnsi="Garamond"/>
                <w:b/>
                <w:color w:val="000000"/>
                <w:u w:val="single"/>
              </w:rPr>
              <w:t>U</w:t>
            </w:r>
            <w:r w:rsidRPr="000B3165">
              <w:rPr>
                <w:rFonts w:ascii="Garamond" w:hAnsi="Garamond"/>
                <w:b/>
                <w:color w:val="000000"/>
                <w:u w:val="single"/>
              </w:rPr>
              <w:t>pínače</w:t>
            </w:r>
          </w:p>
          <w:p w:rsidR="00B04C42" w:rsidRPr="000B3165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ks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-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 xml:space="preserve"> držák oboustranný držák pro povrchový nůž, otáčky M4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0B3165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ks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-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držák kombinovaný držák pro povrchový nůž, otáčky M4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0B3165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ks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-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držák upichovací planžety, výška planžety 19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mm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0B3165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ks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-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 xml:space="preserve"> držák kleštinový 5 poziční ER16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B04C42" w:rsidRPr="000B3165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ks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-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 xml:space="preserve"> držák kleštinový 3 poziční ER16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0B3165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10 ks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-redukční pouzdra ze základního rozměru na hodnoty 16, 12, 10, 8 a 6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 xml:space="preserve">mm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(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od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každého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r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ozměru 2 ks).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B04C42" w:rsidRPr="000B3165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ks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-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 xml:space="preserve"> držák kleštinový ESX16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0B3165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 xml:space="preserve">ks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-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držák poháněný úhlový, převod 1:1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0B3165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ks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-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 xml:space="preserve"> držák poháněný přímý odsazený, převod 1:1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0B3165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ks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-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 xml:space="preserve"> držák poháněný přímý 3 poziční odsazený, převod 1:1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0B3165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ks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-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 xml:space="preserve"> držák poháněný úhlový, převod 1:3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0B3165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3 sad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y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 xml:space="preserve"> kleštin ER16, </w:t>
            </w:r>
            <w:proofErr w:type="spellStart"/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házivost</w:t>
            </w:r>
            <w:proofErr w:type="spellEnd"/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 xml:space="preserve"> 0,01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mm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 xml:space="preserve">sada kleštin ER16, </w:t>
            </w:r>
            <w:proofErr w:type="spellStart"/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>házivost</w:t>
            </w:r>
            <w:proofErr w:type="spellEnd"/>
            <w:r w:rsidRPr="000B3165">
              <w:rPr>
                <w:rFonts w:ascii="Garamond" w:hAnsi="Garamond"/>
                <w:color w:val="000000"/>
                <w:sz w:val="22"/>
                <w:szCs w:val="22"/>
              </w:rPr>
              <w:t xml:space="preserve"> 0,005mm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</w:rPr>
            </w:pP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1"/>
              </w:numPr>
              <w:suppressAutoHyphens/>
              <w:contextualSpacing/>
              <w:jc w:val="both"/>
              <w:rPr>
                <w:rFonts w:ascii="Garamond" w:hAnsi="Garamond"/>
                <w:b/>
                <w:color w:val="000000"/>
                <w:u w:val="single"/>
              </w:rPr>
            </w:pPr>
            <w:r>
              <w:rPr>
                <w:rFonts w:ascii="Garamond" w:hAnsi="Garamond"/>
                <w:b/>
                <w:color w:val="000000"/>
                <w:u w:val="single"/>
              </w:rPr>
              <w:t>N</w:t>
            </w:r>
            <w:r w:rsidRPr="000B3165">
              <w:rPr>
                <w:rFonts w:ascii="Garamond" w:hAnsi="Garamond"/>
                <w:b/>
                <w:color w:val="000000"/>
                <w:u w:val="single"/>
              </w:rPr>
              <w:t>ástroje</w:t>
            </w:r>
          </w:p>
          <w:p w:rsidR="00B04C42" w:rsidRPr="002B10E4" w:rsidRDefault="00B04C42" w:rsidP="00B04C42">
            <w:pPr>
              <w:pStyle w:val="Odstavecseseznamem"/>
              <w:widowControl w:val="0"/>
              <w:numPr>
                <w:ilvl w:val="0"/>
                <w:numId w:val="22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2B10E4">
              <w:rPr>
                <w:rFonts w:ascii="Garamond" w:hAnsi="Garamond"/>
                <w:color w:val="000000"/>
                <w:sz w:val="22"/>
                <w:szCs w:val="22"/>
              </w:rPr>
              <w:t xml:space="preserve">Min. 10 ks - vnější soustružnický nůž </w:t>
            </w:r>
          </w:p>
          <w:p w:rsidR="00B04C42" w:rsidRPr="002B10E4" w:rsidRDefault="00B04C42" w:rsidP="00B04C42">
            <w:pPr>
              <w:pStyle w:val="Odstavecseseznamem"/>
              <w:widowControl w:val="0"/>
              <w:numPr>
                <w:ilvl w:val="0"/>
                <w:numId w:val="22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2B10E4">
              <w:rPr>
                <w:rFonts w:ascii="Garamond" w:hAnsi="Garamond"/>
                <w:color w:val="000000"/>
              </w:rPr>
              <w:t>Min. 16 ks – vnitřní soustružnický nůž</w:t>
            </w:r>
          </w:p>
          <w:p w:rsidR="00B04C42" w:rsidRPr="002B10E4" w:rsidRDefault="00B04C42" w:rsidP="00B04C42">
            <w:pPr>
              <w:pStyle w:val="Odstavecseseznamem"/>
              <w:widowControl w:val="0"/>
              <w:numPr>
                <w:ilvl w:val="0"/>
                <w:numId w:val="22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2B10E4">
              <w:rPr>
                <w:rFonts w:ascii="Garamond" w:hAnsi="Garamond"/>
                <w:color w:val="000000"/>
                <w:sz w:val="22"/>
                <w:szCs w:val="22"/>
              </w:rPr>
              <w:t xml:space="preserve">Min. 2 ks - vnější závitový nůž metrický. </w:t>
            </w:r>
          </w:p>
          <w:p w:rsidR="00B04C42" w:rsidRPr="0065718C" w:rsidRDefault="00B04C42" w:rsidP="00B04C42">
            <w:pPr>
              <w:pStyle w:val="Odstavecseseznamem"/>
              <w:widowControl w:val="0"/>
              <w:numPr>
                <w:ilvl w:val="0"/>
                <w:numId w:val="22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Min. 1 ks - vnitřní závitový nůž metrický.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2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>Min. 1 ks - vnější zapichovací nůž s možností rozjíždění tvaru v podélném směru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2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ks -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vnitřní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zapichovací nůž s možností rozjíždění tvaru v podélném směru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2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>2 ks - vnější upichovací n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ůž.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B04C42" w:rsidRPr="0065718C" w:rsidRDefault="00B04C42" w:rsidP="00B04C42">
            <w:pPr>
              <w:pStyle w:val="Odstavecseseznamem"/>
              <w:widowControl w:val="0"/>
              <w:numPr>
                <w:ilvl w:val="0"/>
                <w:numId w:val="22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>0 ks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-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břitov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é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destič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ky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pro obrábění ocelí obvyklých jakostí ke každému držáku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65718C" w:rsidRDefault="00B04C42" w:rsidP="00B04C42">
            <w:pPr>
              <w:pStyle w:val="Odstavecseseznamem"/>
              <w:widowControl w:val="0"/>
              <w:numPr>
                <w:ilvl w:val="0"/>
                <w:numId w:val="22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1 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>sad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a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- 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>monolitick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é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vrták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y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ze SK od průměru 3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mm 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>do průměru 10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mm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(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od každého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min.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2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>ks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).</w:t>
            </w:r>
          </w:p>
          <w:p w:rsidR="00B04C42" w:rsidRPr="0065718C" w:rsidRDefault="00B04C42" w:rsidP="00B04C42">
            <w:pPr>
              <w:pStyle w:val="Odstavecseseznamem"/>
              <w:widowControl w:val="0"/>
              <w:numPr>
                <w:ilvl w:val="0"/>
                <w:numId w:val="22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1 sada - 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drážkovací frézy monolitické ze SK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od 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>průměr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u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3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mm do průměru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12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mm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(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od každého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min. 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>ks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).</w:t>
            </w:r>
          </w:p>
          <w:p w:rsidR="00B04C42" w:rsidRPr="0065718C" w:rsidRDefault="00B04C42" w:rsidP="00B04C42">
            <w:pPr>
              <w:pStyle w:val="Odstavecseseznamem"/>
              <w:widowControl w:val="0"/>
              <w:numPr>
                <w:ilvl w:val="0"/>
                <w:numId w:val="22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 sada -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kulové frézy monolitické ze SK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od 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>průměr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u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3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mm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do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průměru 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>12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mm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(</w:t>
            </w:r>
            <w:r w:rsidRPr="0065718C">
              <w:rPr>
                <w:rFonts w:ascii="Garamond" w:hAnsi="Garamond"/>
                <w:color w:val="000000"/>
                <w:sz w:val="22"/>
                <w:szCs w:val="22"/>
              </w:rPr>
              <w:t xml:space="preserve">od každého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min.    2 ks).</w:t>
            </w:r>
          </w:p>
          <w:p w:rsidR="00B04C42" w:rsidRPr="00C7134A" w:rsidRDefault="00B04C42" w:rsidP="00B04C42">
            <w:pPr>
              <w:pStyle w:val="Odstavecseseznamem"/>
              <w:widowControl w:val="0"/>
              <w:numPr>
                <w:ilvl w:val="0"/>
                <w:numId w:val="22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C7134A">
              <w:rPr>
                <w:rFonts w:ascii="Garamond" w:hAnsi="Garamond"/>
                <w:color w:val="000000"/>
                <w:sz w:val="22"/>
                <w:szCs w:val="22"/>
              </w:rPr>
              <w:t>1 ks - závitová hlava pro řezání závitů.</w:t>
            </w:r>
          </w:p>
          <w:p w:rsidR="00B04C42" w:rsidRPr="00766414" w:rsidRDefault="00B04C42" w:rsidP="00B04C42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B04C42" w:rsidRPr="003D569B" w:rsidTr="00B04C42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B04C42" w:rsidRPr="003D569B" w:rsidRDefault="00B04C42" w:rsidP="00B04C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</w:rPr>
              <w:t>SOUPRAVA PRO MĚŘENÍ SIL, MOMENTŮ A ŘEZNÉ STABILITY</w:t>
            </w:r>
          </w:p>
        </w:tc>
      </w:tr>
      <w:tr w:rsidR="00B04C42" w:rsidRPr="00766414" w:rsidTr="00B04C42">
        <w:trPr>
          <w:trHeight w:val="600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C42" w:rsidRDefault="00B04C42" w:rsidP="00B04C42">
            <w:pPr>
              <w:widowControl w:val="0"/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 xml:space="preserve">Koncepce siloměru jako </w:t>
            </w:r>
            <w:proofErr w:type="spellStart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>vícekomponentního</w:t>
            </w:r>
            <w:proofErr w:type="spellEnd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 xml:space="preserve"> měřícího zařízení pro určení jednotlivých složek sil a momentů v souřadném systému </w:t>
            </w:r>
            <w:proofErr w:type="spellStart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>Fx</w:t>
            </w:r>
            <w:proofErr w:type="spellEnd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 xml:space="preserve">, Fy, </w:t>
            </w:r>
            <w:proofErr w:type="spellStart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>Fz</w:t>
            </w:r>
            <w:proofErr w:type="spellEnd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>Mx</w:t>
            </w:r>
            <w:proofErr w:type="spellEnd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 xml:space="preserve">, My, </w:t>
            </w:r>
            <w:proofErr w:type="spellStart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>Mz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075831" w:rsidRDefault="00B04C42" w:rsidP="00B04C42">
            <w:pPr>
              <w:pStyle w:val="Odstavecseseznamem"/>
              <w:widowControl w:val="0"/>
              <w:numPr>
                <w:ilvl w:val="0"/>
                <w:numId w:val="21"/>
              </w:numPr>
              <w:suppressAutoHyphens/>
              <w:contextualSpacing/>
              <w:jc w:val="both"/>
              <w:rPr>
                <w:rFonts w:ascii="Garamond" w:hAnsi="Garamond"/>
                <w:b/>
                <w:color w:val="000000"/>
                <w:u w:val="single"/>
              </w:rPr>
            </w:pPr>
            <w:r>
              <w:rPr>
                <w:rFonts w:ascii="Garamond" w:hAnsi="Garamond"/>
                <w:b/>
                <w:color w:val="000000"/>
                <w:u w:val="single"/>
              </w:rPr>
              <w:t>P</w:t>
            </w:r>
            <w:r w:rsidRPr="00075831">
              <w:rPr>
                <w:rFonts w:ascii="Garamond" w:hAnsi="Garamond"/>
                <w:b/>
                <w:color w:val="000000"/>
                <w:u w:val="single"/>
              </w:rPr>
              <w:t>arametry siloměru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3"/>
              </w:numPr>
              <w:suppressAutoHyphens/>
              <w:ind w:hanging="436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 xml:space="preserve">Nominální silový měřicí rozsah </w:t>
            </w:r>
            <w:proofErr w:type="spellStart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>Fx</w:t>
            </w:r>
            <w:proofErr w:type="spellEnd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 xml:space="preserve">, Fy, </w:t>
            </w:r>
            <w:proofErr w:type="spellStart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>Fz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 xml:space="preserve"> min.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± </w:t>
            </w:r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>kN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3"/>
              </w:numPr>
              <w:suppressAutoHyphens/>
              <w:ind w:hanging="436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 xml:space="preserve">Nominální momentový měřicí rozsah </w:t>
            </w:r>
            <w:proofErr w:type="spellStart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>Mx</w:t>
            </w:r>
            <w:proofErr w:type="spellEnd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 xml:space="preserve">, My, </w:t>
            </w:r>
            <w:proofErr w:type="spellStart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>Mz</w:t>
            </w:r>
            <w:proofErr w:type="spellEnd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 xml:space="preserve">  min.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±</w:t>
            </w:r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 xml:space="preserve"> 150 </w:t>
            </w:r>
            <w:proofErr w:type="spellStart"/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>Nm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3"/>
              </w:numPr>
              <w:suppressAutoHyphens/>
              <w:ind w:hanging="436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 xml:space="preserve">Maximální nelinearita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±</w:t>
            </w:r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 xml:space="preserve"> 0,5 % z kalibrovaného rozsahu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3"/>
              </w:numPr>
              <w:suppressAutoHyphens/>
              <w:ind w:hanging="436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075831">
              <w:rPr>
                <w:rFonts w:ascii="Garamond" w:hAnsi="Garamond"/>
                <w:color w:val="000000"/>
                <w:sz w:val="22"/>
                <w:szCs w:val="22"/>
              </w:rPr>
              <w:t>Maximální přeslechy mezi kanály 2 %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3"/>
              </w:numPr>
              <w:suppressAutoHyphens/>
              <w:ind w:hanging="436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Vlastní frekvence siloměru min. 4 kHz (všechny osy)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3"/>
              </w:numPr>
              <w:suppressAutoHyphens/>
              <w:ind w:hanging="436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Stupeň krytí IP67 dle EN60529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suppressAutoHyphens/>
              <w:ind w:left="720"/>
              <w:contextualSpacing/>
              <w:jc w:val="both"/>
              <w:rPr>
                <w:rFonts w:ascii="Garamond" w:hAnsi="Garamond"/>
                <w:color w:val="000000"/>
              </w:rPr>
            </w:pP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4"/>
              </w:numPr>
              <w:suppressAutoHyphens/>
              <w:contextualSpacing/>
              <w:jc w:val="both"/>
              <w:rPr>
                <w:rFonts w:ascii="Garamond" w:hAnsi="Garamond"/>
                <w:b/>
                <w:color w:val="000000"/>
                <w:u w:val="single"/>
              </w:rPr>
            </w:pPr>
            <w:r w:rsidRPr="00C42766">
              <w:rPr>
                <w:rFonts w:ascii="Garamond" w:hAnsi="Garamond"/>
                <w:b/>
                <w:color w:val="000000"/>
                <w:u w:val="single"/>
              </w:rPr>
              <w:t>Parametry zesilovacího zařízení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5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Rozsah vstupních kanálů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min. 2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÷</w:t>
            </w:r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 xml:space="preserve">100 000 </w:t>
            </w:r>
            <w:proofErr w:type="spellStart"/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pC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5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Dlouhá časová konstanta 100 000 s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5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 xml:space="preserve">Drift max. 0,03 </w:t>
            </w:r>
            <w:proofErr w:type="spellStart"/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pC</w:t>
            </w:r>
            <w:proofErr w:type="spellEnd"/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/s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5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Přenosové pásmo min. 100 kHz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5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Stolní provedení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5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Napájeni 230 VAC/50 Hz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widowControl w:val="0"/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</w:p>
          <w:p w:rsidR="00B04C42" w:rsidRDefault="00B04C42" w:rsidP="00B04C42">
            <w:pPr>
              <w:pStyle w:val="Odstavecseseznamem"/>
              <w:widowControl w:val="0"/>
              <w:numPr>
                <w:ilvl w:val="0"/>
                <w:numId w:val="24"/>
              </w:numPr>
              <w:suppressAutoHyphens/>
              <w:contextualSpacing/>
              <w:jc w:val="both"/>
              <w:rPr>
                <w:rFonts w:ascii="Garamond" w:hAnsi="Garamond"/>
                <w:b/>
                <w:color w:val="000000"/>
                <w:u w:val="single"/>
              </w:rPr>
            </w:pPr>
            <w:r w:rsidRPr="00C42766">
              <w:rPr>
                <w:rFonts w:ascii="Garamond" w:hAnsi="Garamond"/>
                <w:b/>
                <w:color w:val="000000"/>
                <w:u w:val="single"/>
              </w:rPr>
              <w:t>Software pro záznam a zpracování hodnot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6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V</w:t>
            </w:r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olb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a</w:t>
            </w:r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 xml:space="preserve"> vzorkovací frekvence až do 100 </w:t>
            </w:r>
            <w:proofErr w:type="spellStart"/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kS</w:t>
            </w:r>
            <w:proofErr w:type="spellEnd"/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/s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6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V</w:t>
            </w:r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olba délky měření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6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</w:t>
            </w:r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pouštění měření automaticky překročením nastavené hodnoty síly s funkcí „</w:t>
            </w:r>
            <w:proofErr w:type="spellStart"/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pretrigger</w:t>
            </w:r>
            <w:proofErr w:type="spellEnd"/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“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6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E</w:t>
            </w:r>
            <w:r w:rsidRPr="00C42766">
              <w:rPr>
                <w:rFonts w:ascii="Garamond" w:hAnsi="Garamond"/>
                <w:color w:val="000000"/>
                <w:sz w:val="22"/>
                <w:szCs w:val="22"/>
              </w:rPr>
              <w:t>ditační menu pro zadávání řezných podmínek a popisu měření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6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V</w:t>
            </w: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izualizace naměřených křivek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6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R</w:t>
            </w: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eal-</w:t>
            </w:r>
            <w:proofErr w:type="spellStart"/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time</w:t>
            </w:r>
            <w:proofErr w:type="spellEnd"/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 xml:space="preserve"> zobrazení měření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6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</w:rPr>
              <w:t>P</w:t>
            </w: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ostanalýz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a</w:t>
            </w:r>
            <w:proofErr w:type="spellEnd"/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 xml:space="preserve"> naměřených dat (aplikace LP a HP filtrů, vyhlazení křivek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).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6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K</w:t>
            </w: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ompenzac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e</w:t>
            </w: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 xml:space="preserve"> driftu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6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M</w:t>
            </w: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anipulac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e</w:t>
            </w: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 xml:space="preserve"> s daty (matematické operace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)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6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E</w:t>
            </w: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xport dat do formátu ASCI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I event.csv.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6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G</w:t>
            </w: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enerování zpráv z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měření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6"/>
              </w:numPr>
              <w:suppressAutoHyphens/>
              <w:ind w:left="709" w:hanging="425"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U</w:t>
            </w: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kládání a vyvolávání nastavení měření (projektů)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075831" w:rsidRDefault="00B04C42" w:rsidP="00B04C42">
            <w:pPr>
              <w:pStyle w:val="Odstavecseseznamem"/>
              <w:widowControl w:val="0"/>
              <w:suppressAutoHyphens/>
              <w:ind w:left="720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B04C42" w:rsidRPr="003D569B" w:rsidTr="00B04C42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B04C42" w:rsidRPr="003D569B" w:rsidRDefault="00B04C42" w:rsidP="00B04C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</w:rPr>
              <w:t>ZAŘÍZENÍ PRO ZJIŠŤOVÁNÍ, ANALÝZU A OPTIMALIZACI STABILITY ŘEZNÉHO PROCESU</w:t>
            </w:r>
          </w:p>
        </w:tc>
      </w:tr>
      <w:tr w:rsidR="00B04C42" w:rsidRPr="00766414" w:rsidTr="00B04C42">
        <w:trPr>
          <w:trHeight w:val="600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C42" w:rsidRPr="005733A3" w:rsidRDefault="00B04C42" w:rsidP="00B04C42">
            <w:pPr>
              <w:pStyle w:val="Odstavecseseznamem"/>
              <w:widowControl w:val="0"/>
              <w:suppressAutoHyphens/>
              <w:ind w:left="142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Zařízení založené na možnosti měření frekvenčních charakteristik komponent ovlivňujících dynamické jevy vznikajících při řezných procesech (soustružení, frézování, vrtání) s využitím instrumentace pro rázové buzení frekvencí se současným měřením průběhu rázu a průběhu vibrační odezvy jednotlivých analyzovaných komponent (nástroj, obrobek).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Systém sběru dat – min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 xml:space="preserve"> 2 IEPE kanály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24 bit rozlišení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V</w:t>
            </w: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 xml:space="preserve">zorkování až do 100 </w:t>
            </w:r>
            <w:proofErr w:type="spellStart"/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kS</w:t>
            </w:r>
            <w:proofErr w:type="spellEnd"/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/s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K</w:t>
            </w: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 xml:space="preserve">omunikace s PC prostřednictvím </w:t>
            </w:r>
            <w:proofErr w:type="spellStart"/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>ethernet</w:t>
            </w:r>
            <w:proofErr w:type="spellEnd"/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 xml:space="preserve"> (LAN)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 xml:space="preserve"> Systém sběru dat plně ovládaný měřicím software pro zjišťování, analýzu a optimalizaci stability řezného procesu. Systém umož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ňuje</w:t>
            </w:r>
            <w:r w:rsidRPr="005733A3">
              <w:rPr>
                <w:rFonts w:ascii="Garamond" w:hAnsi="Garamond"/>
                <w:color w:val="000000"/>
                <w:sz w:val="22"/>
                <w:szCs w:val="22"/>
              </w:rPr>
              <w:t xml:space="preserve"> stanovit diagramy stability pro zadané podmínky obrábění (řeznou rychlost a hloubku řezu) a určení oblastí stability resp. nestability procesu v závislosti hloubky řezu na řezné rychlosti (otáčkách)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B04C42" w:rsidRPr="00766414" w:rsidRDefault="00B04C42" w:rsidP="00B04C42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B04C42" w:rsidRPr="003D569B" w:rsidTr="00B04C42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B04C42" w:rsidRPr="003D569B" w:rsidRDefault="00B04C42" w:rsidP="00B04C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</w:rPr>
              <w:t>OSTATNÍ</w:t>
            </w:r>
          </w:p>
        </w:tc>
      </w:tr>
      <w:tr w:rsidR="00B04C42" w:rsidRPr="00766414" w:rsidTr="00B04C42">
        <w:trPr>
          <w:trHeight w:val="600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 xml:space="preserve">Řídící SW pro komerční i výukové účely s jednou (1)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časově neomezenou </w:t>
            </w: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>licencí.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>Doprava do místa plnění vč. vykládky, manipulace a ustavení na místo určené Zadavatelem.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>Instalace a montáž vč. stavebních úprav (vrtání či vysekávání otvorů pro kotevní elementy apod.).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 xml:space="preserve">Uvedení do provozu. 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 xml:space="preserve">Prověření bezchybné funkčnosti.   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 xml:space="preserve">Dodávka technické dokumentace v českém nebo anglickém jazyce v tištěné i elektronické podobě. </w:t>
            </w:r>
          </w:p>
          <w:p w:rsidR="00B04C42" w:rsidRPr="004303DD" w:rsidRDefault="00B04C42" w:rsidP="00B04C42">
            <w:pPr>
              <w:pStyle w:val="Odstavecseseznamem"/>
              <w:widowControl w:val="0"/>
              <w:numPr>
                <w:ilvl w:val="1"/>
                <w:numId w:val="20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 xml:space="preserve">Dodávka uživatelské příručky v českém nebo anglickém jazyce v tištěné i elektronické podobě. </w:t>
            </w:r>
          </w:p>
          <w:p w:rsidR="00B04C42" w:rsidRPr="00766414" w:rsidRDefault="00B04C42" w:rsidP="00B04C42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4303DD">
              <w:rPr>
                <w:rFonts w:ascii="Garamond" w:hAnsi="Garamond"/>
                <w:color w:val="000000"/>
                <w:sz w:val="22"/>
                <w:szCs w:val="22"/>
              </w:rPr>
              <w:t>Zaškolení obsluhy v rozsahu min</w:t>
            </w:r>
            <w:r w:rsidRPr="002B10E4">
              <w:rPr>
                <w:rFonts w:ascii="Garamond" w:hAnsi="Garamond"/>
                <w:color w:val="000000"/>
                <w:sz w:val="22"/>
                <w:szCs w:val="22"/>
              </w:rPr>
              <w:t>. 32 hod. pro 4 osoby obsluhy.</w:t>
            </w:r>
          </w:p>
        </w:tc>
      </w:tr>
    </w:tbl>
    <w:p w:rsidR="00FE1C0B" w:rsidRDefault="00FE1C0B" w:rsidP="00FE1C0B">
      <w:pPr>
        <w:tabs>
          <w:tab w:val="decimal" w:pos="0"/>
        </w:tabs>
      </w:pPr>
      <w:r w:rsidRPr="00A976CD">
        <w:rPr>
          <w:rFonts w:ascii="Garamond" w:hAnsi="Garamond"/>
          <w:sz w:val="22"/>
          <w:szCs w:val="22"/>
        </w:rPr>
        <w:tab/>
      </w:r>
      <w:r w:rsidRPr="00A976CD">
        <w:rPr>
          <w:rFonts w:ascii="Garamond" w:hAnsi="Garamond"/>
          <w:sz w:val="22"/>
          <w:szCs w:val="22"/>
        </w:rPr>
        <w:tab/>
      </w:r>
      <w:r w:rsidRPr="00A976CD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:rsidR="00FE1C0B" w:rsidRPr="00A976CD" w:rsidRDefault="00FE1C0B" w:rsidP="00FE1C0B">
      <w:pPr>
        <w:spacing w:after="12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p w:rsidR="00B628B8" w:rsidRDefault="00B628B8"/>
    <w:sectPr w:rsidR="00B62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AB0" w:rsidRDefault="006D4AB0" w:rsidP="00FE1C0B">
      <w:r>
        <w:separator/>
      </w:r>
    </w:p>
  </w:endnote>
  <w:endnote w:type="continuationSeparator" w:id="0">
    <w:p w:rsidR="006D4AB0" w:rsidRDefault="006D4AB0" w:rsidP="00FE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AB0" w:rsidRDefault="006D4AB0" w:rsidP="00FE1C0B">
      <w:r>
        <w:separator/>
      </w:r>
    </w:p>
  </w:footnote>
  <w:footnote w:type="continuationSeparator" w:id="0">
    <w:p w:rsidR="006D4AB0" w:rsidRDefault="006D4AB0" w:rsidP="00FE1C0B">
      <w:r>
        <w:continuationSeparator/>
      </w:r>
    </w:p>
  </w:footnote>
  <w:footnote w:id="1">
    <w:p w:rsidR="00FE1C0B" w:rsidRDefault="00FE1C0B" w:rsidP="00FE1C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B6BA3">
        <w:rPr>
          <w:rFonts w:ascii="Garamond" w:hAnsi="Garamond"/>
          <w:b/>
          <w:sz w:val="16"/>
          <w:szCs w:val="16"/>
        </w:rPr>
        <w:t xml:space="preserve">Uchazeč si vybere jednu z alternativ, a to buď alternativu A nebo alternativu B, kterou ponechá v návrhu </w:t>
      </w:r>
      <w:r>
        <w:rPr>
          <w:rFonts w:ascii="Garamond" w:hAnsi="Garamond"/>
          <w:b/>
          <w:sz w:val="16"/>
          <w:szCs w:val="16"/>
        </w:rPr>
        <w:t>S</w:t>
      </w:r>
      <w:r w:rsidRPr="005B6BA3">
        <w:rPr>
          <w:rFonts w:ascii="Garamond" w:hAnsi="Garamond"/>
          <w:b/>
          <w:sz w:val="16"/>
          <w:szCs w:val="16"/>
        </w:rPr>
        <w:t xml:space="preserve">mlouvy, nezvolenou alternativu ze </w:t>
      </w:r>
      <w:r>
        <w:rPr>
          <w:rFonts w:ascii="Garamond" w:hAnsi="Garamond"/>
          <w:b/>
          <w:sz w:val="16"/>
          <w:szCs w:val="16"/>
        </w:rPr>
        <w:t>S</w:t>
      </w:r>
      <w:r w:rsidRPr="005B6BA3">
        <w:rPr>
          <w:rFonts w:ascii="Garamond" w:hAnsi="Garamond"/>
          <w:b/>
          <w:sz w:val="16"/>
          <w:szCs w:val="16"/>
        </w:rPr>
        <w:t>mlouvy vypustí.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119F"/>
    <w:multiLevelType w:val="hybridMultilevel"/>
    <w:tmpl w:val="01742962"/>
    <w:lvl w:ilvl="0" w:tplc="1542C60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502270D"/>
    <w:multiLevelType w:val="hybridMultilevel"/>
    <w:tmpl w:val="AA261D0A"/>
    <w:lvl w:ilvl="0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207D1949"/>
    <w:multiLevelType w:val="multilevel"/>
    <w:tmpl w:val="DE668D6C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3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6BE750C"/>
    <w:multiLevelType w:val="multilevel"/>
    <w:tmpl w:val="7F78B2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6EC710F"/>
    <w:multiLevelType w:val="hybridMultilevel"/>
    <w:tmpl w:val="334E9492"/>
    <w:lvl w:ilvl="0" w:tplc="AA0E54F6">
      <w:start w:val="1"/>
      <w:numFmt w:val="bullet"/>
      <w:lvlText w:val="-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27F10F0D"/>
    <w:multiLevelType w:val="hybridMultilevel"/>
    <w:tmpl w:val="5DE0F79C"/>
    <w:lvl w:ilvl="0" w:tplc="0405001B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440C15"/>
    <w:multiLevelType w:val="hybridMultilevel"/>
    <w:tmpl w:val="70C82510"/>
    <w:lvl w:ilvl="0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2F9F2932"/>
    <w:multiLevelType w:val="hybridMultilevel"/>
    <w:tmpl w:val="B9D6FB06"/>
    <w:lvl w:ilvl="0" w:tplc="B62E7E72">
      <w:start w:val="1"/>
      <w:numFmt w:val="bullet"/>
      <w:lvlText w:val="o"/>
      <w:lvlJc w:val="left"/>
      <w:pPr>
        <w:ind w:left="644" w:hanging="360"/>
      </w:pPr>
      <w:rPr>
        <w:rFonts w:ascii="Courier" w:hAnsi="Courier" w:cs="Courier New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0">
    <w:nsid w:val="3A57681A"/>
    <w:multiLevelType w:val="hybridMultilevel"/>
    <w:tmpl w:val="66A67D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419831F2"/>
    <w:multiLevelType w:val="hybridMultilevel"/>
    <w:tmpl w:val="AD26F5D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28F1D18"/>
    <w:multiLevelType w:val="hybridMultilevel"/>
    <w:tmpl w:val="C63A3DCE"/>
    <w:lvl w:ilvl="0" w:tplc="AA0E54F6">
      <w:start w:val="1"/>
      <w:numFmt w:val="bullet"/>
      <w:lvlText w:val="-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5FB6AEE"/>
    <w:multiLevelType w:val="hybridMultilevel"/>
    <w:tmpl w:val="D31A40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A20303"/>
    <w:multiLevelType w:val="hybridMultilevel"/>
    <w:tmpl w:val="90BC1A5E"/>
    <w:lvl w:ilvl="0" w:tplc="AA0E54F6">
      <w:start w:val="1"/>
      <w:numFmt w:val="bullet"/>
      <w:lvlText w:val="-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9A92598"/>
    <w:multiLevelType w:val="hybridMultilevel"/>
    <w:tmpl w:val="3AA4FA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B3BF7"/>
    <w:multiLevelType w:val="hybridMultilevel"/>
    <w:tmpl w:val="5B08B50C"/>
    <w:lvl w:ilvl="0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59AE1FD3"/>
    <w:multiLevelType w:val="multilevel"/>
    <w:tmpl w:val="2C1C84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9">
    <w:nsid w:val="5BF87B97"/>
    <w:multiLevelType w:val="hybridMultilevel"/>
    <w:tmpl w:val="F796EB34"/>
    <w:lvl w:ilvl="0" w:tplc="0405001B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53E3B5A"/>
    <w:multiLevelType w:val="hybridMultilevel"/>
    <w:tmpl w:val="9620D71E"/>
    <w:lvl w:ilvl="0" w:tplc="B1429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B86EE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3E784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F222DA3"/>
    <w:multiLevelType w:val="hybridMultilevel"/>
    <w:tmpl w:val="FD983D4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BEC1724">
      <w:numFmt w:val="bullet"/>
      <w:lvlText w:val="•"/>
      <w:lvlJc w:val="left"/>
      <w:pPr>
        <w:ind w:left="1364" w:hanging="360"/>
      </w:pPr>
      <w:rPr>
        <w:rFonts w:ascii="Garamond" w:eastAsia="Times New Roman" w:hAnsi="Garamond" w:cs="Times New Roman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2A26FA1"/>
    <w:multiLevelType w:val="hybridMultilevel"/>
    <w:tmpl w:val="996409AC"/>
    <w:lvl w:ilvl="0" w:tplc="AA0E54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AA0E54F6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8167CD"/>
    <w:multiLevelType w:val="hybridMultilevel"/>
    <w:tmpl w:val="5A447F4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83E3986"/>
    <w:multiLevelType w:val="hybridMultilevel"/>
    <w:tmpl w:val="990E5D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5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"/>
  </w:num>
  <w:num w:numId="7">
    <w:abstractNumId w:val="23"/>
  </w:num>
  <w:num w:numId="8">
    <w:abstractNumId w:val="19"/>
  </w:num>
  <w:num w:numId="9">
    <w:abstractNumId w:val="12"/>
  </w:num>
  <w:num w:numId="10">
    <w:abstractNumId w:val="14"/>
  </w:num>
  <w:num w:numId="11">
    <w:abstractNumId w:val="6"/>
  </w:num>
  <w:num w:numId="12">
    <w:abstractNumId w:val="5"/>
  </w:num>
  <w:num w:numId="13">
    <w:abstractNumId w:val="16"/>
  </w:num>
  <w:num w:numId="14">
    <w:abstractNumId w:val="22"/>
  </w:num>
  <w:num w:numId="15">
    <w:abstractNumId w:val="11"/>
  </w:num>
  <w:num w:numId="16">
    <w:abstractNumId w:val="15"/>
  </w:num>
  <w:num w:numId="17">
    <w:abstractNumId w:val="20"/>
  </w:num>
  <w:num w:numId="18">
    <w:abstractNumId w:val="4"/>
  </w:num>
  <w:num w:numId="19">
    <w:abstractNumId w:val="24"/>
  </w:num>
  <w:num w:numId="20">
    <w:abstractNumId w:val="10"/>
  </w:num>
  <w:num w:numId="21">
    <w:abstractNumId w:val="0"/>
  </w:num>
  <w:num w:numId="22">
    <w:abstractNumId w:val="8"/>
  </w:num>
  <w:num w:numId="23">
    <w:abstractNumId w:val="13"/>
  </w:num>
  <w:num w:numId="24">
    <w:abstractNumId w:val="21"/>
  </w:num>
  <w:num w:numId="25">
    <w:abstractNumId w:val="1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0B"/>
    <w:rsid w:val="00113572"/>
    <w:rsid w:val="001E4EBA"/>
    <w:rsid w:val="001F6131"/>
    <w:rsid w:val="00232017"/>
    <w:rsid w:val="00402574"/>
    <w:rsid w:val="004F463F"/>
    <w:rsid w:val="006D4AB0"/>
    <w:rsid w:val="009C64EC"/>
    <w:rsid w:val="00A12261"/>
    <w:rsid w:val="00B04C42"/>
    <w:rsid w:val="00B628B8"/>
    <w:rsid w:val="00DF2532"/>
    <w:rsid w:val="00EC4D3E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C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E1C0B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E1C0B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E1C0B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FE1C0B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FE1C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C0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FE1C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E1C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E1C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C0B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E1C0B"/>
    <w:rPr>
      <w:rFonts w:cs="Times New Roman"/>
      <w:vertAlign w:val="superscript"/>
    </w:rPr>
  </w:style>
  <w:style w:type="paragraph" w:customStyle="1" w:styleId="Odstavecseseznamem1">
    <w:name w:val="Odstavec se seznamem1"/>
    <w:basedOn w:val="Normln"/>
    <w:uiPriority w:val="99"/>
    <w:qFormat/>
    <w:rsid w:val="00FE1C0B"/>
    <w:pPr>
      <w:ind w:left="720"/>
      <w:contextualSpacing/>
    </w:pPr>
    <w:rPr>
      <w:rFonts w:eastAsia="Times New Roman"/>
      <w:lang w:val="sk-SK" w:eastAsia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FE1C0B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E1C0B"/>
    <w:pPr>
      <w:keepNext/>
      <w:numPr>
        <w:numId w:val="1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E1C0B"/>
    <w:pPr>
      <w:numPr>
        <w:ilvl w:val="1"/>
        <w:numId w:val="1"/>
      </w:numPr>
      <w:spacing w:before="120"/>
    </w:pPr>
    <w:rPr>
      <w:rFonts w:eastAsia="Times New Roman"/>
      <w:sz w:val="20"/>
    </w:rPr>
  </w:style>
  <w:style w:type="character" w:styleId="Zstupntext">
    <w:name w:val="Placeholder Text"/>
    <w:basedOn w:val="Standardnpsmoodstavce"/>
    <w:uiPriority w:val="99"/>
    <w:semiHidden/>
    <w:rsid w:val="00FE1C0B"/>
    <w:rPr>
      <w:rFonts w:cs="Times New Roman"/>
      <w:color w:val="808080"/>
    </w:rPr>
  </w:style>
  <w:style w:type="character" w:customStyle="1" w:styleId="OdstavecseseznamemChar">
    <w:name w:val="Odstavec se seznamem Char"/>
    <w:link w:val="Odstavecseseznamem"/>
    <w:uiPriority w:val="99"/>
    <w:locked/>
    <w:rsid w:val="00FE1C0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C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E1C0B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E1C0B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E1C0B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FE1C0B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FE1C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C0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FE1C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E1C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E1C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C0B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E1C0B"/>
    <w:rPr>
      <w:rFonts w:cs="Times New Roman"/>
      <w:vertAlign w:val="superscript"/>
    </w:rPr>
  </w:style>
  <w:style w:type="paragraph" w:customStyle="1" w:styleId="Odstavecseseznamem1">
    <w:name w:val="Odstavec se seznamem1"/>
    <w:basedOn w:val="Normln"/>
    <w:uiPriority w:val="99"/>
    <w:qFormat/>
    <w:rsid w:val="00FE1C0B"/>
    <w:pPr>
      <w:ind w:left="720"/>
      <w:contextualSpacing/>
    </w:pPr>
    <w:rPr>
      <w:rFonts w:eastAsia="Times New Roman"/>
      <w:lang w:val="sk-SK" w:eastAsia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FE1C0B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E1C0B"/>
    <w:pPr>
      <w:keepNext/>
      <w:numPr>
        <w:numId w:val="1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E1C0B"/>
    <w:pPr>
      <w:numPr>
        <w:ilvl w:val="1"/>
        <w:numId w:val="1"/>
      </w:numPr>
      <w:spacing w:before="120"/>
    </w:pPr>
    <w:rPr>
      <w:rFonts w:eastAsia="Times New Roman"/>
      <w:sz w:val="20"/>
    </w:rPr>
  </w:style>
  <w:style w:type="character" w:styleId="Zstupntext">
    <w:name w:val="Placeholder Text"/>
    <w:basedOn w:val="Standardnpsmoodstavce"/>
    <w:uiPriority w:val="99"/>
    <w:semiHidden/>
    <w:rsid w:val="00FE1C0B"/>
    <w:rPr>
      <w:rFonts w:cs="Times New Roman"/>
      <w:color w:val="808080"/>
    </w:rPr>
  </w:style>
  <w:style w:type="character" w:customStyle="1" w:styleId="OdstavecseseznamemChar">
    <w:name w:val="Odstavec se seznamem Char"/>
    <w:link w:val="Odstavecseseznamem"/>
    <w:uiPriority w:val="99"/>
    <w:locked/>
    <w:rsid w:val="00FE1C0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3114E-DAA5-43E9-A6DA-88C8767A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4914</Words>
  <Characters>28996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33843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Petr NĚMEC</dc:creator>
  <cp:lastModifiedBy>Mgr. Petr NĚMEC</cp:lastModifiedBy>
  <cp:revision>8</cp:revision>
  <dcterms:created xsi:type="dcterms:W3CDTF">2016-06-23T06:16:00Z</dcterms:created>
  <dcterms:modified xsi:type="dcterms:W3CDTF">2016-08-29T13:24:00Z</dcterms:modified>
</cp:coreProperties>
</file>