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68" w:rsidRDefault="000E1066">
      <w:pPr>
        <w:pStyle w:val="Heading10"/>
        <w:framePr w:wrap="none" w:vAnchor="page" w:hAnchor="page" w:x="1349" w:y="1496"/>
        <w:shd w:val="clear" w:color="auto" w:fill="auto"/>
        <w:spacing w:after="0"/>
      </w:pPr>
      <w:bookmarkStart w:id="0" w:name="bookmark0"/>
      <w:r>
        <w:t>Rekonstrukce bytů a kanceláří</w:t>
      </w:r>
      <w:bookmarkEnd w:id="0"/>
    </w:p>
    <w:p w:rsidR="000E1066" w:rsidRDefault="000E1066">
      <w:pPr>
        <w:pStyle w:val="Bodytext30"/>
        <w:framePr w:w="7238" w:h="2322" w:hRule="exact" w:wrap="none" w:vAnchor="page" w:hAnchor="page" w:x="1349" w:y="1798"/>
        <w:shd w:val="clear" w:color="auto" w:fill="auto"/>
        <w:spacing w:before="0" w:after="0"/>
      </w:pPr>
      <w:r>
        <w:t xml:space="preserve">Lukáš Kotásek </w:t>
      </w:r>
    </w:p>
    <w:p w:rsidR="000E1066" w:rsidRDefault="000E1066">
      <w:pPr>
        <w:pStyle w:val="Bodytext30"/>
        <w:framePr w:w="7238" w:h="2322" w:hRule="exact" w:wrap="none" w:vAnchor="page" w:hAnchor="page" w:x="1349" w:y="1798"/>
        <w:shd w:val="clear" w:color="auto" w:fill="auto"/>
        <w:spacing w:before="0" w:after="0"/>
      </w:pPr>
      <w:r>
        <w:t xml:space="preserve">Bezručova 38 </w:t>
      </w:r>
    </w:p>
    <w:p w:rsidR="00EA7468" w:rsidRDefault="000E1066">
      <w:pPr>
        <w:pStyle w:val="Bodytext30"/>
        <w:framePr w:w="7238" w:h="2322" w:hRule="exact" w:wrap="none" w:vAnchor="page" w:hAnchor="page" w:x="1349" w:y="1798"/>
        <w:shd w:val="clear" w:color="auto" w:fill="auto"/>
        <w:spacing w:before="0" w:after="0"/>
      </w:pPr>
      <w:bookmarkStart w:id="1" w:name="_GoBack"/>
      <w:bookmarkEnd w:id="1"/>
      <w:r>
        <w:t>Český Těšín 737 01</w:t>
      </w:r>
    </w:p>
    <w:p w:rsidR="00EA7468" w:rsidRDefault="000E1066">
      <w:pPr>
        <w:pStyle w:val="Heading10"/>
        <w:framePr w:w="7238" w:h="647" w:hRule="exact" w:wrap="none" w:vAnchor="page" w:hAnchor="page" w:x="1349" w:y="4585"/>
        <w:shd w:val="clear" w:color="auto" w:fill="auto"/>
        <w:spacing w:after="0" w:line="293" w:lineRule="exact"/>
        <w:ind w:right="1300"/>
        <w:jc w:val="center"/>
      </w:pPr>
      <w:bookmarkStart w:id="2" w:name="bookmark1"/>
      <w:r>
        <w:t>Cenová nabídka</w:t>
      </w:r>
      <w:r>
        <w:br/>
        <w:t>/pokládka PVC Kysucká 10/</w:t>
      </w:r>
      <w:bookmarkEnd w:id="2"/>
    </w:p>
    <w:p w:rsidR="00EA7468" w:rsidRDefault="000E1066">
      <w:pPr>
        <w:pStyle w:val="Bodytext20"/>
        <w:framePr w:w="7238" w:h="4123" w:hRule="exact" w:wrap="none" w:vAnchor="page" w:hAnchor="page" w:x="1349" w:y="6394"/>
        <w:shd w:val="clear" w:color="auto" w:fill="auto"/>
        <w:spacing w:before="0"/>
      </w:pPr>
      <w:r>
        <w:t>odstranění + likvidace stávající podlahové krytiny: 130m2*55kč - 7 150 kč</w:t>
      </w:r>
    </w:p>
    <w:p w:rsidR="00EA7468" w:rsidRDefault="000E1066">
      <w:pPr>
        <w:pStyle w:val="Bodytext20"/>
        <w:framePr w:w="7238" w:h="4123" w:hRule="exact" w:wrap="none" w:vAnchor="page" w:hAnchor="page" w:x="1349" w:y="6394"/>
        <w:shd w:val="clear" w:color="auto" w:fill="auto"/>
        <w:spacing w:before="0"/>
      </w:pPr>
      <w:r>
        <w:t xml:space="preserve">pokládka podlahové krytiny vč. podlepení: 130m2*140kč - 18 200 </w:t>
      </w:r>
      <w:r>
        <w:t>kč</w:t>
      </w:r>
    </w:p>
    <w:p w:rsidR="00EA7468" w:rsidRDefault="000E1066">
      <w:pPr>
        <w:pStyle w:val="Bodytext20"/>
        <w:framePr w:w="7238" w:h="4123" w:hRule="exact" w:wrap="none" w:vAnchor="page" w:hAnchor="page" w:x="1349" w:y="6394"/>
        <w:shd w:val="clear" w:color="auto" w:fill="auto"/>
        <w:spacing w:before="0"/>
      </w:pPr>
      <w:r>
        <w:t>krytina Fatra Novoflor standart: 145m2*290kč - 42 050 kč</w:t>
      </w:r>
    </w:p>
    <w:p w:rsidR="00EA7468" w:rsidRDefault="000E1066">
      <w:pPr>
        <w:pStyle w:val="Bodytext20"/>
        <w:framePr w:w="7238" w:h="4123" w:hRule="exact" w:wrap="none" w:vAnchor="page" w:hAnchor="page" w:x="1349" w:y="6394"/>
        <w:shd w:val="clear" w:color="auto" w:fill="auto"/>
        <w:spacing w:before="0"/>
      </w:pPr>
      <w:r>
        <w:t>podlahový soklík: 185bm*33kč/bm - 6 105 kč</w:t>
      </w:r>
    </w:p>
    <w:p w:rsidR="00EA7468" w:rsidRDefault="000E1066">
      <w:pPr>
        <w:pStyle w:val="Bodytext20"/>
        <w:framePr w:w="7238" w:h="4123" w:hRule="exact" w:wrap="none" w:vAnchor="page" w:hAnchor="page" w:x="1349" w:y="6394"/>
        <w:shd w:val="clear" w:color="auto" w:fill="auto"/>
        <w:spacing w:before="0"/>
      </w:pPr>
      <w:r>
        <w:t>lepení soklíku: 185bm*35kč/bm - 6 475 kč</w:t>
      </w:r>
    </w:p>
    <w:p w:rsidR="00EA7468" w:rsidRDefault="000E1066">
      <w:pPr>
        <w:pStyle w:val="Bodytext20"/>
        <w:framePr w:w="7238" w:h="4123" w:hRule="exact" w:wrap="none" w:vAnchor="page" w:hAnchor="page" w:x="1349" w:y="6394"/>
        <w:shd w:val="clear" w:color="auto" w:fill="auto"/>
        <w:spacing w:before="0"/>
      </w:pPr>
      <w:r>
        <w:t>lepení spojů + schodové hrany: 6 600 kč</w:t>
      </w:r>
    </w:p>
    <w:p w:rsidR="00EA7468" w:rsidRDefault="000E1066">
      <w:pPr>
        <w:pStyle w:val="Bodytext20"/>
        <w:framePr w:w="7238" w:h="4123" w:hRule="exact" w:wrap="none" w:vAnchor="page" w:hAnchor="page" w:x="1349" w:y="6394"/>
        <w:shd w:val="clear" w:color="auto" w:fill="auto"/>
        <w:spacing w:before="0"/>
      </w:pPr>
      <w:r>
        <w:t>opravy podkladu vysprávkovým tmelem: 8 000 kč</w:t>
      </w:r>
    </w:p>
    <w:p w:rsidR="00EA7468" w:rsidRDefault="000E1066">
      <w:pPr>
        <w:pStyle w:val="Heading10"/>
        <w:framePr w:wrap="none" w:vAnchor="page" w:hAnchor="page" w:x="1349" w:y="11912"/>
        <w:shd w:val="clear" w:color="auto" w:fill="auto"/>
        <w:spacing w:after="0"/>
      </w:pPr>
      <w:bookmarkStart w:id="3" w:name="bookmark2"/>
      <w:r>
        <w:t xml:space="preserve">Cena celkem vč. materiálu </w:t>
      </w:r>
      <w:r>
        <w:t>bez DPH - 94 580 kč</w:t>
      </w:r>
      <w:bookmarkEnd w:id="3"/>
    </w:p>
    <w:p w:rsidR="00EA7468" w:rsidRDefault="00EA7468">
      <w:pPr>
        <w:framePr w:wrap="none" w:vAnchor="page" w:hAnchor="page" w:x="6950" w:y="12382"/>
      </w:pPr>
    </w:p>
    <w:p w:rsidR="00EA7468" w:rsidRDefault="00EA7468">
      <w:pPr>
        <w:rPr>
          <w:sz w:val="2"/>
          <w:szCs w:val="2"/>
        </w:rPr>
      </w:pPr>
    </w:p>
    <w:sectPr w:rsidR="00EA74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1066">
      <w:r>
        <w:separator/>
      </w:r>
    </w:p>
  </w:endnote>
  <w:endnote w:type="continuationSeparator" w:id="0">
    <w:p w:rsidR="00000000" w:rsidRDefault="000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68" w:rsidRDefault="00EA7468"/>
  </w:footnote>
  <w:footnote w:type="continuationSeparator" w:id="0">
    <w:p w:rsidR="00EA7468" w:rsidRDefault="00EA74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7468"/>
    <w:rsid w:val="000E1066"/>
    <w:rsid w:val="00E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DC4CA-74A4-4B47-A1E2-A42501C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224" w:lineRule="exact"/>
      <w:outlineLvl w:val="0"/>
    </w:pPr>
    <w:rPr>
      <w:rFonts w:ascii="Calibri" w:eastAsia="Calibri" w:hAnsi="Calibri" w:cs="Calibri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20" w:after="320" w:line="566" w:lineRule="exact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40" w:line="581" w:lineRule="exact"/>
    </w:pPr>
    <w:rPr>
      <w:rFonts w:ascii="Calibri" w:eastAsia="Calibri" w:hAnsi="Calibri" w:cs="Calibri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2017-06-28T07:11:00Z</dcterms:created>
  <dcterms:modified xsi:type="dcterms:W3CDTF">2017-06-28T07:12:00Z</dcterms:modified>
</cp:coreProperties>
</file>