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12F1C" w14:textId="77777777" w:rsidR="002E2F1F" w:rsidRDefault="00525C85">
      <w:pPr>
        <w:spacing w:after="161" w:line="259" w:lineRule="auto"/>
        <w:ind w:left="698" w:right="691"/>
        <w:jc w:val="center"/>
      </w:pPr>
      <w:r>
        <w:rPr>
          <w:b/>
        </w:rPr>
        <w:t xml:space="preserve">SMLOUVA O POSKYTOVÁNÍ SLUŽEB  </w:t>
      </w:r>
    </w:p>
    <w:p w14:paraId="66B90C0D" w14:textId="77777777" w:rsidR="002E2F1F" w:rsidRDefault="00525C85">
      <w:pPr>
        <w:spacing w:after="98" w:line="329" w:lineRule="auto"/>
        <w:ind w:left="495" w:right="495"/>
        <w:jc w:val="center"/>
      </w:pPr>
      <w:r>
        <w:t>uzavřená v souladu s §1746 odst. 2 zákona č. 89/2012 Sb., občanský zákoník, ve znění pozdějších předpisů (dále jen „Občanský zákoník“) (dále jen „</w:t>
      </w:r>
      <w:r>
        <w:rPr>
          <w:b/>
        </w:rPr>
        <w:t>Smlouva</w:t>
      </w:r>
      <w:r>
        <w:t xml:space="preserve">“) </w:t>
      </w:r>
    </w:p>
    <w:p w14:paraId="6410487B" w14:textId="77777777" w:rsidR="002E2F1F" w:rsidRDefault="00525C85">
      <w:pPr>
        <w:spacing w:after="110" w:line="259" w:lineRule="auto"/>
        <w:ind w:left="40" w:right="0" w:firstLine="0"/>
        <w:jc w:val="center"/>
      </w:pPr>
      <w:r>
        <w:t xml:space="preserve"> </w:t>
      </w:r>
    </w:p>
    <w:p w14:paraId="5FB976E4" w14:textId="77777777" w:rsidR="002E2F1F" w:rsidRDefault="00525C85">
      <w:pPr>
        <w:spacing w:after="110" w:line="259" w:lineRule="auto"/>
        <w:ind w:left="10" w:right="5"/>
        <w:jc w:val="center"/>
      </w:pPr>
      <w:r>
        <w:t xml:space="preserve">Smluvní strany: </w:t>
      </w:r>
    </w:p>
    <w:p w14:paraId="6912EB5B" w14:textId="77777777" w:rsidR="002E2F1F" w:rsidRDefault="00525C85">
      <w:pPr>
        <w:spacing w:after="3" w:line="355" w:lineRule="auto"/>
        <w:ind w:left="1848" w:right="1841"/>
        <w:jc w:val="center"/>
      </w:pPr>
      <w:r>
        <w:rPr>
          <w:b/>
        </w:rPr>
        <w:t xml:space="preserve">Technologie hlavního města Prahy, a.s. </w:t>
      </w:r>
      <w:r>
        <w:t xml:space="preserve">se sídlem: </w:t>
      </w:r>
      <w:r>
        <w:rPr>
          <w:b/>
        </w:rPr>
        <w:t>Dělnická 213/12, Holešovice, 170 00 Praha 7</w:t>
      </w:r>
      <w:r>
        <w:t xml:space="preserve"> </w:t>
      </w:r>
    </w:p>
    <w:p w14:paraId="15DBFCCB" w14:textId="77777777" w:rsidR="002E2F1F" w:rsidRDefault="00525C85">
      <w:pPr>
        <w:spacing w:after="3" w:line="357" w:lineRule="auto"/>
        <w:ind w:left="2785" w:right="2694"/>
        <w:jc w:val="center"/>
      </w:pPr>
      <w:r>
        <w:t xml:space="preserve">IČO: </w:t>
      </w:r>
      <w:r>
        <w:rPr>
          <w:b/>
        </w:rPr>
        <w:t xml:space="preserve">256 72 541, </w:t>
      </w:r>
      <w:r>
        <w:t xml:space="preserve">DIČ: </w:t>
      </w:r>
      <w:r>
        <w:rPr>
          <w:b/>
        </w:rPr>
        <w:t>CZ</w:t>
      </w:r>
      <w:proofErr w:type="gramStart"/>
      <w:r>
        <w:rPr>
          <w:b/>
        </w:rPr>
        <w:t>25672541  ID</w:t>
      </w:r>
      <w:proofErr w:type="gramEnd"/>
      <w:r>
        <w:rPr>
          <w:b/>
        </w:rPr>
        <w:t xml:space="preserve"> datové schránky: u5hgkji</w:t>
      </w:r>
      <w:r>
        <w:t xml:space="preserve"> </w:t>
      </w:r>
    </w:p>
    <w:p w14:paraId="337DBF74" w14:textId="77777777" w:rsidR="002E2F1F" w:rsidRDefault="00525C85">
      <w:pPr>
        <w:spacing w:after="0" w:line="357" w:lineRule="auto"/>
        <w:ind w:left="495" w:right="404"/>
        <w:jc w:val="center"/>
      </w:pPr>
      <w:r>
        <w:t xml:space="preserve">společnost zapsaná v obchodním rejstříku vedeném </w:t>
      </w:r>
      <w:r>
        <w:rPr>
          <w:b/>
        </w:rPr>
        <w:t xml:space="preserve">Městským soudem v </w:t>
      </w:r>
      <w:proofErr w:type="gramStart"/>
      <w:r>
        <w:rPr>
          <w:b/>
        </w:rPr>
        <w:t>Praze</w:t>
      </w:r>
      <w:r>
        <w:t xml:space="preserve">  oddíl</w:t>
      </w:r>
      <w:proofErr w:type="gramEnd"/>
      <w:r>
        <w:t xml:space="preserve"> </w:t>
      </w:r>
      <w:r>
        <w:rPr>
          <w:b/>
        </w:rPr>
        <w:t>B</w:t>
      </w:r>
      <w:r>
        <w:t xml:space="preserve">, vložka </w:t>
      </w:r>
      <w:r>
        <w:rPr>
          <w:b/>
        </w:rPr>
        <w:t>5402</w:t>
      </w:r>
      <w:r>
        <w:t xml:space="preserve"> </w:t>
      </w:r>
    </w:p>
    <w:p w14:paraId="7A269875" w14:textId="77777777" w:rsidR="002E2F1F" w:rsidRDefault="00525C85">
      <w:pPr>
        <w:spacing w:after="3" w:line="355" w:lineRule="auto"/>
        <w:ind w:left="698" w:right="650"/>
        <w:jc w:val="center"/>
      </w:pPr>
      <w:r>
        <w:t xml:space="preserve">bank. spojení: </w:t>
      </w:r>
      <w:r>
        <w:rPr>
          <w:b/>
        </w:rPr>
        <w:t>Komerční banka, a.s.</w:t>
      </w:r>
      <w:r>
        <w:t xml:space="preserve">, č. účtu: </w:t>
      </w:r>
      <w:r>
        <w:rPr>
          <w:b/>
        </w:rPr>
        <w:t>115-5836140217/0100</w:t>
      </w:r>
      <w:r>
        <w:t xml:space="preserve"> zastoupená: </w:t>
      </w:r>
      <w:r>
        <w:rPr>
          <w:b/>
        </w:rPr>
        <w:t xml:space="preserve">Tomášem Jílkem, předsedou představenstva;  </w:t>
      </w:r>
    </w:p>
    <w:p w14:paraId="35B3C01C" w14:textId="77777777" w:rsidR="002E2F1F" w:rsidRDefault="00525C85">
      <w:pPr>
        <w:spacing w:after="110" w:line="259" w:lineRule="auto"/>
        <w:ind w:left="698" w:right="697"/>
        <w:jc w:val="center"/>
      </w:pPr>
      <w:r>
        <w:rPr>
          <w:b/>
        </w:rPr>
        <w:t xml:space="preserve">Tomášem Novotným, místopředsedou představenstva </w:t>
      </w:r>
    </w:p>
    <w:p w14:paraId="4BDDB289" w14:textId="77777777" w:rsidR="002E2F1F" w:rsidRDefault="00525C85">
      <w:pPr>
        <w:spacing w:after="88" w:line="259" w:lineRule="auto"/>
        <w:ind w:left="495" w:right="489"/>
        <w:jc w:val="center"/>
      </w:pPr>
      <w:r>
        <w:t>č. smlouvy: 163/24</w:t>
      </w:r>
      <w:r>
        <w:rPr>
          <w:b/>
        </w:rPr>
        <w:t xml:space="preserve"> </w:t>
      </w:r>
    </w:p>
    <w:p w14:paraId="13170CBC" w14:textId="77777777" w:rsidR="002E2F1F" w:rsidRDefault="00525C85">
      <w:pPr>
        <w:spacing w:after="160" w:line="259" w:lineRule="auto"/>
        <w:ind w:left="495" w:right="243"/>
        <w:jc w:val="center"/>
      </w:pPr>
      <w:r>
        <w:t>(dále jen „</w:t>
      </w:r>
      <w:r>
        <w:rPr>
          <w:b/>
        </w:rPr>
        <w:t>Objednatel</w:t>
      </w:r>
      <w:r>
        <w:t xml:space="preserve">“) </w:t>
      </w:r>
    </w:p>
    <w:p w14:paraId="76504F67" w14:textId="77777777" w:rsidR="002E2F1F" w:rsidRDefault="00525C85">
      <w:pPr>
        <w:spacing w:after="177" w:line="259" w:lineRule="auto"/>
        <w:ind w:left="0" w:right="0" w:firstLine="0"/>
        <w:jc w:val="left"/>
      </w:pPr>
      <w:r>
        <w:t xml:space="preserve"> </w:t>
      </w:r>
    </w:p>
    <w:p w14:paraId="02030AB9" w14:textId="77777777" w:rsidR="002E2F1F" w:rsidRDefault="00525C85">
      <w:pPr>
        <w:spacing w:after="110" w:line="259" w:lineRule="auto"/>
        <w:ind w:left="10" w:right="7"/>
        <w:jc w:val="center"/>
      </w:pPr>
      <w:r>
        <w:t xml:space="preserve">a </w:t>
      </w:r>
    </w:p>
    <w:p w14:paraId="49BF08B0" w14:textId="77777777" w:rsidR="002E2F1F" w:rsidRDefault="00525C85">
      <w:pPr>
        <w:spacing w:after="91" w:line="259" w:lineRule="auto"/>
        <w:ind w:left="40" w:right="0" w:firstLine="0"/>
        <w:jc w:val="center"/>
      </w:pPr>
      <w:r>
        <w:rPr>
          <w:b/>
        </w:rPr>
        <w:t xml:space="preserve"> </w:t>
      </w:r>
    </w:p>
    <w:p w14:paraId="40BD2B98" w14:textId="77777777" w:rsidR="002E2F1F" w:rsidRDefault="00525C85">
      <w:pPr>
        <w:spacing w:after="151" w:line="259" w:lineRule="auto"/>
        <w:ind w:left="698" w:right="695"/>
        <w:jc w:val="center"/>
      </w:pPr>
      <w:r>
        <w:rPr>
          <w:b/>
        </w:rPr>
        <w:t xml:space="preserve">Pavel Švestka, s.r.o. </w:t>
      </w:r>
    </w:p>
    <w:p w14:paraId="343E4707" w14:textId="77777777" w:rsidR="002E2F1F" w:rsidRDefault="00525C85">
      <w:pPr>
        <w:spacing w:after="151" w:line="259" w:lineRule="auto"/>
        <w:ind w:left="698" w:right="694"/>
        <w:jc w:val="center"/>
      </w:pPr>
      <w:r>
        <w:t>Se sídlem:</w:t>
      </w:r>
      <w:r>
        <w:rPr>
          <w:b/>
        </w:rPr>
        <w:t xml:space="preserve"> U zastávky 182, 252 16 Nučice  </w:t>
      </w:r>
    </w:p>
    <w:p w14:paraId="5437A518" w14:textId="77777777" w:rsidR="002E2F1F" w:rsidRDefault="00525C85">
      <w:pPr>
        <w:spacing w:after="152" w:line="259" w:lineRule="auto"/>
        <w:ind w:left="10" w:right="7"/>
        <w:jc w:val="center"/>
      </w:pPr>
      <w:r>
        <w:t xml:space="preserve">IČO: </w:t>
      </w:r>
      <w:r>
        <w:rPr>
          <w:b/>
        </w:rPr>
        <w:t xml:space="preserve">49827171, DIČ: CZ49827171 </w:t>
      </w:r>
    </w:p>
    <w:p w14:paraId="75C5637B" w14:textId="77777777" w:rsidR="002E2F1F" w:rsidRDefault="00525C85">
      <w:pPr>
        <w:spacing w:after="152" w:line="259" w:lineRule="auto"/>
        <w:ind w:left="10" w:right="8"/>
        <w:jc w:val="center"/>
      </w:pPr>
      <w:r>
        <w:t xml:space="preserve">ID </w:t>
      </w:r>
      <w:r>
        <w:rPr>
          <w:b/>
        </w:rPr>
        <w:t xml:space="preserve">datové schránky: gqdsi8x  </w:t>
      </w:r>
    </w:p>
    <w:p w14:paraId="308656C0" w14:textId="77777777" w:rsidR="002E2F1F" w:rsidRDefault="00525C85">
      <w:pPr>
        <w:spacing w:after="145" w:line="259" w:lineRule="auto"/>
        <w:ind w:left="10" w:right="0"/>
        <w:jc w:val="center"/>
      </w:pPr>
      <w:r>
        <w:t>Společnost zapsaná v obchodním rejstříku vedeném</w:t>
      </w:r>
      <w:r>
        <w:rPr>
          <w:b/>
        </w:rPr>
        <w:t xml:space="preserve"> Městským soudem v Praze </w:t>
      </w:r>
      <w:r>
        <w:t xml:space="preserve">oddíl </w:t>
      </w:r>
      <w:r>
        <w:rPr>
          <w:b/>
        </w:rPr>
        <w:t xml:space="preserve">C, </w:t>
      </w:r>
      <w:r>
        <w:t xml:space="preserve">vložka </w:t>
      </w:r>
      <w:r>
        <w:rPr>
          <w:b/>
        </w:rPr>
        <w:t xml:space="preserve">34003 </w:t>
      </w:r>
    </w:p>
    <w:p w14:paraId="2CBAE156" w14:textId="77777777" w:rsidR="002E2F1F" w:rsidRDefault="00525C85">
      <w:pPr>
        <w:spacing w:after="153" w:line="259" w:lineRule="auto"/>
        <w:ind w:left="698" w:right="695"/>
        <w:jc w:val="center"/>
      </w:pPr>
      <w:r>
        <w:t xml:space="preserve">Zastoupená: </w:t>
      </w:r>
      <w:r>
        <w:rPr>
          <w:b/>
        </w:rPr>
        <w:t xml:space="preserve">Pavel Švestka, jednatel  </w:t>
      </w:r>
    </w:p>
    <w:p w14:paraId="18637510" w14:textId="77777777" w:rsidR="002E2F1F" w:rsidRDefault="00525C85">
      <w:pPr>
        <w:spacing w:after="152" w:line="259" w:lineRule="auto"/>
        <w:ind w:left="10" w:right="2"/>
        <w:jc w:val="center"/>
      </w:pPr>
      <w:r>
        <w:t>(dále jen</w:t>
      </w:r>
      <w:r>
        <w:rPr>
          <w:b/>
        </w:rPr>
        <w:t xml:space="preserve"> „Poskytovatel“</w:t>
      </w:r>
      <w:r>
        <w:t xml:space="preserve">) </w:t>
      </w:r>
    </w:p>
    <w:p w14:paraId="3A8EB1F7" w14:textId="77777777" w:rsidR="002E2F1F" w:rsidRDefault="00525C85">
      <w:pPr>
        <w:spacing w:after="160"/>
        <w:ind w:left="10" w:right="0"/>
      </w:pPr>
      <w:r>
        <w:t>(Společně dále také jako „Smluvní strany“)</w:t>
      </w:r>
      <w:r>
        <w:rPr>
          <w:b/>
        </w:rPr>
        <w:t xml:space="preserve"> </w:t>
      </w:r>
    </w:p>
    <w:p w14:paraId="0F4E31B1" w14:textId="77777777" w:rsidR="002E2F1F" w:rsidRDefault="00525C85">
      <w:pPr>
        <w:spacing w:after="0" w:line="259" w:lineRule="auto"/>
        <w:ind w:left="0" w:right="0" w:firstLine="0"/>
        <w:jc w:val="left"/>
      </w:pPr>
      <w:r>
        <w:t xml:space="preserve"> </w:t>
      </w:r>
    </w:p>
    <w:p w14:paraId="45D5086D" w14:textId="77777777" w:rsidR="002E2F1F" w:rsidRDefault="00525C85">
      <w:pPr>
        <w:pStyle w:val="Nadpis1"/>
        <w:ind w:left="-5" w:right="0"/>
      </w:pPr>
      <w:r>
        <w:t>1.</w:t>
      </w:r>
      <w:r>
        <w:rPr>
          <w:rFonts w:ascii="Arial" w:eastAsia="Arial" w:hAnsi="Arial" w:cs="Arial"/>
        </w:rPr>
        <w:t xml:space="preserve"> </w:t>
      </w:r>
      <w:r>
        <w:t xml:space="preserve">PŘEDMĚT SMLOUVY </w:t>
      </w:r>
    </w:p>
    <w:p w14:paraId="18B10F1F" w14:textId="77777777" w:rsidR="002E2F1F" w:rsidRDefault="00525C85">
      <w:pPr>
        <w:ind w:left="792" w:right="0" w:hanging="432"/>
      </w:pPr>
      <w:r>
        <w:t>1.1.</w:t>
      </w:r>
      <w:r>
        <w:rPr>
          <w:rFonts w:ascii="Arial" w:eastAsia="Arial" w:hAnsi="Arial" w:cs="Arial"/>
        </w:rPr>
        <w:t xml:space="preserve"> </w:t>
      </w:r>
      <w:r>
        <w:t xml:space="preserve">Předmětem této Smlouvy je zajištění služeb souvisejících se zajištěním přepravy nadrozměrného nákladu, </w:t>
      </w:r>
      <w:proofErr w:type="spellStart"/>
      <w:r>
        <w:t>kt</w:t>
      </w:r>
      <w:proofErr w:type="spellEnd"/>
      <w:r>
        <w:t xml:space="preserve">. jsou dva určené stromy (dále také jako „náklad“) v různých lokalitách na území ČR, a to včetně zajištění všech souvisejících povolení u věcně a místně příslušných správních orgánů v rámci jeho přepravy a následná instalace na místa určená Objednatelem, která se budou nacházet na území hl. m. Prahy, a to vše v rozsahu blíže specifikovaném touto Smlouvou.  </w:t>
      </w:r>
    </w:p>
    <w:p w14:paraId="5B9DE3B7" w14:textId="77777777" w:rsidR="002E2F1F" w:rsidRDefault="00525C85">
      <w:pPr>
        <w:spacing w:after="0" w:line="259" w:lineRule="auto"/>
        <w:ind w:left="792" w:right="0" w:firstLine="0"/>
        <w:jc w:val="left"/>
      </w:pPr>
      <w:r>
        <w:t xml:space="preserve"> </w:t>
      </w:r>
    </w:p>
    <w:p w14:paraId="5335B9F2" w14:textId="77777777" w:rsidR="002E2F1F" w:rsidRDefault="00525C85">
      <w:pPr>
        <w:ind w:left="370" w:right="0"/>
      </w:pPr>
      <w:r>
        <w:lastRenderedPageBreak/>
        <w:t>1.2.</w:t>
      </w:r>
      <w:r>
        <w:rPr>
          <w:rFonts w:ascii="Arial" w:eastAsia="Arial" w:hAnsi="Arial" w:cs="Arial"/>
        </w:rPr>
        <w:t xml:space="preserve"> </w:t>
      </w:r>
      <w:r>
        <w:t xml:space="preserve">Předmětem této Smlouvy budou zejména tyto služby: </w:t>
      </w:r>
    </w:p>
    <w:p w14:paraId="4F2B6A48" w14:textId="77777777" w:rsidR="002E2F1F" w:rsidRDefault="00525C85">
      <w:pPr>
        <w:numPr>
          <w:ilvl w:val="0"/>
          <w:numId w:val="1"/>
        </w:numPr>
        <w:ind w:right="0" w:hanging="406"/>
      </w:pPr>
      <w:r>
        <w:t xml:space="preserve">Přípravné práce na prostoru v místě nakládky, </w:t>
      </w:r>
    </w:p>
    <w:p w14:paraId="4F991F2D" w14:textId="77777777" w:rsidR="002E2F1F" w:rsidRDefault="00525C85">
      <w:pPr>
        <w:numPr>
          <w:ilvl w:val="0"/>
          <w:numId w:val="1"/>
        </w:numPr>
        <w:ind w:right="0" w:hanging="406"/>
      </w:pPr>
      <w:r>
        <w:t xml:space="preserve">Jeřábnické práce, strojení jeřábu v místě nakládky a vykládky  </w:t>
      </w:r>
    </w:p>
    <w:p w14:paraId="404DE514" w14:textId="77777777" w:rsidR="002E2F1F" w:rsidRDefault="00525C85">
      <w:pPr>
        <w:numPr>
          <w:ilvl w:val="0"/>
          <w:numId w:val="1"/>
        </w:numPr>
        <w:ind w:right="0" w:hanging="406"/>
      </w:pPr>
      <w:r>
        <w:t xml:space="preserve">Odborné naložení stromů na podvalník za pomocí jeřábu, včetně šetrného zajištění větví pro účely přepravy a eliminaci jejich poškození; </w:t>
      </w:r>
    </w:p>
    <w:p w14:paraId="075A010B" w14:textId="77777777" w:rsidR="002E2F1F" w:rsidRDefault="00525C85">
      <w:pPr>
        <w:numPr>
          <w:ilvl w:val="0"/>
          <w:numId w:val="1"/>
        </w:numPr>
        <w:ind w:right="0" w:hanging="406"/>
      </w:pPr>
      <w:r>
        <w:t xml:space="preserve">Vyřízení povolení k nadrozměrné přepravě z místa nakládky do místa vyložení stanovené Objednatelem; </w:t>
      </w:r>
    </w:p>
    <w:p w14:paraId="22E6AF22" w14:textId="77777777" w:rsidR="002E2F1F" w:rsidRDefault="00525C85">
      <w:pPr>
        <w:numPr>
          <w:ilvl w:val="0"/>
          <w:numId w:val="1"/>
        </w:numPr>
        <w:ind w:right="0" w:hanging="406"/>
      </w:pPr>
      <w:r>
        <w:t xml:space="preserve">Vytipování a vymezení trasy s ohledem na aktuální dopravní podmínky (DIO/DIR) a faktická omezení na trase; </w:t>
      </w:r>
    </w:p>
    <w:p w14:paraId="06D95E4E" w14:textId="77777777" w:rsidR="002E2F1F" w:rsidRDefault="00525C85">
      <w:pPr>
        <w:numPr>
          <w:ilvl w:val="0"/>
          <w:numId w:val="1"/>
        </w:numPr>
        <w:ind w:right="0" w:hanging="406"/>
      </w:pPr>
      <w:r>
        <w:t xml:space="preserve">Zajištění parkování v hlídaném areálu (mezisklad); </w:t>
      </w:r>
    </w:p>
    <w:p w14:paraId="5C039D97" w14:textId="77777777" w:rsidR="002E2F1F" w:rsidRDefault="00525C85">
      <w:pPr>
        <w:numPr>
          <w:ilvl w:val="0"/>
          <w:numId w:val="1"/>
        </w:numPr>
        <w:ind w:right="0" w:hanging="406"/>
      </w:pPr>
      <w:r>
        <w:t xml:space="preserve">Přeprava do míst vykládky určených Objednatelem na území hl. m. Prahy; </w:t>
      </w:r>
    </w:p>
    <w:p w14:paraId="11C1A018" w14:textId="77777777" w:rsidR="002E2F1F" w:rsidRDefault="00525C85">
      <w:pPr>
        <w:numPr>
          <w:ilvl w:val="0"/>
          <w:numId w:val="1"/>
        </w:numPr>
        <w:ind w:right="0" w:hanging="406"/>
      </w:pPr>
      <w:r>
        <w:t xml:space="preserve">Instalace stromů v místě vykládky (zejména lokalita Staroměstském náměstí a </w:t>
      </w:r>
    </w:p>
    <w:p w14:paraId="4C278452" w14:textId="77777777" w:rsidR="002E2F1F" w:rsidRDefault="00525C85">
      <w:pPr>
        <w:ind w:left="1090" w:right="0"/>
        <w:jc w:val="left"/>
      </w:pPr>
      <w:r>
        <w:t xml:space="preserve">Václavské náměstí) na území hl. m. Prahy; </w:t>
      </w:r>
    </w:p>
    <w:p w14:paraId="230C2232" w14:textId="77777777" w:rsidR="002E2F1F" w:rsidRDefault="00525C85">
      <w:pPr>
        <w:numPr>
          <w:ilvl w:val="0"/>
          <w:numId w:val="1"/>
        </w:numPr>
        <w:ind w:right="0" w:hanging="406"/>
      </w:pPr>
      <w:r>
        <w:t xml:space="preserve">Zajištění stromů dle statického posudku a kotvení stromů v místech instalace; </w:t>
      </w:r>
    </w:p>
    <w:p w14:paraId="23889AED" w14:textId="77777777" w:rsidR="002E2F1F" w:rsidRDefault="00525C85">
      <w:pPr>
        <w:numPr>
          <w:ilvl w:val="0"/>
          <w:numId w:val="1"/>
        </w:numPr>
        <w:ind w:right="0" w:hanging="406"/>
      </w:pPr>
      <w:r>
        <w:t xml:space="preserve">Nájem zátěžových bloků po sjednanou dobu, vč. jejich přepravy a souvisejících montážních prací, </w:t>
      </w:r>
    </w:p>
    <w:p w14:paraId="4AAC49DE" w14:textId="77777777" w:rsidR="002E2F1F" w:rsidRDefault="00525C85">
      <w:pPr>
        <w:numPr>
          <w:ilvl w:val="0"/>
          <w:numId w:val="1"/>
        </w:numPr>
        <w:ind w:right="0" w:hanging="406"/>
      </w:pPr>
      <w:r>
        <w:t xml:space="preserve">Zajištění technického dozoru během realizace služeb, zajištění činností v rámci BOZP a drážního dozoru (v případě nutnosti zajištění); </w:t>
      </w:r>
    </w:p>
    <w:p w14:paraId="4E9AA656" w14:textId="77777777" w:rsidR="002E2F1F" w:rsidRDefault="00525C85">
      <w:pPr>
        <w:numPr>
          <w:ilvl w:val="0"/>
          <w:numId w:val="1"/>
        </w:numPr>
        <w:ind w:right="0" w:hanging="406"/>
      </w:pPr>
      <w:r>
        <w:t xml:space="preserve">Dozor na statiku stromů včetně pravidelných kontrol kotvícího systému a jeho údržby po celou dobu konání Vánočních trhů v místě instalací; </w:t>
      </w:r>
    </w:p>
    <w:p w14:paraId="1DEBFF2C" w14:textId="77777777" w:rsidR="002E2F1F" w:rsidRDefault="00525C85">
      <w:pPr>
        <w:numPr>
          <w:ilvl w:val="0"/>
          <w:numId w:val="1"/>
        </w:numPr>
        <w:ind w:right="0" w:hanging="406"/>
      </w:pPr>
      <w:r>
        <w:t>Demontáž stromů, likvidace větví a odvoz kmenu k dalšímu zpracování do místa určeného Objednatelem, včetně přistavení jeřábu a zajištění jeřábnických prací souvisejících s deinstalací stromů, rozřezání a naložení větví, přistavení kontejneru. (dále jen „</w:t>
      </w:r>
      <w:r>
        <w:rPr>
          <w:b/>
        </w:rPr>
        <w:t>služby</w:t>
      </w:r>
      <w:r>
        <w:t xml:space="preserve">“) </w:t>
      </w:r>
    </w:p>
    <w:p w14:paraId="01A8EADE" w14:textId="77777777" w:rsidR="002E2F1F" w:rsidRDefault="00525C85">
      <w:pPr>
        <w:spacing w:after="0" w:line="259" w:lineRule="auto"/>
        <w:ind w:left="1080" w:right="0" w:firstLine="0"/>
        <w:jc w:val="left"/>
      </w:pPr>
      <w:r>
        <w:t xml:space="preserve"> </w:t>
      </w:r>
    </w:p>
    <w:p w14:paraId="4846FCBF" w14:textId="77777777" w:rsidR="002E2F1F" w:rsidRDefault="00525C85">
      <w:pPr>
        <w:numPr>
          <w:ilvl w:val="1"/>
          <w:numId w:val="2"/>
        </w:numPr>
        <w:ind w:right="0" w:hanging="432"/>
      </w:pPr>
      <w:r>
        <w:t xml:space="preserve">Objednatel se zavazuje služby dle této Smlouvy objednávat formou požadavků, které budou dohodnuty prostřednictvím e-mailů oprávněných osob uvedených v čl. 5 této Smlouvy. Oprávněná osoba Objednatele se zavazuje vždy alespoň uvést požadované služby a termín a místo jejich plnění. </w:t>
      </w:r>
    </w:p>
    <w:p w14:paraId="665B0AC5" w14:textId="77777777" w:rsidR="002E2F1F" w:rsidRDefault="00525C85">
      <w:pPr>
        <w:spacing w:after="0" w:line="259" w:lineRule="auto"/>
        <w:ind w:left="792" w:right="0" w:firstLine="0"/>
        <w:jc w:val="left"/>
      </w:pPr>
      <w:r>
        <w:t xml:space="preserve"> </w:t>
      </w:r>
    </w:p>
    <w:p w14:paraId="4DB915A3" w14:textId="77777777" w:rsidR="002E2F1F" w:rsidRDefault="00525C85">
      <w:pPr>
        <w:numPr>
          <w:ilvl w:val="1"/>
          <w:numId w:val="2"/>
        </w:numPr>
        <w:ind w:right="0" w:hanging="432"/>
      </w:pPr>
      <w:r>
        <w:t xml:space="preserve">Objednatel se zavazuje za výše uvedené služby zaplatit Poskytovateli cenu dle čl. 4. této Smlouvy.  </w:t>
      </w:r>
    </w:p>
    <w:p w14:paraId="507FE189" w14:textId="77777777" w:rsidR="002E2F1F" w:rsidRDefault="00525C85">
      <w:pPr>
        <w:spacing w:after="0" w:line="259" w:lineRule="auto"/>
        <w:ind w:left="792" w:right="0" w:firstLine="0"/>
        <w:jc w:val="left"/>
      </w:pPr>
      <w:r>
        <w:t xml:space="preserve"> </w:t>
      </w:r>
    </w:p>
    <w:p w14:paraId="54FC1E02" w14:textId="77777777" w:rsidR="002E2F1F" w:rsidRDefault="00525C85">
      <w:pPr>
        <w:numPr>
          <w:ilvl w:val="1"/>
          <w:numId w:val="2"/>
        </w:numPr>
        <w:ind w:right="0" w:hanging="432"/>
      </w:pPr>
      <w:r>
        <w:t xml:space="preserve">Poskytovatel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bezpečnosti a ochrany zdraví při práci a dalších právních předpisů, které si vztahují k plnění služeb dle této Smlouvy. </w:t>
      </w:r>
    </w:p>
    <w:p w14:paraId="67181960" w14:textId="77777777" w:rsidR="002E2F1F" w:rsidRDefault="00525C85">
      <w:pPr>
        <w:spacing w:after="0" w:line="259" w:lineRule="auto"/>
        <w:ind w:left="792" w:right="0" w:firstLine="0"/>
        <w:jc w:val="left"/>
      </w:pPr>
      <w:r>
        <w:t xml:space="preserve"> </w:t>
      </w:r>
    </w:p>
    <w:p w14:paraId="2292723C" w14:textId="77777777" w:rsidR="002E2F1F" w:rsidRDefault="00525C85">
      <w:pPr>
        <w:pStyle w:val="Nadpis1"/>
        <w:spacing w:after="158"/>
        <w:ind w:left="-5" w:right="0"/>
      </w:pPr>
      <w:r>
        <w:t>2.</w:t>
      </w:r>
      <w:r>
        <w:rPr>
          <w:rFonts w:ascii="Arial" w:eastAsia="Arial" w:hAnsi="Arial" w:cs="Arial"/>
        </w:rPr>
        <w:t xml:space="preserve"> </w:t>
      </w:r>
      <w:r>
        <w:t xml:space="preserve">DOBA TRVÁNÍ A MÍSTO PLNĚNÍ SMLOUVY </w:t>
      </w:r>
    </w:p>
    <w:p w14:paraId="67353306" w14:textId="77777777" w:rsidR="002E2F1F" w:rsidRDefault="00525C85">
      <w:pPr>
        <w:ind w:left="792" w:right="0" w:hanging="432"/>
        <w:jc w:val="left"/>
      </w:pPr>
      <w:r>
        <w:t>2.1.</w:t>
      </w:r>
      <w:r>
        <w:rPr>
          <w:rFonts w:ascii="Arial" w:eastAsia="Arial" w:hAnsi="Arial" w:cs="Arial"/>
        </w:rPr>
        <w:t xml:space="preserve"> </w:t>
      </w:r>
      <w:r>
        <w:t xml:space="preserve">Smlouva se uzavírá na dobu určitou, a to do 19.01.2026, nedohodnou-li se Smluvní strany jinak. </w:t>
      </w:r>
    </w:p>
    <w:p w14:paraId="7EF3551A" w14:textId="77777777" w:rsidR="002E2F1F" w:rsidRDefault="00525C85">
      <w:pPr>
        <w:spacing w:after="0" w:line="259" w:lineRule="auto"/>
        <w:ind w:left="792" w:right="0" w:firstLine="0"/>
        <w:jc w:val="left"/>
      </w:pPr>
      <w:r>
        <w:t xml:space="preserve"> </w:t>
      </w:r>
    </w:p>
    <w:p w14:paraId="5814C42D" w14:textId="77777777" w:rsidR="002E2F1F" w:rsidRDefault="00525C85">
      <w:pPr>
        <w:ind w:left="792" w:right="0" w:hanging="432"/>
      </w:pPr>
      <w:r>
        <w:t>2.2.</w:t>
      </w:r>
      <w:r>
        <w:rPr>
          <w:rFonts w:ascii="Arial" w:eastAsia="Arial" w:hAnsi="Arial" w:cs="Arial"/>
        </w:rPr>
        <w:t xml:space="preserve"> </w:t>
      </w:r>
      <w:r>
        <w:t xml:space="preserve">Místem plnění se rozumí místo, kam má být náklad přepraven z míst určených Objednatelem.  </w:t>
      </w:r>
    </w:p>
    <w:p w14:paraId="2FB6C465" w14:textId="77777777" w:rsidR="002E2F1F" w:rsidRDefault="00525C85">
      <w:pPr>
        <w:pStyle w:val="Nadpis1"/>
        <w:ind w:left="-5" w:right="0"/>
      </w:pPr>
      <w:r>
        <w:t>3.</w:t>
      </w:r>
      <w:r>
        <w:rPr>
          <w:rFonts w:ascii="Arial" w:eastAsia="Arial" w:hAnsi="Arial" w:cs="Arial"/>
        </w:rPr>
        <w:t xml:space="preserve"> </w:t>
      </w:r>
      <w:r>
        <w:t xml:space="preserve">PODMÍNKY PLNĚNÍ SLUŽEB </w:t>
      </w:r>
    </w:p>
    <w:p w14:paraId="11992C90" w14:textId="77777777" w:rsidR="002E2F1F" w:rsidRDefault="00525C85">
      <w:pPr>
        <w:spacing w:after="0" w:line="259" w:lineRule="auto"/>
        <w:ind w:left="360" w:right="0" w:firstLine="0"/>
        <w:jc w:val="left"/>
      </w:pPr>
      <w:r>
        <w:rPr>
          <w:b/>
        </w:rPr>
        <w:t xml:space="preserve"> </w:t>
      </w:r>
    </w:p>
    <w:p w14:paraId="3C4F49EF" w14:textId="77777777" w:rsidR="002E2F1F" w:rsidRDefault="00525C85">
      <w:pPr>
        <w:ind w:left="792" w:right="0" w:hanging="432"/>
      </w:pPr>
      <w:r>
        <w:t>3.1.</w:t>
      </w:r>
      <w:r>
        <w:rPr>
          <w:rFonts w:ascii="Arial" w:eastAsia="Arial" w:hAnsi="Arial" w:cs="Arial"/>
        </w:rPr>
        <w:t xml:space="preserve"> </w:t>
      </w:r>
      <w:r>
        <w:t xml:space="preserve">Zajištění služeb dle této Smlouvy, je realizována na základě oznámení ze strany Objednatele a potvrzení ze strany Poskytovatele. Oznámení a jeho potvrzení může být učiněno elektronicky e-mailem.  </w:t>
      </w:r>
    </w:p>
    <w:p w14:paraId="48D42373" w14:textId="77777777" w:rsidR="002E2F1F" w:rsidRDefault="00525C85">
      <w:pPr>
        <w:spacing w:after="0" w:line="259" w:lineRule="auto"/>
        <w:ind w:left="792" w:right="0" w:firstLine="0"/>
        <w:jc w:val="left"/>
      </w:pPr>
      <w:r>
        <w:lastRenderedPageBreak/>
        <w:t xml:space="preserve"> </w:t>
      </w:r>
    </w:p>
    <w:p w14:paraId="0D60D383" w14:textId="77777777" w:rsidR="002E2F1F" w:rsidRDefault="00525C85">
      <w:pPr>
        <w:ind w:left="792" w:right="0" w:hanging="432"/>
      </w:pPr>
      <w:r>
        <w:t>3.2.</w:t>
      </w:r>
      <w:r>
        <w:rPr>
          <w:rFonts w:ascii="Arial" w:eastAsia="Arial" w:hAnsi="Arial" w:cs="Arial"/>
        </w:rPr>
        <w:t xml:space="preserve"> </w:t>
      </w:r>
      <w:r>
        <w:t>Náklad bude předán a převzat okamžikem podpisu písemného protokolu o předání a převzetí oprávněnými zaměstnanci obou Smluvních stran (dále jen „</w:t>
      </w:r>
      <w:r>
        <w:rPr>
          <w:b/>
        </w:rPr>
        <w:t>Protokol</w:t>
      </w:r>
      <w:r>
        <w:t xml:space="preserve">“), přičemž Smluvní strany prohlašují, že na základě tohoto Protokolu dojde rovněž k předání služeb dle čl. 1. odst. 1.2. písm. a) – j) této Smlouvy. Část služeb uvedenou v čl. 1. odst. 1.2. písm. k) této Smlouvy, Poskytovatel předá Objednateli na základě druhého Protokolu, a to po uplynutí doby trvání uvedené v čl. 2 odst. 2.1. této Smlouvy a provedení uvedených služeb.  </w:t>
      </w:r>
    </w:p>
    <w:p w14:paraId="569F0F2C" w14:textId="77777777" w:rsidR="002E2F1F" w:rsidRDefault="00525C85">
      <w:pPr>
        <w:spacing w:after="158" w:line="259" w:lineRule="auto"/>
        <w:ind w:left="720" w:right="0" w:firstLine="0"/>
        <w:jc w:val="left"/>
      </w:pPr>
      <w:r>
        <w:t xml:space="preserve"> </w:t>
      </w:r>
    </w:p>
    <w:p w14:paraId="2F15E8DF" w14:textId="77777777" w:rsidR="002E2F1F" w:rsidRDefault="00525C85">
      <w:pPr>
        <w:ind w:left="370" w:right="0"/>
        <w:jc w:val="left"/>
      </w:pPr>
      <w:r>
        <w:t>3.3.</w:t>
      </w:r>
      <w:r>
        <w:rPr>
          <w:rFonts w:ascii="Arial" w:eastAsia="Arial" w:hAnsi="Arial" w:cs="Arial"/>
        </w:rPr>
        <w:t xml:space="preserve"> </w:t>
      </w:r>
      <w:r>
        <w:t xml:space="preserve">Protokol bude zejména obsahovat:  </w:t>
      </w:r>
    </w:p>
    <w:p w14:paraId="76937D56" w14:textId="77777777" w:rsidR="002E2F1F" w:rsidRDefault="00525C85">
      <w:pPr>
        <w:numPr>
          <w:ilvl w:val="0"/>
          <w:numId w:val="3"/>
        </w:numPr>
        <w:ind w:right="0" w:hanging="406"/>
      </w:pPr>
      <w:r>
        <w:t xml:space="preserve">Datum a místo předání a převzetí nákladu </w:t>
      </w:r>
    </w:p>
    <w:p w14:paraId="133C53A4" w14:textId="77777777" w:rsidR="002E2F1F" w:rsidRDefault="00525C85">
      <w:pPr>
        <w:numPr>
          <w:ilvl w:val="0"/>
          <w:numId w:val="3"/>
        </w:numPr>
        <w:ind w:right="0" w:hanging="406"/>
      </w:pPr>
      <w:r>
        <w:t>Jméno, příjmení a kontaktní údaje předávajícího zaměstnance Poskytovatele (dále jen „</w:t>
      </w:r>
      <w:r>
        <w:rPr>
          <w:b/>
        </w:rPr>
        <w:t>Oprávněná osoba</w:t>
      </w:r>
      <w:r>
        <w:t xml:space="preserve"> </w:t>
      </w:r>
      <w:r>
        <w:rPr>
          <w:b/>
        </w:rPr>
        <w:t>Poskytovatele</w:t>
      </w:r>
      <w:r>
        <w:t xml:space="preserve">“), </w:t>
      </w:r>
    </w:p>
    <w:p w14:paraId="0C6176C0" w14:textId="77777777" w:rsidR="002E2F1F" w:rsidRDefault="00525C85">
      <w:pPr>
        <w:numPr>
          <w:ilvl w:val="0"/>
          <w:numId w:val="3"/>
        </w:numPr>
        <w:ind w:right="0" w:hanging="406"/>
      </w:pPr>
      <w:r>
        <w:t xml:space="preserve">Popis předmětu předání, </w:t>
      </w:r>
    </w:p>
    <w:p w14:paraId="121551C2" w14:textId="77777777" w:rsidR="002E2F1F" w:rsidRDefault="00525C85">
      <w:pPr>
        <w:numPr>
          <w:ilvl w:val="0"/>
          <w:numId w:val="3"/>
        </w:numPr>
        <w:ind w:right="0" w:hanging="406"/>
      </w:pPr>
      <w:r>
        <w:t xml:space="preserve">Jméno, příjmení a kontaktní údaje zaměstnance Objednatele k převzetí předmětu této </w:t>
      </w:r>
    </w:p>
    <w:p w14:paraId="56EE472F" w14:textId="77777777" w:rsidR="002E2F1F" w:rsidRDefault="00525C85">
      <w:pPr>
        <w:ind w:left="1090" w:right="0"/>
      </w:pPr>
      <w:r>
        <w:t>Smlouvy (dále jen „</w:t>
      </w:r>
      <w:r>
        <w:rPr>
          <w:b/>
        </w:rPr>
        <w:t>Oprávněná osoba Objednatele</w:t>
      </w:r>
      <w:r>
        <w:t xml:space="preserve">“), </w:t>
      </w:r>
    </w:p>
    <w:p w14:paraId="0E2DA966" w14:textId="77777777" w:rsidR="002E2F1F" w:rsidRDefault="00525C85">
      <w:pPr>
        <w:numPr>
          <w:ilvl w:val="0"/>
          <w:numId w:val="3"/>
        </w:numPr>
        <w:ind w:right="0" w:hanging="406"/>
      </w:pPr>
      <w:r>
        <w:t xml:space="preserve">Prohlášení o převzetí a předání předmětu této Smlouvy a vlastnoruční podpisy oprávněných zaměstnanců,  </w:t>
      </w:r>
    </w:p>
    <w:p w14:paraId="08C860EF" w14:textId="77777777" w:rsidR="002E2F1F" w:rsidRDefault="00525C85">
      <w:pPr>
        <w:numPr>
          <w:ilvl w:val="0"/>
          <w:numId w:val="3"/>
        </w:numPr>
        <w:ind w:right="0" w:hanging="406"/>
      </w:pPr>
      <w:r>
        <w:t xml:space="preserve">Fakturační adresa a adresa pro zaslání faktury.  </w:t>
      </w:r>
    </w:p>
    <w:p w14:paraId="0A3B711E" w14:textId="77777777" w:rsidR="002E2F1F" w:rsidRDefault="00525C85">
      <w:pPr>
        <w:spacing w:after="0" w:line="259" w:lineRule="auto"/>
        <w:ind w:left="1080" w:right="0" w:firstLine="0"/>
        <w:jc w:val="left"/>
      </w:pPr>
      <w:r>
        <w:t xml:space="preserve"> </w:t>
      </w:r>
    </w:p>
    <w:p w14:paraId="256F3988" w14:textId="77777777" w:rsidR="002E2F1F" w:rsidRDefault="00525C85">
      <w:pPr>
        <w:numPr>
          <w:ilvl w:val="1"/>
          <w:numId w:val="4"/>
        </w:numPr>
        <w:ind w:right="0" w:hanging="432"/>
      </w:pPr>
      <w:r>
        <w:t xml:space="preserve">Poskytovatel nese nebezpečí škody na nákladu až do okamžiku jejich řádného předání a převzetí Objednatelem. Podpisem Protokolu oběma Smluvními stranami přechází nebezpečí škody na nákladu na Objednatele.  </w:t>
      </w:r>
    </w:p>
    <w:p w14:paraId="36FEE1A3" w14:textId="77777777" w:rsidR="002E2F1F" w:rsidRDefault="00525C85">
      <w:pPr>
        <w:spacing w:after="0" w:line="259" w:lineRule="auto"/>
        <w:ind w:left="792" w:right="0" w:firstLine="0"/>
        <w:jc w:val="left"/>
      </w:pPr>
      <w:r>
        <w:t xml:space="preserve"> </w:t>
      </w:r>
    </w:p>
    <w:p w14:paraId="6B22EBC6" w14:textId="77777777" w:rsidR="002E2F1F" w:rsidRDefault="00525C85">
      <w:pPr>
        <w:numPr>
          <w:ilvl w:val="1"/>
          <w:numId w:val="4"/>
        </w:numPr>
        <w:ind w:right="0" w:hanging="432"/>
      </w:pPr>
      <w:r>
        <w:t xml:space="preserve">Poskytovatel je povinen splnit dohodnuté služby dle této Smlouvy a sepsat o provedených službách Protokol za podmínek popsaných v tomto čl. 3 této Smlouvy. </w:t>
      </w:r>
    </w:p>
    <w:p w14:paraId="35BC08A9" w14:textId="77777777" w:rsidR="002E2F1F" w:rsidRDefault="00525C85">
      <w:pPr>
        <w:spacing w:after="0" w:line="259" w:lineRule="auto"/>
        <w:ind w:left="1224" w:right="0" w:firstLine="0"/>
        <w:jc w:val="left"/>
      </w:pPr>
      <w:r>
        <w:t xml:space="preserve"> </w:t>
      </w:r>
    </w:p>
    <w:p w14:paraId="09A50D72" w14:textId="77777777" w:rsidR="002E2F1F" w:rsidRDefault="00525C85">
      <w:pPr>
        <w:numPr>
          <w:ilvl w:val="0"/>
          <w:numId w:val="5"/>
        </w:numPr>
        <w:spacing w:after="0" w:line="259" w:lineRule="auto"/>
        <w:ind w:right="0" w:hanging="360"/>
        <w:jc w:val="left"/>
      </w:pPr>
      <w:r>
        <w:rPr>
          <w:b/>
        </w:rPr>
        <w:t xml:space="preserve">CENA A PLATEBNÍ PODMÍNKY  </w:t>
      </w:r>
    </w:p>
    <w:p w14:paraId="1C017DEC" w14:textId="77777777" w:rsidR="002E2F1F" w:rsidRDefault="00525C85">
      <w:pPr>
        <w:spacing w:after="0" w:line="259" w:lineRule="auto"/>
        <w:ind w:left="360" w:right="0" w:firstLine="0"/>
        <w:jc w:val="left"/>
      </w:pPr>
      <w:r>
        <w:rPr>
          <w:b/>
        </w:rPr>
        <w:t xml:space="preserve"> </w:t>
      </w:r>
    </w:p>
    <w:p w14:paraId="0048805C" w14:textId="77777777" w:rsidR="002E2F1F" w:rsidRDefault="00525C85">
      <w:pPr>
        <w:numPr>
          <w:ilvl w:val="1"/>
          <w:numId w:val="5"/>
        </w:numPr>
        <w:ind w:left="785" w:right="0" w:hanging="432"/>
      </w:pPr>
      <w:r>
        <w:t xml:space="preserve">Smluvní strany se dohodly, že celková cena za služby dle této Smlouvy je maximální a nepřekročitelná v celkové výši </w:t>
      </w:r>
      <w:proofErr w:type="gramStart"/>
      <w:r>
        <w:t>1.350.000,-</w:t>
      </w:r>
      <w:proofErr w:type="gramEnd"/>
      <w:r>
        <w:t xml:space="preserve">Kč bez DPH, přičemž veškeré služby poskytované Objednatelem dle této Smlouvy budou účtovány dle sazeb uvedených v příloze č. 1 této Smlouvy. </w:t>
      </w:r>
    </w:p>
    <w:p w14:paraId="7870F0AE" w14:textId="77777777" w:rsidR="002E2F1F" w:rsidRDefault="00525C85">
      <w:pPr>
        <w:spacing w:after="0" w:line="259" w:lineRule="auto"/>
        <w:ind w:left="792" w:right="0" w:firstLine="0"/>
        <w:jc w:val="left"/>
      </w:pPr>
      <w:r>
        <w:t xml:space="preserve"> </w:t>
      </w:r>
    </w:p>
    <w:p w14:paraId="1FCE4A4F" w14:textId="77777777" w:rsidR="002E2F1F" w:rsidRDefault="00525C85">
      <w:pPr>
        <w:numPr>
          <w:ilvl w:val="1"/>
          <w:numId w:val="5"/>
        </w:numPr>
        <w:ind w:left="785" w:right="0" w:hanging="432"/>
      </w:pPr>
      <w:r>
        <w:t xml:space="preserve">Poskytovatel je oprávněn vystavit fakturu po podpisu Protokolu.  </w:t>
      </w:r>
    </w:p>
    <w:p w14:paraId="48058DBE" w14:textId="77777777" w:rsidR="002E2F1F" w:rsidRDefault="00525C85">
      <w:pPr>
        <w:spacing w:after="0" w:line="259" w:lineRule="auto"/>
        <w:ind w:left="720" w:right="0" w:firstLine="0"/>
        <w:jc w:val="left"/>
      </w:pPr>
      <w:r>
        <w:t xml:space="preserve"> </w:t>
      </w:r>
    </w:p>
    <w:p w14:paraId="181B9216" w14:textId="77777777" w:rsidR="002E2F1F" w:rsidRDefault="00525C85">
      <w:pPr>
        <w:numPr>
          <w:ilvl w:val="1"/>
          <w:numId w:val="5"/>
        </w:numPr>
        <w:ind w:left="785" w:right="0" w:hanging="432"/>
      </w:pPr>
      <w:r>
        <w:t xml:space="preserve">Poskytovatel je povinen do patnácti (15) pracovních dnů ode dne předání na základě Protokolu zaslat elektronicky Objednateli fakturu za uskutečněnou dodávku na adresu: </w:t>
      </w:r>
      <w:r>
        <w:rPr>
          <w:color w:val="0000FF"/>
          <w:u w:val="single" w:color="0000FF"/>
        </w:rPr>
        <w:t>uctarna@thmp.cz</w:t>
      </w:r>
      <w:r>
        <w:t xml:space="preserve">. V souvislosti s výše uvedeným se Smluvní strany dohodly v souladu s § 26 odst. 3 zákona č. 235/2004 Sb., o dani z přidané hodnoty ve znění později přijatých předpisů, s použitím daňového dokladu v elektronické podobě. Za den zaplacení ceny je považován den, kdy je částka odepsána z účtu Objednatele ve prospěch účtu Poskytovatele, jenž je uveden v záhlaví této Smlouvy.  </w:t>
      </w:r>
    </w:p>
    <w:p w14:paraId="74C00438" w14:textId="77777777" w:rsidR="002E2F1F" w:rsidRDefault="00525C85">
      <w:pPr>
        <w:numPr>
          <w:ilvl w:val="1"/>
          <w:numId w:val="5"/>
        </w:numPr>
        <w:spacing w:after="149" w:line="256" w:lineRule="auto"/>
        <w:ind w:left="785" w:right="0" w:hanging="432"/>
      </w:pPr>
      <w:r>
        <w:t xml:space="preserve">Faktury musí splňovat náležitosti řádného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kopii Protokolu, číslo faktury, den vystavení a lhůtu splatnosti faktury, označení peněžního ústavu a číslo účtu, na který se má platit, fakturovanou částku, </w:t>
      </w:r>
      <w:r>
        <w:lastRenderedPageBreak/>
        <w:t xml:space="preserve">razítko a podpis Oprávněné osoby a specifický symbol, kterým je číslo Smlouvy Objednatele bez lomítka.  </w:t>
      </w:r>
    </w:p>
    <w:p w14:paraId="056EDB53" w14:textId="77777777" w:rsidR="002E2F1F" w:rsidRDefault="00525C85">
      <w:pPr>
        <w:numPr>
          <w:ilvl w:val="1"/>
          <w:numId w:val="5"/>
        </w:numPr>
        <w:spacing w:after="149" w:line="256" w:lineRule="auto"/>
        <w:ind w:left="785" w:right="0" w:hanging="432"/>
      </w:pPr>
      <w:r>
        <w:t xml:space="preserve">Nebude-li faktura obsahovat stanovené náležitosti, nebo v ní nebudou správně uvedené údaje, je Objednatel oprávněn vrátit ji ve lhůtě její splatnosti Poskytovateli. V takovém případě se </w:t>
      </w:r>
      <w:proofErr w:type="gramStart"/>
      <w:r>
        <w:t>přeruší</w:t>
      </w:r>
      <w:proofErr w:type="gramEnd"/>
      <w:r>
        <w:t xml:space="preserve"> běh lhůty splatnosti a nová lhůta splatnosti počne běžet dnem doručení opravené nebo doplněné faktury Objednateli. </w:t>
      </w:r>
    </w:p>
    <w:p w14:paraId="08E09FC0" w14:textId="77777777" w:rsidR="002E2F1F" w:rsidRDefault="00525C85">
      <w:pPr>
        <w:numPr>
          <w:ilvl w:val="1"/>
          <w:numId w:val="5"/>
        </w:numPr>
        <w:spacing w:after="96" w:line="256" w:lineRule="auto"/>
        <w:ind w:left="785" w:right="0" w:hanging="432"/>
      </w:pPr>
      <w:r>
        <w:t xml:space="preserve">Splatnost faktur za splnění služeb dle této Smlouvy je sjednána na čtyřicet pět (45) dní od doručení řádně vystavené faktury Poskytovatelem.  </w:t>
      </w:r>
    </w:p>
    <w:p w14:paraId="2C5D3CC0" w14:textId="77777777" w:rsidR="002E2F1F" w:rsidRDefault="00525C85">
      <w:pPr>
        <w:spacing w:after="0" w:line="259" w:lineRule="auto"/>
        <w:ind w:left="792" w:right="0" w:firstLine="0"/>
        <w:jc w:val="left"/>
      </w:pPr>
      <w:r>
        <w:t xml:space="preserve"> </w:t>
      </w:r>
    </w:p>
    <w:p w14:paraId="0FF06DD7" w14:textId="77777777" w:rsidR="002E2F1F" w:rsidRDefault="00525C85">
      <w:pPr>
        <w:spacing w:after="0" w:line="259" w:lineRule="auto"/>
        <w:ind w:left="792" w:right="0" w:firstLine="0"/>
        <w:jc w:val="left"/>
      </w:pPr>
      <w:r>
        <w:t xml:space="preserve"> </w:t>
      </w:r>
    </w:p>
    <w:p w14:paraId="15B28DA7" w14:textId="77777777" w:rsidR="002E2F1F" w:rsidRDefault="00525C85">
      <w:pPr>
        <w:spacing w:after="0" w:line="259" w:lineRule="auto"/>
        <w:ind w:left="792" w:right="0" w:firstLine="0"/>
        <w:jc w:val="left"/>
      </w:pPr>
      <w:r>
        <w:t xml:space="preserve"> </w:t>
      </w:r>
    </w:p>
    <w:p w14:paraId="7DF0EA26" w14:textId="77777777" w:rsidR="002E2F1F" w:rsidRDefault="00525C85">
      <w:pPr>
        <w:pStyle w:val="Nadpis1"/>
        <w:ind w:left="-5" w:right="0"/>
      </w:pPr>
      <w:r>
        <w:t>5.</w:t>
      </w:r>
      <w:r>
        <w:rPr>
          <w:rFonts w:ascii="Arial" w:eastAsia="Arial" w:hAnsi="Arial" w:cs="Arial"/>
        </w:rPr>
        <w:t xml:space="preserve"> </w:t>
      </w:r>
      <w:r>
        <w:t xml:space="preserve">OPRÁVNĚNÉ OSOBY </w:t>
      </w:r>
    </w:p>
    <w:p w14:paraId="1E53B3A2" w14:textId="77777777" w:rsidR="002E2F1F" w:rsidRDefault="00525C85">
      <w:pPr>
        <w:ind w:left="370" w:right="0"/>
      </w:pPr>
      <w:r>
        <w:t>5.1.</w:t>
      </w:r>
      <w:r>
        <w:rPr>
          <w:rFonts w:ascii="Arial" w:eastAsia="Arial" w:hAnsi="Arial" w:cs="Arial"/>
        </w:rPr>
        <w:t xml:space="preserve"> </w:t>
      </w:r>
      <w:r>
        <w:t xml:space="preserve">Smluvní strany si stanovují pro účely této Smlouvy, níže uvedené oprávněné osoby: </w:t>
      </w:r>
    </w:p>
    <w:p w14:paraId="0C1F2333" w14:textId="46F19B6D" w:rsidR="002E2F1F" w:rsidRDefault="00525C85">
      <w:pPr>
        <w:numPr>
          <w:ilvl w:val="0"/>
          <w:numId w:val="6"/>
        </w:numPr>
        <w:ind w:right="0" w:hanging="360"/>
        <w:jc w:val="left"/>
      </w:pPr>
      <w:r>
        <w:t xml:space="preserve">jménem </w:t>
      </w:r>
      <w:r>
        <w:tab/>
        <w:t xml:space="preserve">Objednatele: </w:t>
      </w:r>
      <w:r>
        <w:tab/>
        <w:t xml:space="preserve">Jméno: </w:t>
      </w:r>
      <w:proofErr w:type="spellStart"/>
      <w:r w:rsidR="005F35BD">
        <w:t>xxx</w:t>
      </w:r>
      <w:proofErr w:type="spellEnd"/>
      <w:r>
        <w:t xml:space="preserve">, </w:t>
      </w:r>
      <w:r>
        <w:tab/>
        <w:t>Tel.:</w:t>
      </w:r>
      <w:r w:rsidR="005F35BD">
        <w:t xml:space="preserve"> </w:t>
      </w:r>
      <w:proofErr w:type="spellStart"/>
      <w:r w:rsidR="005F35BD">
        <w:t>xxx</w:t>
      </w:r>
      <w:proofErr w:type="spellEnd"/>
      <w:r>
        <w:t>, e-mail:</w:t>
      </w:r>
      <w:r w:rsidR="005F35BD">
        <w:t xml:space="preserve"> </w:t>
      </w:r>
      <w:proofErr w:type="spellStart"/>
      <w:r w:rsidR="005F35BD">
        <w:t>xxx</w:t>
      </w:r>
      <w:proofErr w:type="spellEnd"/>
    </w:p>
    <w:p w14:paraId="21960ABC" w14:textId="49695BE4" w:rsidR="002E2F1F" w:rsidRDefault="00525C85">
      <w:pPr>
        <w:numPr>
          <w:ilvl w:val="0"/>
          <w:numId w:val="6"/>
        </w:numPr>
        <w:ind w:right="0" w:hanging="360"/>
        <w:jc w:val="left"/>
      </w:pPr>
      <w:r>
        <w:t xml:space="preserve">jménem Poskytovatele Jméno: </w:t>
      </w:r>
      <w:proofErr w:type="spellStart"/>
      <w:proofErr w:type="gramStart"/>
      <w:r w:rsidR="005F35BD">
        <w:t>xxx</w:t>
      </w:r>
      <w:proofErr w:type="spellEnd"/>
      <w:r>
        <w:t xml:space="preserve"> ,</w:t>
      </w:r>
      <w:proofErr w:type="gramEnd"/>
      <w:r>
        <w:t xml:space="preserve"> Tel.: </w:t>
      </w:r>
      <w:proofErr w:type="spellStart"/>
      <w:r w:rsidR="005F35BD">
        <w:t>xxx</w:t>
      </w:r>
      <w:proofErr w:type="spellEnd"/>
      <w:r>
        <w:t>., e-mail</w:t>
      </w:r>
      <w:r w:rsidR="005F35BD">
        <w:t xml:space="preserve">: </w:t>
      </w:r>
      <w:proofErr w:type="spellStart"/>
      <w:r w:rsidR="005F35BD">
        <w:t>xxx</w:t>
      </w:r>
      <w:proofErr w:type="spellEnd"/>
    </w:p>
    <w:p w14:paraId="14269269" w14:textId="77777777" w:rsidR="002E2F1F" w:rsidRDefault="00525C85">
      <w:pPr>
        <w:spacing w:after="0" w:line="259" w:lineRule="auto"/>
        <w:ind w:left="802" w:right="0"/>
        <w:jc w:val="left"/>
      </w:pPr>
      <w:r>
        <w:t>(dále jen „</w:t>
      </w:r>
      <w:r>
        <w:rPr>
          <w:b/>
        </w:rPr>
        <w:t>Oprávněné osoby</w:t>
      </w:r>
      <w:r>
        <w:t xml:space="preserve">“) </w:t>
      </w:r>
    </w:p>
    <w:p w14:paraId="26CB7DE5" w14:textId="77777777" w:rsidR="002E2F1F" w:rsidRDefault="00525C85">
      <w:pPr>
        <w:spacing w:after="0" w:line="259" w:lineRule="auto"/>
        <w:ind w:left="792" w:right="0" w:firstLine="0"/>
        <w:jc w:val="left"/>
      </w:pPr>
      <w:r>
        <w:t xml:space="preserve"> </w:t>
      </w:r>
    </w:p>
    <w:p w14:paraId="67A9730F" w14:textId="77777777" w:rsidR="002E2F1F" w:rsidRDefault="00525C85">
      <w:pPr>
        <w:spacing w:after="0" w:line="259" w:lineRule="auto"/>
        <w:ind w:left="792" w:right="0" w:firstLine="0"/>
        <w:jc w:val="left"/>
      </w:pPr>
      <w:r>
        <w:t xml:space="preserve"> </w:t>
      </w:r>
    </w:p>
    <w:p w14:paraId="6AB0017B" w14:textId="77777777" w:rsidR="002E2F1F" w:rsidRDefault="00525C85">
      <w:pPr>
        <w:pStyle w:val="Nadpis1"/>
        <w:spacing w:after="177"/>
        <w:ind w:left="-5" w:right="0"/>
      </w:pPr>
      <w:r>
        <w:t>6.</w:t>
      </w:r>
      <w:r>
        <w:rPr>
          <w:rFonts w:ascii="Arial" w:eastAsia="Arial" w:hAnsi="Arial" w:cs="Arial"/>
        </w:rPr>
        <w:t xml:space="preserve"> </w:t>
      </w:r>
      <w:r>
        <w:t xml:space="preserve">UKONČENÍ SMLOUVY </w:t>
      </w:r>
    </w:p>
    <w:p w14:paraId="7D35AF43" w14:textId="77777777" w:rsidR="002E2F1F" w:rsidRDefault="00525C85">
      <w:pPr>
        <w:spacing w:after="119"/>
        <w:ind w:left="293" w:right="0"/>
      </w:pPr>
      <w:r>
        <w:t>6.1.</w:t>
      </w:r>
      <w:r>
        <w:rPr>
          <w:rFonts w:ascii="Arial" w:eastAsia="Arial" w:hAnsi="Arial" w:cs="Arial"/>
        </w:rPr>
        <w:t xml:space="preserve"> </w:t>
      </w:r>
      <w:r>
        <w:t xml:space="preserve">Smlouvu lze ukončit vzájemnou písemnou dohodou smluvních stran. </w:t>
      </w:r>
    </w:p>
    <w:p w14:paraId="0F91868B" w14:textId="77777777" w:rsidR="002E2F1F" w:rsidRDefault="00525C85">
      <w:pPr>
        <w:spacing w:after="118"/>
        <w:ind w:left="852" w:right="0" w:hanging="569"/>
      </w:pPr>
      <w:r>
        <w:t>6.2.</w:t>
      </w:r>
      <w:r>
        <w:rPr>
          <w:rFonts w:ascii="Arial" w:eastAsia="Arial" w:hAnsi="Arial" w:cs="Arial"/>
        </w:rPr>
        <w:t xml:space="preserve"> </w:t>
      </w:r>
      <w:r>
        <w:t xml:space="preserve">Tuto Smlouvu lze rovněž ukončit odstoupením některé ze Smluvních stran za podmínek uvedených v zákoně. </w:t>
      </w:r>
    </w:p>
    <w:p w14:paraId="5CE336DF" w14:textId="77777777" w:rsidR="002E2F1F" w:rsidRDefault="00525C85">
      <w:pPr>
        <w:spacing w:after="102"/>
        <w:ind w:left="852" w:right="0" w:hanging="569"/>
      </w:pPr>
      <w:r>
        <w:t>6.3.</w:t>
      </w:r>
      <w:r>
        <w:rPr>
          <w:rFonts w:ascii="Arial" w:eastAsia="Arial" w:hAnsi="Arial" w:cs="Arial"/>
        </w:rPr>
        <w:t xml:space="preserve"> </w:t>
      </w:r>
      <w:r>
        <w:t xml:space="preserve">Odstoupením od této Smlouvy nebo vypovězením této Smlouvy nejsou dotčena ustanovení této Smlouvy týkající se nároků z vad, nároků z povinnosti nahradit škodu a nároků ze smluvních pokut, ani další ustanovení a nároky, z jejichž povahy vyplývá, že mají trvat i po ukončení této Smlouvy či dílčích smluv (výzev) uzavřených na základě této Smlouvy. </w:t>
      </w:r>
    </w:p>
    <w:p w14:paraId="13BCE194" w14:textId="77777777" w:rsidR="002E2F1F" w:rsidRDefault="00525C85">
      <w:pPr>
        <w:spacing w:after="0" w:line="259" w:lineRule="auto"/>
        <w:ind w:left="852" w:right="0" w:firstLine="0"/>
        <w:jc w:val="left"/>
      </w:pPr>
      <w:r>
        <w:t xml:space="preserve"> </w:t>
      </w:r>
    </w:p>
    <w:p w14:paraId="5026B911" w14:textId="77777777" w:rsidR="002E2F1F" w:rsidRDefault="00525C85">
      <w:pPr>
        <w:spacing w:after="0" w:line="259" w:lineRule="auto"/>
        <w:ind w:left="283" w:right="0" w:firstLine="0"/>
        <w:jc w:val="left"/>
      </w:pPr>
      <w:r>
        <w:t xml:space="preserve"> </w:t>
      </w:r>
    </w:p>
    <w:p w14:paraId="789693E5" w14:textId="77777777" w:rsidR="002E2F1F" w:rsidRDefault="00525C85">
      <w:pPr>
        <w:pStyle w:val="Nadpis1"/>
        <w:tabs>
          <w:tab w:val="center" w:pos="375"/>
          <w:tab w:val="center" w:pos="2162"/>
        </w:tabs>
        <w:spacing w:after="178"/>
        <w:ind w:left="0" w:right="0" w:firstLine="0"/>
      </w:pPr>
      <w:r>
        <w:rPr>
          <w:b w:val="0"/>
        </w:rPr>
        <w:tab/>
      </w:r>
      <w:r>
        <w:t>7.</w:t>
      </w:r>
      <w:r>
        <w:rPr>
          <w:rFonts w:ascii="Arial" w:eastAsia="Arial" w:hAnsi="Arial" w:cs="Arial"/>
        </w:rPr>
        <w:t xml:space="preserve"> </w:t>
      </w:r>
      <w:r>
        <w:rPr>
          <w:rFonts w:ascii="Arial" w:eastAsia="Arial" w:hAnsi="Arial" w:cs="Arial"/>
        </w:rPr>
        <w:tab/>
      </w:r>
      <w:r>
        <w:t xml:space="preserve">ZÁVĚREČNÁ USTANOVENÍ  </w:t>
      </w:r>
    </w:p>
    <w:p w14:paraId="43B4A669" w14:textId="77777777" w:rsidR="002E2F1F" w:rsidRDefault="00525C85">
      <w:pPr>
        <w:spacing w:after="118"/>
        <w:ind w:left="852" w:right="0" w:hanging="569"/>
      </w:pPr>
      <w:r>
        <w:t>7.1.</w:t>
      </w:r>
      <w:r>
        <w:rPr>
          <w:rFonts w:ascii="Arial" w:eastAsia="Arial" w:hAnsi="Arial" w:cs="Arial"/>
        </w:rPr>
        <w:t xml:space="preserve"> </w:t>
      </w:r>
      <w:r>
        <w:t xml:space="preserve">Smlouva a veškeré právní vztahy a nároky z ní vyplývající se řídí právním řádem České republiky, v případech v této Smlouvě výslovně neupravených se tyto záležitosti řídí zejména příslušnými ustanoveními Občanského zákoníku. </w:t>
      </w:r>
    </w:p>
    <w:p w14:paraId="0460EB7B" w14:textId="77777777" w:rsidR="002E2F1F" w:rsidRDefault="00525C85">
      <w:pPr>
        <w:ind w:left="852" w:right="0" w:hanging="569"/>
      </w:pPr>
      <w:r>
        <w:t>7.2.</w:t>
      </w:r>
      <w:r>
        <w:rPr>
          <w:rFonts w:ascii="Arial" w:eastAsia="Arial" w:hAnsi="Arial" w:cs="Arial"/>
        </w:rPr>
        <w:t xml:space="preserve"> </w:t>
      </w:r>
      <w:r>
        <w:t xml:space="preserve">Spory vzniklé z této Smlouvy nebo v souvislosti s ní budou smluvní strany řešit především vzájemnou dohodou. Pokud nedojde k dohodě, může se kterákoli ze smluvních stran obrátit na věcně příslušný soud, jehož místní příslušnost bude určena sídlem Poskytovatele. </w:t>
      </w:r>
    </w:p>
    <w:p w14:paraId="15367F4A" w14:textId="77777777" w:rsidR="002E2F1F" w:rsidRDefault="00525C85">
      <w:pPr>
        <w:spacing w:after="121"/>
        <w:ind w:left="852" w:right="0" w:hanging="569"/>
      </w:pPr>
      <w:r>
        <w:t>7.3.</w:t>
      </w:r>
      <w:r>
        <w:rPr>
          <w:rFonts w:ascii="Arial" w:eastAsia="Arial" w:hAnsi="Arial" w:cs="Arial"/>
        </w:rPr>
        <w:t xml:space="preserve"> </w:t>
      </w:r>
      <w:r>
        <w:t xml:space="preserve">Doručování smluvním stranám se provádí datovou zprávou prostřednictvím datové schránky na doručovací adresu uvedenou v záhlaví této Smlouvy, příp. doporučenou poštou na adresu uvedenou v záhlaví této Smlouvy, není-li v této Smlouvě uvedeno výslovně jinak.  </w:t>
      </w:r>
    </w:p>
    <w:p w14:paraId="66BDF6CC" w14:textId="77777777" w:rsidR="002E2F1F" w:rsidRDefault="00525C85">
      <w:pPr>
        <w:spacing w:after="121"/>
        <w:ind w:left="852" w:right="0" w:hanging="569"/>
      </w:pPr>
      <w:r>
        <w:t>7.4.</w:t>
      </w:r>
      <w:r>
        <w:rPr>
          <w:rFonts w:ascii="Arial" w:eastAsia="Arial" w:hAnsi="Arial" w:cs="Arial"/>
        </w:rPr>
        <w:t xml:space="preserve"> </w:t>
      </w:r>
      <w:r>
        <w:t xml:space="preserve">Smluvní strany se zavazují vzájemně si bez zbytečného odkladu a písemně oznamovat všechny změny identifikačních údajů, změny Oprávněných zaměstnanců a změny a návrhy změn v obchodním rejstříku, které by mohly mít vliv na plnění této Smlouvy. V případě Oprávněných zaměstnanců nebo kontaktních údajů smluvních stran dojde řádným potvrzením oznámení druhou stranou ke změně Oprávněného zaměstnance či kontaktních údajů strany bez nutnosti uzavření písemného dodatku k této Smlouvě. </w:t>
      </w:r>
    </w:p>
    <w:p w14:paraId="20B1E3CD" w14:textId="77777777" w:rsidR="002E2F1F" w:rsidRDefault="00525C85">
      <w:pPr>
        <w:spacing w:after="122"/>
        <w:ind w:left="852" w:right="0" w:hanging="569"/>
      </w:pPr>
      <w:r>
        <w:lastRenderedPageBreak/>
        <w:t>7.5.</w:t>
      </w:r>
      <w:r>
        <w:rPr>
          <w:rFonts w:ascii="Arial" w:eastAsia="Arial" w:hAnsi="Arial" w:cs="Arial"/>
        </w:rPr>
        <w:t xml:space="preserve"> </w:t>
      </w:r>
      <w:r>
        <w:t xml:space="preserve">Pro případ uzavírání této Smlouvy a jakýchkoli jejích dodatků smluvní strany vylučují použití § 1740 odst. 3 Občanského zákoníku. Objednatel na sebe přebírá nebezpečí změny okolností dle § 1765 odst. 2 Občanského zákoníku. </w:t>
      </w:r>
    </w:p>
    <w:p w14:paraId="637CF454" w14:textId="77777777" w:rsidR="002E2F1F" w:rsidRDefault="00525C85">
      <w:pPr>
        <w:spacing w:after="121"/>
        <w:ind w:left="852" w:right="0" w:hanging="569"/>
      </w:pPr>
      <w:r>
        <w:t>7.6.</w:t>
      </w:r>
      <w:r>
        <w:rPr>
          <w:rFonts w:ascii="Arial" w:eastAsia="Arial" w:hAnsi="Arial" w:cs="Arial"/>
        </w:rPr>
        <w:t xml:space="preserve"> </w:t>
      </w:r>
      <w:r>
        <w:t xml:space="preserve">Stane-li se kterékoli ustanovení této Smlouvy neplatným, neúčinným nebo nevymahatelným, nebudou tím zbývající ustanovení této Smlouvy nijak dotčena. Smluvní strany se zavazují, že v takovém případě toto neplatné, neúčinné nebo nevymahatelné ustanovení nahradí ustanovením, jež bude svým obsahem a účelem takovému neplatnému, neúčinnému nebo nevymahatelnému ustanovení nejblíže a bude v souladu s platným právem. </w:t>
      </w:r>
    </w:p>
    <w:p w14:paraId="4BB637F2" w14:textId="77777777" w:rsidR="002E2F1F" w:rsidRDefault="00525C85">
      <w:pPr>
        <w:spacing w:after="119"/>
        <w:ind w:left="852" w:right="0" w:hanging="569"/>
      </w:pPr>
      <w:r>
        <w:t>7.7.</w:t>
      </w:r>
      <w:r>
        <w:rPr>
          <w:rFonts w:ascii="Arial" w:eastAsia="Arial" w:hAnsi="Arial" w:cs="Arial"/>
        </w:rPr>
        <w:t xml:space="preserve"> </w:t>
      </w:r>
      <w:r>
        <w:t xml:space="preserve">Smluvní strany berou na vědomí, že tato Smlouva podléhá povinnosti jejího uveřejnění prostřednictvím registru smluv v souladu se zákonem č. 340/2015 Sb., o zvláštních podmínkách účinnosti některých smluv, uveřejňování těchto smluv a o registru smluv (zákon o registru smluv), ve znění pozdějších předpisů. Smluvní strany berou dále na vědomí, že tato Smlouva (jakož i její případný dodatek) nabývá účinnosti nejdříve dnem jejího uveřejnění prostřednictvím registru smluv. Poskytovatel zašle tuto Smlouvu správci registru smluv k uveřejnění bez zbytečného odkladu, nejpozději však do třiceti (30) dnů od jejího uzavření. </w:t>
      </w:r>
    </w:p>
    <w:p w14:paraId="288D1B4D" w14:textId="77777777" w:rsidR="002E2F1F" w:rsidRDefault="00525C85">
      <w:pPr>
        <w:spacing w:after="119"/>
        <w:ind w:left="852" w:right="0" w:hanging="569"/>
      </w:pPr>
      <w:r>
        <w:t>7.8.</w:t>
      </w:r>
      <w:r>
        <w:rPr>
          <w:rFonts w:ascii="Arial" w:eastAsia="Arial" w:hAnsi="Arial" w:cs="Arial"/>
        </w:rPr>
        <w:t xml:space="preserve"> </w:t>
      </w:r>
      <w:r>
        <w:t xml:space="preserve">Poskytovatel prohlašuje, že si je vědom, že je Objednatel povinen na dotaz třetí osoby poskytovat informace podle ustanovení zákona č. 106/1999 Sb., o svobodném přístupu k informacím, ve znění pozdějších předpisů, a souhlasí s tím, aby veškeré informace v této Smlouvě obsažené, s výjimkou osobních údajů, byly poskytnuty třetím osobám, pokud si je vyžádají. Poskytovatel též prohlašuje, že nic z obsahu této Smlouvy nepovažuje za obchodní tajemství ve smyslu § 504 Občanského zákoníku. </w:t>
      </w:r>
    </w:p>
    <w:p w14:paraId="485D3163" w14:textId="77777777" w:rsidR="002E2F1F" w:rsidRDefault="00525C85">
      <w:pPr>
        <w:spacing w:after="119"/>
        <w:ind w:left="852" w:right="0" w:hanging="569"/>
      </w:pPr>
      <w:r>
        <w:t>7.9.</w:t>
      </w:r>
      <w:r>
        <w:rPr>
          <w:rFonts w:ascii="Arial" w:eastAsia="Arial" w:hAnsi="Arial" w:cs="Arial"/>
        </w:rPr>
        <w:t xml:space="preserve"> </w:t>
      </w:r>
      <w:r>
        <w:t xml:space="preserve">Na základě plnění této Smlouvy bude docházet ke zpracování osobních údajů subjektu údajů ve smyslu zákona č. 110/2019 Sb., zákon o zpracování osobních údajů, ve znění pozdějších předpisů, a nařízení Evropského parlamentu a Rady (EU) 2016/679 ze dne 27. dubna 2016 o ochraně fyzických osob v souvislosti se zpracováním osobních údajů a o volném pohybu těchto údajů a o zrušení směrnice 95/46/ES (obecné nařízení o ochraně osobních údajů).  </w:t>
      </w:r>
    </w:p>
    <w:p w14:paraId="3A3C89B1" w14:textId="77777777" w:rsidR="002E2F1F" w:rsidRDefault="00525C85">
      <w:pPr>
        <w:spacing w:after="158"/>
        <w:ind w:left="293" w:right="0"/>
      </w:pPr>
      <w:r>
        <w:t>7.10.</w:t>
      </w:r>
      <w:r>
        <w:rPr>
          <w:rFonts w:ascii="Arial" w:eastAsia="Arial" w:hAnsi="Arial" w:cs="Arial"/>
        </w:rPr>
        <w:t xml:space="preserve"> </w:t>
      </w:r>
      <w:r>
        <w:t xml:space="preserve">Smlouva nabývá platnosti dnem podpisu oběma Smluvními stranami. </w:t>
      </w:r>
    </w:p>
    <w:p w14:paraId="3F7B2644" w14:textId="77777777" w:rsidR="002E2F1F" w:rsidRDefault="00525C85">
      <w:pPr>
        <w:spacing w:after="149" w:line="256" w:lineRule="auto"/>
        <w:ind w:left="852" w:right="0" w:hanging="569"/>
      </w:pPr>
      <w:r>
        <w:t>7.11.</w:t>
      </w:r>
      <w:r>
        <w:rPr>
          <w:rFonts w:ascii="Arial" w:eastAsia="Arial" w:hAnsi="Arial" w:cs="Arial"/>
        </w:rPr>
        <w:t xml:space="preserve"> </w:t>
      </w:r>
      <w:r>
        <w:t xml:space="preserve">Tato Smlouva je vyhotovena ve dvou (2) stejnopisech v českém jazyce o stejné platnosti originálu, přičemž každá Smluvní strana </w:t>
      </w:r>
      <w:proofErr w:type="gramStart"/>
      <w:r>
        <w:t>obdrží</w:t>
      </w:r>
      <w:proofErr w:type="gramEnd"/>
      <w:r>
        <w:t xml:space="preserve"> po jednom (1) z těchto stejnopisů, není-li Smlouva vyhotovena v jediném elektronickém stejnopisu, ke kterému zástupci Smluvních stran připojí své elektronické podpisy. </w:t>
      </w:r>
    </w:p>
    <w:p w14:paraId="7277C5CF" w14:textId="77777777" w:rsidR="002E2F1F" w:rsidRDefault="00525C85">
      <w:pPr>
        <w:spacing w:after="149" w:line="256" w:lineRule="auto"/>
        <w:ind w:left="283" w:right="0" w:firstLine="0"/>
      </w:pPr>
      <w:r>
        <w:t>7.12.</w:t>
      </w:r>
      <w:r>
        <w:rPr>
          <w:rFonts w:ascii="Arial" w:eastAsia="Arial" w:hAnsi="Arial" w:cs="Arial"/>
        </w:rPr>
        <w:t xml:space="preserve"> </w:t>
      </w:r>
      <w:r>
        <w:t xml:space="preserve">Nedílnou součástí této Smlouvy jsou následující přílohy: </w:t>
      </w:r>
    </w:p>
    <w:p w14:paraId="77EC7E7F" w14:textId="77777777" w:rsidR="002E2F1F" w:rsidRDefault="00525C85">
      <w:pPr>
        <w:spacing w:after="116" w:line="256" w:lineRule="auto"/>
        <w:ind w:left="1474" w:right="0" w:firstLine="0"/>
      </w:pPr>
      <w:r>
        <w:t>1.12.1</w:t>
      </w:r>
      <w:r>
        <w:rPr>
          <w:rFonts w:ascii="Arial" w:eastAsia="Arial" w:hAnsi="Arial" w:cs="Arial"/>
        </w:rPr>
        <w:t xml:space="preserve"> </w:t>
      </w:r>
      <w:r>
        <w:t xml:space="preserve">Příloha č. 1 – Ceník služeb </w:t>
      </w:r>
    </w:p>
    <w:p w14:paraId="46BDC858" w14:textId="77777777" w:rsidR="002E2F1F" w:rsidRDefault="00525C85">
      <w:pPr>
        <w:spacing w:after="110" w:line="259" w:lineRule="auto"/>
        <w:ind w:left="852" w:right="0" w:firstLine="0"/>
        <w:jc w:val="left"/>
      </w:pPr>
      <w:r>
        <w:t xml:space="preserve"> </w:t>
      </w:r>
    </w:p>
    <w:p w14:paraId="79BBBBB2" w14:textId="77777777" w:rsidR="002E2F1F" w:rsidRDefault="00525C85">
      <w:pPr>
        <w:spacing w:after="88" w:line="259" w:lineRule="auto"/>
        <w:ind w:left="852" w:right="0" w:firstLine="0"/>
        <w:jc w:val="left"/>
      </w:pPr>
      <w:r>
        <w:t xml:space="preserve"> </w:t>
      </w:r>
    </w:p>
    <w:p w14:paraId="321C92CD" w14:textId="77777777" w:rsidR="002E2F1F" w:rsidRDefault="00525C85">
      <w:pPr>
        <w:tabs>
          <w:tab w:val="center" w:pos="2125"/>
          <w:tab w:val="center" w:pos="2833"/>
          <w:tab w:val="center" w:pos="3541"/>
          <w:tab w:val="center" w:pos="4249"/>
          <w:tab w:val="center" w:pos="4957"/>
          <w:tab w:val="center" w:pos="6500"/>
        </w:tabs>
        <w:spacing w:after="292"/>
        <w:ind w:left="-15" w:right="0" w:firstLine="0"/>
        <w:jc w:val="left"/>
      </w:pPr>
      <w:r>
        <w:t xml:space="preserve">Za Objednatele: </w:t>
      </w:r>
      <w:r>
        <w:tab/>
        <w:t xml:space="preserve"> </w:t>
      </w:r>
      <w:r>
        <w:tab/>
        <w:t xml:space="preserve"> </w:t>
      </w:r>
      <w:r>
        <w:tab/>
        <w:t xml:space="preserve"> </w:t>
      </w:r>
      <w:r>
        <w:tab/>
        <w:t xml:space="preserve"> </w:t>
      </w:r>
      <w:r>
        <w:tab/>
        <w:t xml:space="preserve"> </w:t>
      </w:r>
      <w:r>
        <w:tab/>
        <w:t xml:space="preserve">Za Poskytovatele: </w:t>
      </w:r>
    </w:p>
    <w:p w14:paraId="0D38951F" w14:textId="3DDA3CC7" w:rsidR="00525C85" w:rsidRDefault="00525C85" w:rsidP="00525C85">
      <w:pPr>
        <w:tabs>
          <w:tab w:val="center" w:pos="6154"/>
          <w:tab w:val="center" w:pos="7852"/>
        </w:tabs>
        <w:spacing w:after="33" w:line="216" w:lineRule="auto"/>
        <w:ind w:left="-15" w:right="0" w:firstLine="0"/>
        <w:jc w:val="left"/>
        <w:rPr>
          <w:sz w:val="18"/>
        </w:rPr>
      </w:pPr>
      <w:r>
        <w:rPr>
          <w:sz w:val="34"/>
          <w:vertAlign w:val="superscript"/>
        </w:rPr>
        <w:t xml:space="preserve"> </w:t>
      </w:r>
      <w:r>
        <w:rPr>
          <w:sz w:val="34"/>
          <w:vertAlign w:val="superscript"/>
        </w:rPr>
        <w:tab/>
      </w:r>
    </w:p>
    <w:p w14:paraId="2BB8B5B3" w14:textId="77777777" w:rsidR="002E2F1F" w:rsidRDefault="00525C85">
      <w:pPr>
        <w:tabs>
          <w:tab w:val="center" w:pos="3541"/>
          <w:tab w:val="center" w:pos="4249"/>
          <w:tab w:val="center" w:pos="4957"/>
          <w:tab w:val="center" w:pos="7131"/>
        </w:tabs>
        <w:ind w:left="-15" w:right="0" w:firstLine="0"/>
        <w:jc w:val="left"/>
      </w:pPr>
      <w:r>
        <w:t xml:space="preserve">_____________________________ </w:t>
      </w:r>
      <w:r>
        <w:tab/>
        <w:t xml:space="preserve"> </w:t>
      </w:r>
      <w:r>
        <w:tab/>
        <w:t xml:space="preserve"> </w:t>
      </w:r>
      <w:r>
        <w:tab/>
        <w:t xml:space="preserve"> </w:t>
      </w:r>
      <w:r>
        <w:tab/>
        <w:t xml:space="preserve">_____________________________ </w:t>
      </w:r>
    </w:p>
    <w:tbl>
      <w:tblPr>
        <w:tblStyle w:val="TableGrid"/>
        <w:tblW w:w="7611" w:type="dxa"/>
        <w:tblInd w:w="0" w:type="dxa"/>
        <w:tblLook w:val="04A0" w:firstRow="1" w:lastRow="0" w:firstColumn="1" w:lastColumn="0" w:noHBand="0" w:noVBand="1"/>
      </w:tblPr>
      <w:tblGrid>
        <w:gridCol w:w="4249"/>
        <w:gridCol w:w="708"/>
        <w:gridCol w:w="681"/>
        <w:gridCol w:w="1973"/>
      </w:tblGrid>
      <w:tr w:rsidR="002E2F1F" w14:paraId="67826625" w14:textId="77777777">
        <w:trPr>
          <w:trHeight w:val="280"/>
        </w:trPr>
        <w:tc>
          <w:tcPr>
            <w:tcW w:w="4249" w:type="dxa"/>
            <w:tcBorders>
              <w:top w:val="nil"/>
              <w:left w:val="nil"/>
              <w:bottom w:val="nil"/>
              <w:right w:val="nil"/>
            </w:tcBorders>
          </w:tcPr>
          <w:p w14:paraId="681F5896" w14:textId="77777777" w:rsidR="002E2F1F" w:rsidRDefault="00525C85">
            <w:pPr>
              <w:tabs>
                <w:tab w:val="center" w:pos="1416"/>
                <w:tab w:val="center" w:pos="2125"/>
                <w:tab w:val="center" w:pos="2833"/>
                <w:tab w:val="center" w:pos="3541"/>
              </w:tabs>
              <w:spacing w:after="0" w:line="259" w:lineRule="auto"/>
              <w:ind w:left="0" w:right="0" w:firstLine="0"/>
              <w:jc w:val="left"/>
            </w:pPr>
            <w:r>
              <w:t xml:space="preserve">Tomáš Jílek </w:t>
            </w:r>
            <w:r>
              <w:tab/>
              <w:t xml:space="preserve"> </w:t>
            </w:r>
            <w:r>
              <w:tab/>
              <w:t xml:space="preserve"> </w:t>
            </w:r>
            <w:r>
              <w:tab/>
              <w:t xml:space="preserve"> </w:t>
            </w:r>
            <w:r>
              <w:tab/>
              <w:t xml:space="preserve"> </w:t>
            </w:r>
          </w:p>
        </w:tc>
        <w:tc>
          <w:tcPr>
            <w:tcW w:w="708" w:type="dxa"/>
            <w:tcBorders>
              <w:top w:val="nil"/>
              <w:left w:val="nil"/>
              <w:bottom w:val="nil"/>
              <w:right w:val="nil"/>
            </w:tcBorders>
          </w:tcPr>
          <w:p w14:paraId="1596540D" w14:textId="77777777" w:rsidR="002E2F1F" w:rsidRDefault="00525C85">
            <w:pPr>
              <w:spacing w:after="0" w:line="259" w:lineRule="auto"/>
              <w:ind w:left="0" w:right="0" w:firstLine="0"/>
              <w:jc w:val="left"/>
            </w:pPr>
            <w:r>
              <w:t xml:space="preserve"> </w:t>
            </w:r>
          </w:p>
        </w:tc>
        <w:tc>
          <w:tcPr>
            <w:tcW w:w="681" w:type="dxa"/>
            <w:tcBorders>
              <w:top w:val="nil"/>
              <w:left w:val="nil"/>
              <w:bottom w:val="nil"/>
              <w:right w:val="nil"/>
            </w:tcBorders>
          </w:tcPr>
          <w:p w14:paraId="43233D3B" w14:textId="77777777" w:rsidR="002E2F1F" w:rsidRDefault="00525C85">
            <w:pPr>
              <w:spacing w:after="0" w:line="259" w:lineRule="auto"/>
              <w:ind w:left="0" w:right="0" w:firstLine="0"/>
              <w:jc w:val="left"/>
            </w:pPr>
            <w:r>
              <w:t xml:space="preserve"> </w:t>
            </w:r>
          </w:p>
        </w:tc>
        <w:tc>
          <w:tcPr>
            <w:tcW w:w="1973" w:type="dxa"/>
            <w:tcBorders>
              <w:top w:val="nil"/>
              <w:left w:val="nil"/>
              <w:bottom w:val="nil"/>
              <w:right w:val="nil"/>
            </w:tcBorders>
          </w:tcPr>
          <w:p w14:paraId="39F0D75A" w14:textId="77777777" w:rsidR="002E2F1F" w:rsidRDefault="00525C85">
            <w:pPr>
              <w:spacing w:after="0" w:line="259" w:lineRule="auto"/>
              <w:ind w:left="27" w:right="0" w:firstLine="0"/>
              <w:jc w:val="left"/>
            </w:pPr>
            <w:r>
              <w:t xml:space="preserve">Pavel Švestka </w:t>
            </w:r>
          </w:p>
        </w:tc>
      </w:tr>
      <w:tr w:rsidR="002E2F1F" w14:paraId="73E5F30E" w14:textId="77777777">
        <w:trPr>
          <w:trHeight w:val="290"/>
        </w:trPr>
        <w:tc>
          <w:tcPr>
            <w:tcW w:w="4249" w:type="dxa"/>
            <w:tcBorders>
              <w:top w:val="nil"/>
              <w:left w:val="nil"/>
              <w:bottom w:val="nil"/>
              <w:right w:val="nil"/>
            </w:tcBorders>
          </w:tcPr>
          <w:p w14:paraId="10957A1A" w14:textId="77777777" w:rsidR="002E2F1F" w:rsidRDefault="00525C85">
            <w:pPr>
              <w:tabs>
                <w:tab w:val="center" w:pos="2833"/>
                <w:tab w:val="center" w:pos="3541"/>
              </w:tabs>
              <w:spacing w:after="0" w:line="259" w:lineRule="auto"/>
              <w:ind w:left="0" w:right="0" w:firstLine="0"/>
              <w:jc w:val="left"/>
            </w:pPr>
            <w:r>
              <w:t xml:space="preserve">předseda představenstva </w:t>
            </w:r>
            <w:r>
              <w:tab/>
              <w:t xml:space="preserve"> </w:t>
            </w:r>
            <w:r>
              <w:tab/>
              <w:t xml:space="preserve"> </w:t>
            </w:r>
          </w:p>
        </w:tc>
        <w:tc>
          <w:tcPr>
            <w:tcW w:w="708" w:type="dxa"/>
            <w:tcBorders>
              <w:top w:val="nil"/>
              <w:left w:val="nil"/>
              <w:bottom w:val="nil"/>
              <w:right w:val="nil"/>
            </w:tcBorders>
          </w:tcPr>
          <w:p w14:paraId="5179F70F" w14:textId="77777777" w:rsidR="002E2F1F" w:rsidRDefault="00525C85">
            <w:pPr>
              <w:spacing w:after="0" w:line="259" w:lineRule="auto"/>
              <w:ind w:left="0" w:right="0" w:firstLine="0"/>
              <w:jc w:val="left"/>
            </w:pPr>
            <w:r>
              <w:t xml:space="preserve"> </w:t>
            </w:r>
          </w:p>
        </w:tc>
        <w:tc>
          <w:tcPr>
            <w:tcW w:w="681" w:type="dxa"/>
            <w:tcBorders>
              <w:top w:val="nil"/>
              <w:left w:val="nil"/>
              <w:bottom w:val="nil"/>
              <w:right w:val="nil"/>
            </w:tcBorders>
          </w:tcPr>
          <w:p w14:paraId="4F07DC74" w14:textId="77777777" w:rsidR="002E2F1F" w:rsidRDefault="00525C85">
            <w:pPr>
              <w:spacing w:after="0" w:line="259" w:lineRule="auto"/>
              <w:ind w:left="0" w:right="0" w:firstLine="0"/>
              <w:jc w:val="left"/>
            </w:pPr>
            <w:r>
              <w:t xml:space="preserve"> </w:t>
            </w:r>
          </w:p>
        </w:tc>
        <w:tc>
          <w:tcPr>
            <w:tcW w:w="1973" w:type="dxa"/>
            <w:tcBorders>
              <w:top w:val="nil"/>
              <w:left w:val="nil"/>
              <w:bottom w:val="nil"/>
              <w:right w:val="nil"/>
            </w:tcBorders>
          </w:tcPr>
          <w:p w14:paraId="7BA13E74" w14:textId="77777777" w:rsidR="002E2F1F" w:rsidRDefault="00525C85">
            <w:pPr>
              <w:spacing w:after="0" w:line="259" w:lineRule="auto"/>
              <w:ind w:left="27" w:right="0" w:firstLine="0"/>
              <w:jc w:val="left"/>
            </w:pPr>
            <w:r>
              <w:t xml:space="preserve">jednatel </w:t>
            </w:r>
          </w:p>
        </w:tc>
      </w:tr>
      <w:tr w:rsidR="002E2F1F" w14:paraId="45520D09" w14:textId="77777777">
        <w:trPr>
          <w:trHeight w:val="280"/>
        </w:trPr>
        <w:tc>
          <w:tcPr>
            <w:tcW w:w="4249" w:type="dxa"/>
            <w:tcBorders>
              <w:top w:val="nil"/>
              <w:left w:val="nil"/>
              <w:bottom w:val="nil"/>
              <w:right w:val="nil"/>
            </w:tcBorders>
          </w:tcPr>
          <w:p w14:paraId="57AA574C" w14:textId="77777777" w:rsidR="002E2F1F" w:rsidRDefault="00525C85">
            <w:pPr>
              <w:spacing w:after="0" w:line="259" w:lineRule="auto"/>
              <w:ind w:left="0" w:right="0" w:firstLine="0"/>
              <w:jc w:val="left"/>
            </w:pPr>
            <w:r>
              <w:t xml:space="preserve">Technologie hlavního města Prahy, a.s. </w:t>
            </w:r>
          </w:p>
        </w:tc>
        <w:tc>
          <w:tcPr>
            <w:tcW w:w="708" w:type="dxa"/>
            <w:tcBorders>
              <w:top w:val="nil"/>
              <w:left w:val="nil"/>
              <w:bottom w:val="nil"/>
              <w:right w:val="nil"/>
            </w:tcBorders>
          </w:tcPr>
          <w:p w14:paraId="3CE3D826" w14:textId="77777777" w:rsidR="002E2F1F" w:rsidRDefault="00525C85">
            <w:pPr>
              <w:spacing w:after="0" w:line="259" w:lineRule="auto"/>
              <w:ind w:left="0" w:right="0" w:firstLine="0"/>
              <w:jc w:val="left"/>
            </w:pPr>
            <w:r>
              <w:t xml:space="preserve"> </w:t>
            </w:r>
          </w:p>
        </w:tc>
        <w:tc>
          <w:tcPr>
            <w:tcW w:w="681" w:type="dxa"/>
            <w:tcBorders>
              <w:top w:val="nil"/>
              <w:left w:val="nil"/>
              <w:bottom w:val="nil"/>
              <w:right w:val="nil"/>
            </w:tcBorders>
          </w:tcPr>
          <w:p w14:paraId="0BE805F8" w14:textId="77777777" w:rsidR="002E2F1F" w:rsidRDefault="00525C85">
            <w:pPr>
              <w:spacing w:after="0" w:line="259" w:lineRule="auto"/>
              <w:ind w:left="0" w:right="0" w:firstLine="0"/>
              <w:jc w:val="left"/>
            </w:pPr>
            <w:r>
              <w:t xml:space="preserve"> </w:t>
            </w:r>
          </w:p>
        </w:tc>
        <w:tc>
          <w:tcPr>
            <w:tcW w:w="1973" w:type="dxa"/>
            <w:tcBorders>
              <w:top w:val="nil"/>
              <w:left w:val="nil"/>
              <w:bottom w:val="nil"/>
              <w:right w:val="nil"/>
            </w:tcBorders>
          </w:tcPr>
          <w:p w14:paraId="5F39BE9A" w14:textId="77777777" w:rsidR="002E2F1F" w:rsidRDefault="00525C85">
            <w:pPr>
              <w:spacing w:after="0" w:line="259" w:lineRule="auto"/>
              <w:ind w:left="27" w:right="0" w:firstLine="0"/>
            </w:pPr>
            <w:r>
              <w:t xml:space="preserve">Pavel Švestka, s.r.o. </w:t>
            </w:r>
          </w:p>
        </w:tc>
      </w:tr>
    </w:tbl>
    <w:p w14:paraId="77CAEC1B" w14:textId="77777777" w:rsidR="002E2F1F" w:rsidRDefault="00525C85">
      <w:pPr>
        <w:spacing w:after="158" w:line="259" w:lineRule="auto"/>
        <w:ind w:left="0" w:right="0" w:firstLine="0"/>
        <w:jc w:val="left"/>
      </w:pPr>
      <w:r>
        <w:t xml:space="preserve"> </w:t>
      </w:r>
    </w:p>
    <w:p w14:paraId="3ED0BFD8" w14:textId="77777777" w:rsidR="002E2F1F" w:rsidRDefault="00525C85">
      <w:pPr>
        <w:spacing w:after="0" w:line="259" w:lineRule="auto"/>
        <w:ind w:left="0" w:right="0" w:firstLine="0"/>
        <w:jc w:val="left"/>
      </w:pPr>
      <w:r>
        <w:t xml:space="preserve"> </w:t>
      </w:r>
    </w:p>
    <w:p w14:paraId="695C9B02" w14:textId="77777777" w:rsidR="002E2F1F" w:rsidRDefault="00525C85">
      <w:pPr>
        <w:spacing w:after="0" w:line="259" w:lineRule="auto"/>
        <w:ind w:left="0" w:right="0" w:firstLine="0"/>
        <w:jc w:val="left"/>
      </w:pPr>
      <w:r>
        <w:lastRenderedPageBreak/>
        <w:t xml:space="preserve"> </w:t>
      </w:r>
    </w:p>
    <w:p w14:paraId="20B377E4" w14:textId="77777777" w:rsidR="002E2F1F" w:rsidRDefault="00525C85">
      <w:pPr>
        <w:ind w:left="-5" w:right="0"/>
        <w:jc w:val="left"/>
      </w:pPr>
      <w:r>
        <w:t xml:space="preserve">_____________________________ </w:t>
      </w:r>
    </w:p>
    <w:p w14:paraId="200B2957" w14:textId="77777777" w:rsidR="002E2F1F" w:rsidRDefault="00525C85">
      <w:pPr>
        <w:ind w:left="10" w:right="6122"/>
      </w:pPr>
      <w:r>
        <w:t xml:space="preserve">Tomáš Novotný místopředseda představenstva </w:t>
      </w:r>
    </w:p>
    <w:p w14:paraId="673DBB54" w14:textId="77777777" w:rsidR="002E2F1F" w:rsidRDefault="00525C85">
      <w:pPr>
        <w:tabs>
          <w:tab w:val="center" w:pos="4249"/>
        </w:tabs>
        <w:ind w:left="0" w:right="0" w:firstLine="0"/>
        <w:jc w:val="left"/>
      </w:pPr>
      <w:r>
        <w:t xml:space="preserve">Technologie hlavního města Prahy, a.s. </w:t>
      </w:r>
      <w:r>
        <w:tab/>
        <w:t xml:space="preserve"> </w:t>
      </w:r>
    </w:p>
    <w:p w14:paraId="464885B8" w14:textId="77777777" w:rsidR="002E2F1F" w:rsidRDefault="00525C85">
      <w:pPr>
        <w:spacing w:after="0" w:line="259" w:lineRule="auto"/>
        <w:ind w:left="0" w:right="0" w:firstLine="0"/>
        <w:jc w:val="left"/>
      </w:pPr>
      <w:r>
        <w:t xml:space="preserve"> </w:t>
      </w:r>
    </w:p>
    <w:sectPr w:rsidR="002E2F1F">
      <w:pgSz w:w="11906" w:h="16838"/>
      <w:pgMar w:top="1415" w:right="1412" w:bottom="1455"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524BF"/>
    <w:multiLevelType w:val="multilevel"/>
    <w:tmpl w:val="FC10A9EE"/>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2864403"/>
    <w:multiLevelType w:val="hybridMultilevel"/>
    <w:tmpl w:val="B5668DBE"/>
    <w:lvl w:ilvl="0" w:tplc="411C2BC0">
      <w:start w:val="1"/>
      <w:numFmt w:val="lowerLetter"/>
      <w:lvlText w:val="%1)"/>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A4AD8FA">
      <w:start w:val="1"/>
      <w:numFmt w:val="lowerLetter"/>
      <w:lvlText w:val="%2"/>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A858ECC0">
      <w:start w:val="1"/>
      <w:numFmt w:val="lowerRoman"/>
      <w:lvlText w:val="%3"/>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437C5870">
      <w:start w:val="1"/>
      <w:numFmt w:val="decimal"/>
      <w:lvlText w:val="%4"/>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12868BC">
      <w:start w:val="1"/>
      <w:numFmt w:val="lowerLetter"/>
      <w:lvlText w:val="%5"/>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1683E2E">
      <w:start w:val="1"/>
      <w:numFmt w:val="lowerRoman"/>
      <w:lvlText w:val="%6"/>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F814DEB2">
      <w:start w:val="1"/>
      <w:numFmt w:val="decimal"/>
      <w:lvlText w:val="%7"/>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D38300A">
      <w:start w:val="1"/>
      <w:numFmt w:val="lowerLetter"/>
      <w:lvlText w:val="%8"/>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561E48AA">
      <w:start w:val="1"/>
      <w:numFmt w:val="lowerRoman"/>
      <w:lvlText w:val="%9"/>
      <w:lvlJc w:val="left"/>
      <w:pPr>
        <w:ind w:left="68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4A9C031B"/>
    <w:multiLevelType w:val="multilevel"/>
    <w:tmpl w:val="ACDAC56C"/>
    <w:lvl w:ilvl="0">
      <w:start w:val="4"/>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1421B52"/>
    <w:multiLevelType w:val="hybridMultilevel"/>
    <w:tmpl w:val="904E6C08"/>
    <w:lvl w:ilvl="0" w:tplc="F04E608C">
      <w:start w:val="1"/>
      <w:numFmt w:val="lowerLetter"/>
      <w:lvlText w:val="%1)"/>
      <w:lvlJc w:val="left"/>
      <w:pPr>
        <w:ind w:left="111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74E853F8">
      <w:start w:val="1"/>
      <w:numFmt w:val="lowerLetter"/>
      <w:lvlText w:val="%2"/>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C0AC239C">
      <w:start w:val="1"/>
      <w:numFmt w:val="lowerRoman"/>
      <w:lvlText w:val="%3"/>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92A40C54">
      <w:start w:val="1"/>
      <w:numFmt w:val="decimal"/>
      <w:lvlText w:val="%4"/>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72E268E">
      <w:start w:val="1"/>
      <w:numFmt w:val="lowerLetter"/>
      <w:lvlText w:val="%5"/>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5D66AA74">
      <w:start w:val="1"/>
      <w:numFmt w:val="lowerRoman"/>
      <w:lvlText w:val="%6"/>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D2B27DB4">
      <w:start w:val="1"/>
      <w:numFmt w:val="decimal"/>
      <w:lvlText w:val="%7"/>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F06C17A0">
      <w:start w:val="1"/>
      <w:numFmt w:val="lowerLetter"/>
      <w:lvlText w:val="%8"/>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93408B58">
      <w:start w:val="1"/>
      <w:numFmt w:val="lowerRoman"/>
      <w:lvlText w:val="%9"/>
      <w:lvlJc w:val="left"/>
      <w:pPr>
        <w:ind w:left="68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668000A0"/>
    <w:multiLevelType w:val="hybridMultilevel"/>
    <w:tmpl w:val="4C7A7AA6"/>
    <w:lvl w:ilvl="0" w:tplc="C296A11A">
      <w:start w:val="1"/>
      <w:numFmt w:val="lowerLetter"/>
      <w:lvlText w:val="%1)"/>
      <w:lvlJc w:val="left"/>
      <w:pPr>
        <w:ind w:left="111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FCE9DFE">
      <w:start w:val="1"/>
      <w:numFmt w:val="lowerLetter"/>
      <w:lvlText w:val="%2"/>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AC5CB97A">
      <w:start w:val="1"/>
      <w:numFmt w:val="lowerRoman"/>
      <w:lvlText w:val="%3"/>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3C2F2B4">
      <w:start w:val="1"/>
      <w:numFmt w:val="decimal"/>
      <w:lvlText w:val="%4"/>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B10FF0C">
      <w:start w:val="1"/>
      <w:numFmt w:val="lowerLetter"/>
      <w:lvlText w:val="%5"/>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0DC6A38E">
      <w:start w:val="1"/>
      <w:numFmt w:val="lowerRoman"/>
      <w:lvlText w:val="%6"/>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F2900D68">
      <w:start w:val="1"/>
      <w:numFmt w:val="decimal"/>
      <w:lvlText w:val="%7"/>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FF61EAE">
      <w:start w:val="1"/>
      <w:numFmt w:val="lowerLetter"/>
      <w:lvlText w:val="%8"/>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7752E0BA">
      <w:start w:val="1"/>
      <w:numFmt w:val="lowerRoman"/>
      <w:lvlText w:val="%9"/>
      <w:lvlJc w:val="left"/>
      <w:pPr>
        <w:ind w:left="68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72E50CE4"/>
    <w:multiLevelType w:val="multilevel"/>
    <w:tmpl w:val="7FF43354"/>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438527501">
    <w:abstractNumId w:val="3"/>
  </w:num>
  <w:num w:numId="2" w16cid:durableId="553006878">
    <w:abstractNumId w:val="0"/>
  </w:num>
  <w:num w:numId="3" w16cid:durableId="1231841043">
    <w:abstractNumId w:val="4"/>
  </w:num>
  <w:num w:numId="4" w16cid:durableId="2084645655">
    <w:abstractNumId w:val="5"/>
  </w:num>
  <w:num w:numId="5" w16cid:durableId="1834055767">
    <w:abstractNumId w:val="2"/>
  </w:num>
  <w:num w:numId="6" w16cid:durableId="1091201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F1F"/>
    <w:rsid w:val="002E2F1F"/>
    <w:rsid w:val="00525C85"/>
    <w:rsid w:val="005F35BD"/>
    <w:rsid w:val="00E441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81EC"/>
  <w15:docId w15:val="{F41AEA9F-DE5D-4C98-80C1-6041580D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49" w:lineRule="auto"/>
      <w:ind w:left="507" w:right="506" w:hanging="10"/>
      <w:jc w:val="both"/>
    </w:pPr>
    <w:rPr>
      <w:rFonts w:ascii="Calibri" w:eastAsia="Calibri" w:hAnsi="Calibri" w:cs="Calibri"/>
      <w:color w:val="000000"/>
    </w:rPr>
  </w:style>
  <w:style w:type="paragraph" w:styleId="Nadpis1">
    <w:name w:val="heading 1"/>
    <w:next w:val="Normln"/>
    <w:link w:val="Nadpis1Char"/>
    <w:uiPriority w:val="9"/>
    <w:qFormat/>
    <w:pPr>
      <w:keepNext/>
      <w:keepLines/>
      <w:spacing w:after="0"/>
      <w:ind w:left="10" w:right="3" w:hanging="10"/>
      <w:outlineLvl w:val="0"/>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1864</Words>
  <Characters>11002</Characters>
  <Application>Microsoft Office Word</Application>
  <DocSecurity>0</DocSecurity>
  <Lines>91</Lines>
  <Paragraphs>25</Paragraphs>
  <ScaleCrop>false</ScaleCrop>
  <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Vítová Petra</dc:creator>
  <cp:keywords/>
  <cp:lastModifiedBy>Vítová Petra</cp:lastModifiedBy>
  <cp:revision>2</cp:revision>
  <dcterms:created xsi:type="dcterms:W3CDTF">2024-06-21T13:00:00Z</dcterms:created>
  <dcterms:modified xsi:type="dcterms:W3CDTF">2024-06-21T13:00:00Z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b2c928-728b-4698-a3fd-c5d03555aa71_Enabled">
    <vt:lpwstr>true</vt:lpwstr>
  </property>
  <property fmtid="{D5CDD505-2E9C-101B-9397-08002B2CF9AE}" pid="3" name="MSIP_Label_53b2c928-728b-4698-a3fd-c5d03555aa71_SetDate">
    <vt:lpwstr>2024-06-21T12:47:34Z</vt:lpwstr>
  </property>
  <property fmtid="{D5CDD505-2E9C-101B-9397-08002B2CF9AE}" pid="4" name="MSIP_Label_53b2c928-728b-4698-a3fd-c5d03555aa71_Method">
    <vt:lpwstr>Privileged</vt:lpwstr>
  </property>
  <property fmtid="{D5CDD505-2E9C-101B-9397-08002B2CF9AE}" pid="5" name="MSIP_Label_53b2c928-728b-4698-a3fd-c5d03555aa71_Name">
    <vt:lpwstr>Veřejné</vt:lpwstr>
  </property>
  <property fmtid="{D5CDD505-2E9C-101B-9397-08002B2CF9AE}" pid="6" name="MSIP_Label_53b2c928-728b-4698-a3fd-c5d03555aa71_SiteId">
    <vt:lpwstr>4f5a3c8e-553d-4c27-8b3b-c51f48dcc5d5</vt:lpwstr>
  </property>
  <property fmtid="{D5CDD505-2E9C-101B-9397-08002B2CF9AE}" pid="7" name="MSIP_Label_53b2c928-728b-4698-a3fd-c5d03555aa71_ActionId">
    <vt:lpwstr>6796a014-da90-4170-84c5-4a207372741e</vt:lpwstr>
  </property>
  <property fmtid="{D5CDD505-2E9C-101B-9397-08002B2CF9AE}" pid="8" name="MSIP_Label_53b2c928-728b-4698-a3fd-c5d03555aa71_ContentBits">
    <vt:lpwstr>0</vt:lpwstr>
  </property>
</Properties>
</file>