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54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"/>
        <w:gridCol w:w="4059"/>
        <w:gridCol w:w="163"/>
      </w:tblGrid>
      <w:tr w:rsidR="00D55DC4" w14:paraId="324ADBB9" w14:textId="77777777" w:rsidTr="003D54DD">
        <w:trPr>
          <w:trHeight w:val="79"/>
        </w:trPr>
        <w:tc>
          <w:tcPr>
            <w:tcW w:w="163" w:type="dxa"/>
            <w:tcBorders>
              <w:top w:val="single" w:sz="4" w:space="0" w:color="auto"/>
              <w:left w:val="single" w:sz="4" w:space="0" w:color="auto"/>
            </w:tcBorders>
          </w:tcPr>
          <w:p w14:paraId="05E317E2" w14:textId="77777777" w:rsidR="00D55DC4" w:rsidRDefault="00D55DC4">
            <w:pPr>
              <w:pStyle w:val="Osloven"/>
              <w:ind w:left="-1487" w:right="657"/>
            </w:pPr>
          </w:p>
        </w:tc>
        <w:tc>
          <w:tcPr>
            <w:tcW w:w="4059" w:type="dxa"/>
          </w:tcPr>
          <w:p w14:paraId="7417E562" w14:textId="77777777" w:rsidR="00D55DC4" w:rsidRDefault="00D55DC4">
            <w:pPr>
              <w:pStyle w:val="Osloven"/>
            </w:pPr>
          </w:p>
        </w:tc>
        <w:tc>
          <w:tcPr>
            <w:tcW w:w="163" w:type="dxa"/>
            <w:tcBorders>
              <w:top w:val="single" w:sz="4" w:space="0" w:color="auto"/>
              <w:right w:val="single" w:sz="4" w:space="0" w:color="auto"/>
            </w:tcBorders>
          </w:tcPr>
          <w:p w14:paraId="53C7C7DA" w14:textId="77777777" w:rsidR="00D55DC4" w:rsidRDefault="00D55DC4">
            <w:pPr>
              <w:pStyle w:val="Osloven"/>
            </w:pPr>
          </w:p>
        </w:tc>
      </w:tr>
      <w:tr w:rsidR="00D55DC4" w14:paraId="75539B63" w14:textId="77777777" w:rsidTr="003D54DD">
        <w:trPr>
          <w:trHeight w:val="1009"/>
        </w:trPr>
        <w:tc>
          <w:tcPr>
            <w:tcW w:w="163" w:type="dxa"/>
          </w:tcPr>
          <w:p w14:paraId="7CDC26C3" w14:textId="77777777" w:rsidR="00D55DC4" w:rsidRDefault="00D55DC4">
            <w:pPr>
              <w:pStyle w:val="Osloven"/>
            </w:pPr>
          </w:p>
        </w:tc>
        <w:tc>
          <w:tcPr>
            <w:tcW w:w="4059" w:type="dxa"/>
          </w:tcPr>
          <w:p w14:paraId="2A16337C" w14:textId="21D65A3F" w:rsidR="00D55DC4" w:rsidRDefault="003224E2">
            <w:r>
              <w:tab/>
            </w:r>
            <w:r w:rsidR="00755075" w:rsidRPr="00755075">
              <w:t>CESPRO, s.r.o.</w:t>
            </w:r>
          </w:p>
          <w:p w14:paraId="486D37E3" w14:textId="64C9D804" w:rsidR="00755075" w:rsidRDefault="003224E2">
            <w:r>
              <w:tab/>
            </w:r>
            <w:r w:rsidR="00755075" w:rsidRPr="00755075">
              <w:t xml:space="preserve">Hamerská 314/30, Holice </w:t>
            </w:r>
          </w:p>
          <w:p w14:paraId="7540C488" w14:textId="2105D8A2" w:rsidR="00755075" w:rsidRPr="00755075" w:rsidRDefault="00755075">
            <w:r w:rsidRPr="00755075">
              <w:t xml:space="preserve">77900 </w:t>
            </w:r>
            <w:r>
              <w:tab/>
            </w:r>
            <w:r w:rsidRPr="00755075">
              <w:t>Olomouc</w:t>
            </w:r>
          </w:p>
          <w:p w14:paraId="49F43C84" w14:textId="5C4A85D7" w:rsidR="00D55DC4" w:rsidRDefault="003224E2">
            <w:r>
              <w:t xml:space="preserve">IČO: </w:t>
            </w:r>
            <w:r w:rsidR="00755075" w:rsidRPr="00755075">
              <w:t>28345746</w:t>
            </w:r>
          </w:p>
        </w:tc>
        <w:tc>
          <w:tcPr>
            <w:tcW w:w="163" w:type="dxa"/>
          </w:tcPr>
          <w:p w14:paraId="39C27D74" w14:textId="77777777" w:rsidR="00D55DC4" w:rsidRDefault="00D55DC4">
            <w:pPr>
              <w:pStyle w:val="Osloven"/>
            </w:pPr>
          </w:p>
        </w:tc>
      </w:tr>
      <w:tr w:rsidR="00D55DC4" w14:paraId="4200212A" w14:textId="77777777" w:rsidTr="003D54DD">
        <w:trPr>
          <w:trHeight w:val="96"/>
        </w:trPr>
        <w:tc>
          <w:tcPr>
            <w:tcW w:w="163" w:type="dxa"/>
            <w:tcBorders>
              <w:left w:val="single" w:sz="4" w:space="0" w:color="auto"/>
              <w:bottom w:val="single" w:sz="4" w:space="0" w:color="auto"/>
            </w:tcBorders>
          </w:tcPr>
          <w:p w14:paraId="237D1369" w14:textId="77777777" w:rsidR="00D55DC4" w:rsidRDefault="00D55DC4">
            <w:pPr>
              <w:pStyle w:val="Osloven"/>
            </w:pPr>
          </w:p>
        </w:tc>
        <w:tc>
          <w:tcPr>
            <w:tcW w:w="4059" w:type="dxa"/>
          </w:tcPr>
          <w:p w14:paraId="105E7319" w14:textId="77777777" w:rsidR="00D55DC4" w:rsidRDefault="00D55DC4">
            <w:pPr>
              <w:pStyle w:val="Osloven"/>
            </w:pPr>
          </w:p>
        </w:tc>
        <w:tc>
          <w:tcPr>
            <w:tcW w:w="163" w:type="dxa"/>
            <w:tcBorders>
              <w:bottom w:val="single" w:sz="4" w:space="0" w:color="auto"/>
              <w:right w:val="single" w:sz="4" w:space="0" w:color="auto"/>
            </w:tcBorders>
          </w:tcPr>
          <w:p w14:paraId="1272324B" w14:textId="77777777" w:rsidR="00D55DC4" w:rsidRDefault="00D55DC4">
            <w:pPr>
              <w:pStyle w:val="Osloven"/>
            </w:pPr>
          </w:p>
        </w:tc>
      </w:tr>
    </w:tbl>
    <w:p w14:paraId="1A0531C2" w14:textId="77777777" w:rsidR="00D55DC4" w:rsidRDefault="00D55DC4">
      <w:pPr>
        <w:pStyle w:val="Osloven"/>
        <w:rPr>
          <w:sz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8"/>
        <w:gridCol w:w="2259"/>
        <w:gridCol w:w="2846"/>
        <w:gridCol w:w="2279"/>
      </w:tblGrid>
      <w:tr w:rsidR="00D55DC4" w14:paraId="5AA19899" w14:textId="77777777" w:rsidTr="003224E2">
        <w:trPr>
          <w:cantSplit/>
          <w:trHeight w:val="263"/>
          <w:jc w:val="center"/>
        </w:trPr>
        <w:tc>
          <w:tcPr>
            <w:tcW w:w="2408" w:type="dxa"/>
            <w:vAlign w:val="center"/>
          </w:tcPr>
          <w:p w14:paraId="5452AFB9" w14:textId="77777777" w:rsidR="00D55DC4" w:rsidRDefault="00D55DC4">
            <w:pPr>
              <w:pStyle w:val="Osloven"/>
              <w:jc w:val="center"/>
              <w:rPr>
                <w:sz w:val="18"/>
              </w:rPr>
            </w:pPr>
            <w:r>
              <w:rPr>
                <w:sz w:val="18"/>
              </w:rPr>
              <w:t>Vaše značka:</w:t>
            </w:r>
          </w:p>
        </w:tc>
        <w:tc>
          <w:tcPr>
            <w:tcW w:w="2259" w:type="dxa"/>
            <w:vAlign w:val="center"/>
          </w:tcPr>
          <w:p w14:paraId="032C3AA8" w14:textId="77777777" w:rsidR="00D55DC4" w:rsidRDefault="00D55DC4">
            <w:pPr>
              <w:tabs>
                <w:tab w:val="right" w:pos="340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Naše značka:</w:t>
            </w:r>
          </w:p>
        </w:tc>
        <w:tc>
          <w:tcPr>
            <w:tcW w:w="2846" w:type="dxa"/>
            <w:vAlign w:val="center"/>
          </w:tcPr>
          <w:p w14:paraId="52D2E877" w14:textId="77777777" w:rsidR="00D55DC4" w:rsidRDefault="00D55D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Vyřizuje/linka:</w:t>
            </w:r>
          </w:p>
        </w:tc>
        <w:tc>
          <w:tcPr>
            <w:tcW w:w="2279" w:type="dxa"/>
            <w:vAlign w:val="center"/>
          </w:tcPr>
          <w:p w14:paraId="002D083C" w14:textId="77777777" w:rsidR="00D55DC4" w:rsidRDefault="00D55D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V Mariánských Lázních</w:t>
            </w:r>
          </w:p>
        </w:tc>
      </w:tr>
      <w:tr w:rsidR="003224E2" w14:paraId="52BE0F95" w14:textId="77777777" w:rsidTr="003224E2">
        <w:trPr>
          <w:cantSplit/>
          <w:jc w:val="center"/>
        </w:trPr>
        <w:tc>
          <w:tcPr>
            <w:tcW w:w="2408" w:type="dxa"/>
            <w:vAlign w:val="center"/>
          </w:tcPr>
          <w:p w14:paraId="04680545" w14:textId="77777777" w:rsidR="003224E2" w:rsidRDefault="003224E2" w:rsidP="003224E2">
            <w:pPr>
              <w:jc w:val="center"/>
            </w:pPr>
          </w:p>
        </w:tc>
        <w:tc>
          <w:tcPr>
            <w:tcW w:w="2259" w:type="dxa"/>
            <w:vAlign w:val="center"/>
          </w:tcPr>
          <w:p w14:paraId="259EE835" w14:textId="33C44594" w:rsidR="003224E2" w:rsidRDefault="005A412D" w:rsidP="003D54DD">
            <w:pPr>
              <w:pStyle w:val="Zhlav"/>
              <w:tabs>
                <w:tab w:val="clear" w:pos="4536"/>
                <w:tab w:val="clear" w:pos="9072"/>
                <w:tab w:val="right" w:pos="3402"/>
              </w:tabs>
              <w:jc w:val="center"/>
            </w:pPr>
            <w:r w:rsidRPr="005A412D">
              <w:t>ORID/24/1163/SP</w:t>
            </w:r>
          </w:p>
        </w:tc>
        <w:tc>
          <w:tcPr>
            <w:tcW w:w="2846" w:type="dxa"/>
            <w:vAlign w:val="center"/>
          </w:tcPr>
          <w:p w14:paraId="5C3EFF4F" w14:textId="4233325D" w:rsidR="003224E2" w:rsidRDefault="003224E2" w:rsidP="003224E2">
            <w:pPr>
              <w:jc w:val="center"/>
            </w:pPr>
            <w:r w:rsidRPr="008C05F6">
              <w:t xml:space="preserve">Ing. Stanislav Pajer / </w:t>
            </w:r>
            <w:r>
              <w:t xml:space="preserve">354 922 </w:t>
            </w:r>
            <w:r w:rsidRPr="008C05F6">
              <w:t>158</w:t>
            </w:r>
          </w:p>
        </w:tc>
        <w:tc>
          <w:tcPr>
            <w:tcW w:w="2279" w:type="dxa"/>
            <w:vAlign w:val="center"/>
          </w:tcPr>
          <w:p w14:paraId="77D57388" w14:textId="209A916D" w:rsidR="003224E2" w:rsidRDefault="00755075" w:rsidP="003224E2">
            <w:pPr>
              <w:jc w:val="center"/>
            </w:pPr>
            <w:r>
              <w:t>20.6</w:t>
            </w:r>
            <w:r w:rsidR="003224E2">
              <w:t>.2024</w:t>
            </w:r>
          </w:p>
        </w:tc>
      </w:tr>
    </w:tbl>
    <w:p w14:paraId="6068A59D" w14:textId="77777777" w:rsidR="00D55DC4" w:rsidRDefault="00D55DC4">
      <w:pPr>
        <w:jc w:val="both"/>
        <w:rPr>
          <w:sz w:val="22"/>
        </w:rPr>
      </w:pPr>
    </w:p>
    <w:p w14:paraId="29A653C0" w14:textId="77777777" w:rsidR="00D55DC4" w:rsidRDefault="00D55DC4">
      <w:pPr>
        <w:jc w:val="both"/>
        <w:rPr>
          <w:sz w:val="22"/>
        </w:rPr>
      </w:pPr>
    </w:p>
    <w:p w14:paraId="28A7C0F3" w14:textId="21A221D2" w:rsidR="003224E2" w:rsidRPr="00275113" w:rsidRDefault="003224E2" w:rsidP="000C64D6">
      <w:pPr>
        <w:jc w:val="center"/>
        <w:rPr>
          <w:b/>
          <w:sz w:val="24"/>
          <w:szCs w:val="24"/>
        </w:rPr>
      </w:pPr>
      <w:r w:rsidRPr="00275113">
        <w:rPr>
          <w:b/>
          <w:sz w:val="24"/>
          <w:szCs w:val="24"/>
        </w:rPr>
        <w:t xml:space="preserve">Objednávka – </w:t>
      </w:r>
      <w:r w:rsidR="00E64BA8">
        <w:rPr>
          <w:b/>
          <w:sz w:val="24"/>
          <w:szCs w:val="24"/>
        </w:rPr>
        <w:t>Vyhotovení</w:t>
      </w:r>
      <w:r>
        <w:rPr>
          <w:b/>
          <w:sz w:val="24"/>
          <w:szCs w:val="24"/>
        </w:rPr>
        <w:t xml:space="preserve"> </w:t>
      </w:r>
      <w:r w:rsidR="00E64BA8" w:rsidRPr="00E64BA8">
        <w:rPr>
          <w:b/>
          <w:sz w:val="24"/>
          <w:szCs w:val="24"/>
        </w:rPr>
        <w:t xml:space="preserve">Studie </w:t>
      </w:r>
      <w:r w:rsidR="00E64BA8">
        <w:rPr>
          <w:b/>
          <w:sz w:val="24"/>
          <w:szCs w:val="24"/>
        </w:rPr>
        <w:t>vy</w:t>
      </w:r>
      <w:r w:rsidR="00E64BA8" w:rsidRPr="00E64BA8">
        <w:rPr>
          <w:b/>
          <w:sz w:val="24"/>
          <w:szCs w:val="24"/>
        </w:rPr>
        <w:t>užitelnosti střechy objekt</w:t>
      </w:r>
      <w:r w:rsidR="00E64BA8">
        <w:rPr>
          <w:b/>
          <w:sz w:val="24"/>
          <w:szCs w:val="24"/>
        </w:rPr>
        <w:t xml:space="preserve">u a </w:t>
      </w:r>
      <w:r w:rsidR="00E64BA8" w:rsidRPr="00E64BA8">
        <w:rPr>
          <w:b/>
          <w:sz w:val="24"/>
          <w:szCs w:val="24"/>
        </w:rPr>
        <w:t>Studie stavebnětechnického řešení fotovoltaické elektrárny</w:t>
      </w:r>
      <w:r w:rsidR="00E64BA8">
        <w:rPr>
          <w:b/>
          <w:sz w:val="24"/>
          <w:szCs w:val="24"/>
        </w:rPr>
        <w:t xml:space="preserve"> </w:t>
      </w:r>
      <w:r w:rsidR="00E64BA8" w:rsidRPr="00E64BA8">
        <w:rPr>
          <w:b/>
          <w:sz w:val="24"/>
          <w:szCs w:val="24"/>
        </w:rPr>
        <w:t>objekt</w:t>
      </w:r>
      <w:r w:rsidR="00E64BA8">
        <w:rPr>
          <w:b/>
          <w:sz w:val="24"/>
          <w:szCs w:val="24"/>
        </w:rPr>
        <w:t>u</w:t>
      </w:r>
      <w:r w:rsidR="00E64BA8" w:rsidRPr="00E64BA8">
        <w:rPr>
          <w:b/>
          <w:sz w:val="24"/>
          <w:szCs w:val="24"/>
        </w:rPr>
        <w:t xml:space="preserve"> v golfovém areálu</w:t>
      </w:r>
      <w:r w:rsidR="00E64BA8">
        <w:rPr>
          <w:b/>
          <w:sz w:val="24"/>
          <w:szCs w:val="24"/>
        </w:rPr>
        <w:t xml:space="preserve"> a </w:t>
      </w:r>
      <w:r w:rsidR="00E64BA8" w:rsidRPr="00E64BA8">
        <w:rPr>
          <w:b/>
          <w:sz w:val="24"/>
          <w:szCs w:val="24"/>
        </w:rPr>
        <w:t>objektu Parking centra</w:t>
      </w:r>
    </w:p>
    <w:p w14:paraId="46A1E1CD" w14:textId="77777777" w:rsidR="003224E2" w:rsidRDefault="003224E2" w:rsidP="003224E2">
      <w:pPr>
        <w:jc w:val="both"/>
        <w:rPr>
          <w:sz w:val="22"/>
        </w:rPr>
      </w:pPr>
    </w:p>
    <w:p w14:paraId="4B6056CE" w14:textId="1E1DB2DB" w:rsidR="003224E2" w:rsidRDefault="003224E2" w:rsidP="000C64D6">
      <w:pPr>
        <w:rPr>
          <w:sz w:val="22"/>
        </w:rPr>
      </w:pPr>
      <w:r>
        <w:rPr>
          <w:sz w:val="22"/>
        </w:rPr>
        <w:t xml:space="preserve">Objednáváme u </w:t>
      </w:r>
      <w:r w:rsidR="00E64BA8" w:rsidRPr="00E64BA8">
        <w:rPr>
          <w:sz w:val="22"/>
        </w:rPr>
        <w:t>Vyhotovení Studie využitelnosti střechy objektu a Studie stavebnětechnického řešení fotovoltaické elektrárny objektu v golfovém areálu a objektu Parking centra</w:t>
      </w:r>
      <w:r w:rsidR="000C64D6" w:rsidRPr="000C64D6">
        <w:rPr>
          <w:sz w:val="22"/>
        </w:rPr>
        <w:t xml:space="preserve"> </w:t>
      </w:r>
      <w:r>
        <w:rPr>
          <w:sz w:val="22"/>
        </w:rPr>
        <w:t>dle vaší nabídky</w:t>
      </w:r>
      <w:r w:rsidRPr="008E7D15">
        <w:rPr>
          <w:sz w:val="22"/>
        </w:rPr>
        <w:t xml:space="preserve"> </w:t>
      </w:r>
      <w:r w:rsidRPr="00F5483A">
        <w:rPr>
          <w:sz w:val="22"/>
        </w:rPr>
        <w:t xml:space="preserve">ze </w:t>
      </w:r>
      <w:r w:rsidR="00E64BA8">
        <w:rPr>
          <w:sz w:val="22"/>
        </w:rPr>
        <w:t>19.4</w:t>
      </w:r>
      <w:r>
        <w:rPr>
          <w:sz w:val="22"/>
        </w:rPr>
        <w:t>.2024</w:t>
      </w:r>
      <w:r w:rsidRPr="00F5483A">
        <w:rPr>
          <w:sz w:val="22"/>
        </w:rPr>
        <w:t xml:space="preserve">. </w:t>
      </w:r>
    </w:p>
    <w:p w14:paraId="49EEF4CD" w14:textId="77777777" w:rsidR="003224E2" w:rsidRPr="008E7D15" w:rsidRDefault="003224E2" w:rsidP="003224E2">
      <w:pPr>
        <w:pStyle w:val="Nadpis2"/>
        <w:numPr>
          <w:ilvl w:val="0"/>
          <w:numId w:val="1"/>
        </w:numPr>
        <w:spacing w:before="120" w:after="120"/>
        <w:ind w:left="425" w:hanging="425"/>
        <w:jc w:val="both"/>
        <w:rPr>
          <w:b/>
          <w:sz w:val="24"/>
          <w:szCs w:val="24"/>
        </w:rPr>
      </w:pPr>
      <w:r w:rsidRPr="008E7D15">
        <w:rPr>
          <w:b/>
          <w:sz w:val="24"/>
          <w:szCs w:val="24"/>
        </w:rPr>
        <w:t>Předmět plnění objednávky</w:t>
      </w:r>
    </w:p>
    <w:p w14:paraId="4778DD8E" w14:textId="77777777" w:rsidR="00B76827" w:rsidRDefault="00E64BA8" w:rsidP="00B76827">
      <w:pPr>
        <w:tabs>
          <w:tab w:val="num" w:pos="567"/>
        </w:tabs>
        <w:rPr>
          <w:sz w:val="22"/>
          <w:szCs w:val="22"/>
        </w:rPr>
      </w:pPr>
      <w:r w:rsidRPr="00B76827">
        <w:rPr>
          <w:sz w:val="22"/>
          <w:szCs w:val="22"/>
        </w:rPr>
        <w:t xml:space="preserve">Vyhotovení Studie využitelnosti střechy objektu a Studie stavebnětechnického řešení fotovoltaické elektrárny objektu v golfovém areálu a objektu Parking centra dle vaší nabídky ze 19.4.2024. </w:t>
      </w:r>
    </w:p>
    <w:p w14:paraId="26DA5B71" w14:textId="77777777" w:rsidR="00B76827" w:rsidRDefault="00B76827" w:rsidP="00B76827">
      <w:pPr>
        <w:tabs>
          <w:tab w:val="num" w:pos="567"/>
        </w:tabs>
        <w:rPr>
          <w:sz w:val="22"/>
          <w:szCs w:val="22"/>
        </w:rPr>
      </w:pPr>
    </w:p>
    <w:p w14:paraId="4FB87F9C" w14:textId="0BAE0820" w:rsidR="00B76827" w:rsidRDefault="00B76827" w:rsidP="00B76827">
      <w:pPr>
        <w:tabs>
          <w:tab w:val="num" w:pos="567"/>
        </w:tabs>
        <w:rPr>
          <w:sz w:val="22"/>
          <w:szCs w:val="22"/>
        </w:rPr>
      </w:pPr>
      <w:r w:rsidRPr="00B76827">
        <w:rPr>
          <w:sz w:val="22"/>
          <w:szCs w:val="22"/>
        </w:rPr>
        <w:t>Specifikace obsahu a rozsahu</w:t>
      </w:r>
      <w:r>
        <w:rPr>
          <w:sz w:val="22"/>
          <w:szCs w:val="22"/>
        </w:rPr>
        <w:t>:</w:t>
      </w:r>
    </w:p>
    <w:p w14:paraId="38434DF4" w14:textId="569EAA68" w:rsidR="00B76827" w:rsidRPr="00B76827" w:rsidRDefault="00B76827" w:rsidP="00B76827">
      <w:pPr>
        <w:tabs>
          <w:tab w:val="num" w:pos="709"/>
        </w:tabs>
        <w:ind w:left="709" w:hanging="709"/>
        <w:jc w:val="both"/>
        <w:rPr>
          <w:sz w:val="22"/>
          <w:szCs w:val="22"/>
        </w:rPr>
      </w:pPr>
      <w:r w:rsidRPr="00B76827">
        <w:rPr>
          <w:sz w:val="22"/>
          <w:szCs w:val="22"/>
        </w:rPr>
        <w:t xml:space="preserve">1. A) </w:t>
      </w:r>
      <w:r>
        <w:rPr>
          <w:sz w:val="22"/>
          <w:szCs w:val="22"/>
        </w:rPr>
        <w:tab/>
      </w:r>
      <w:r w:rsidRPr="00B76827">
        <w:rPr>
          <w:sz w:val="22"/>
          <w:szCs w:val="22"/>
        </w:rPr>
        <w:t xml:space="preserve">Zpracování studie využitelnosti střech objektu/budovy stojící v golfovém areálu </w:t>
      </w:r>
      <w:proofErr w:type="spellStart"/>
      <w:r w:rsidRPr="00B76827">
        <w:rPr>
          <w:sz w:val="22"/>
          <w:szCs w:val="22"/>
        </w:rPr>
        <w:t>k.ú</w:t>
      </w:r>
      <w:proofErr w:type="spellEnd"/>
      <w:r w:rsidRPr="00B76827">
        <w:rPr>
          <w:sz w:val="22"/>
          <w:szCs w:val="22"/>
        </w:rPr>
        <w:t>. Mariánské Lázně, par. č. - st.</w:t>
      </w:r>
      <w:r>
        <w:rPr>
          <w:sz w:val="22"/>
          <w:szCs w:val="22"/>
        </w:rPr>
        <w:t xml:space="preserve"> </w:t>
      </w:r>
      <w:r w:rsidRPr="00B76827">
        <w:rPr>
          <w:sz w:val="22"/>
          <w:szCs w:val="22"/>
        </w:rPr>
        <w:t xml:space="preserve">1237 včetně zpracování Žádosti o připojení FVE </w:t>
      </w:r>
      <w:r w:rsidR="002964F4">
        <w:rPr>
          <w:sz w:val="22"/>
          <w:szCs w:val="22"/>
        </w:rPr>
        <w:t>vů</w:t>
      </w:r>
      <w:r w:rsidRPr="00B76827">
        <w:rPr>
          <w:sz w:val="22"/>
          <w:szCs w:val="22"/>
        </w:rPr>
        <w:t>či dotčenému provozovateli distribuční soustavy, dále označované</w:t>
      </w:r>
      <w:r>
        <w:rPr>
          <w:sz w:val="22"/>
          <w:szCs w:val="22"/>
        </w:rPr>
        <w:t xml:space="preserve"> </w:t>
      </w:r>
      <w:r w:rsidRPr="00B76827">
        <w:rPr>
          <w:sz w:val="22"/>
          <w:szCs w:val="22"/>
        </w:rPr>
        <w:t xml:space="preserve">jako „Studie a </w:t>
      </w:r>
      <w:proofErr w:type="spellStart"/>
      <w:r w:rsidRPr="00B76827">
        <w:rPr>
          <w:sz w:val="22"/>
          <w:szCs w:val="22"/>
        </w:rPr>
        <w:t>ŽoP</w:t>
      </w:r>
      <w:proofErr w:type="spellEnd"/>
      <w:r w:rsidRPr="00B76827">
        <w:rPr>
          <w:sz w:val="22"/>
          <w:szCs w:val="22"/>
        </w:rPr>
        <w:t>";</w:t>
      </w:r>
    </w:p>
    <w:p w14:paraId="323C25FB" w14:textId="6CC11468" w:rsidR="00B76827" w:rsidRPr="00B76827" w:rsidRDefault="00B76827" w:rsidP="00B76827">
      <w:pPr>
        <w:tabs>
          <w:tab w:val="num" w:pos="709"/>
        </w:tabs>
        <w:ind w:left="709" w:hanging="709"/>
        <w:jc w:val="both"/>
        <w:rPr>
          <w:sz w:val="22"/>
          <w:szCs w:val="22"/>
        </w:rPr>
      </w:pPr>
      <w:r w:rsidRPr="00B76827">
        <w:rPr>
          <w:sz w:val="22"/>
          <w:szCs w:val="22"/>
        </w:rPr>
        <w:t xml:space="preserve">1. B) </w:t>
      </w:r>
      <w:r>
        <w:rPr>
          <w:sz w:val="22"/>
          <w:szCs w:val="22"/>
        </w:rPr>
        <w:tab/>
      </w:r>
      <w:r w:rsidRPr="00B76827">
        <w:rPr>
          <w:sz w:val="22"/>
          <w:szCs w:val="22"/>
        </w:rPr>
        <w:t xml:space="preserve">Zpracování studie využitelnosti střech objektu/budovy Parking centra v </w:t>
      </w:r>
      <w:proofErr w:type="spellStart"/>
      <w:r w:rsidRPr="00B76827">
        <w:rPr>
          <w:sz w:val="22"/>
          <w:szCs w:val="22"/>
        </w:rPr>
        <w:t>k.ú</w:t>
      </w:r>
      <w:proofErr w:type="spellEnd"/>
      <w:r w:rsidRPr="00B76827">
        <w:rPr>
          <w:sz w:val="22"/>
          <w:szCs w:val="22"/>
        </w:rPr>
        <w:t>. Mariánské Lázně, objekt par. č. -</w:t>
      </w:r>
      <w:r>
        <w:rPr>
          <w:sz w:val="22"/>
          <w:szCs w:val="22"/>
        </w:rPr>
        <w:t xml:space="preserve"> </w:t>
      </w:r>
      <w:r w:rsidRPr="00B76827">
        <w:rPr>
          <w:sz w:val="22"/>
          <w:szCs w:val="22"/>
        </w:rPr>
        <w:t xml:space="preserve">1189/1 včetně zpracování Žádosti o připojení </w:t>
      </w:r>
      <w:r w:rsidR="002964F4">
        <w:rPr>
          <w:sz w:val="22"/>
          <w:szCs w:val="22"/>
        </w:rPr>
        <w:t>vů</w:t>
      </w:r>
      <w:r w:rsidRPr="00B76827">
        <w:rPr>
          <w:sz w:val="22"/>
          <w:szCs w:val="22"/>
        </w:rPr>
        <w:t>či dotčenému provozovateli distribuční soustavy, dále</w:t>
      </w:r>
      <w:r>
        <w:rPr>
          <w:sz w:val="22"/>
          <w:szCs w:val="22"/>
        </w:rPr>
        <w:t xml:space="preserve"> </w:t>
      </w:r>
      <w:r w:rsidRPr="00B76827">
        <w:rPr>
          <w:sz w:val="22"/>
          <w:szCs w:val="22"/>
        </w:rPr>
        <w:t>o</w:t>
      </w:r>
      <w:r w:rsidR="002964F4">
        <w:rPr>
          <w:sz w:val="22"/>
          <w:szCs w:val="22"/>
        </w:rPr>
        <w:t>zn</w:t>
      </w:r>
      <w:r w:rsidRPr="00B76827">
        <w:rPr>
          <w:sz w:val="22"/>
          <w:szCs w:val="22"/>
        </w:rPr>
        <w:t xml:space="preserve">ačované jako „Studie a Žádost </w:t>
      </w:r>
      <w:proofErr w:type="spellStart"/>
      <w:r w:rsidRPr="00B76827">
        <w:rPr>
          <w:sz w:val="22"/>
          <w:szCs w:val="22"/>
        </w:rPr>
        <w:t>Žop</w:t>
      </w:r>
      <w:proofErr w:type="spellEnd"/>
      <w:r w:rsidRPr="00B76827">
        <w:rPr>
          <w:sz w:val="22"/>
          <w:szCs w:val="22"/>
        </w:rPr>
        <w:t>";</w:t>
      </w:r>
    </w:p>
    <w:p w14:paraId="4889EF24" w14:textId="77777777" w:rsidR="00B76827" w:rsidRPr="00B76827" w:rsidRDefault="00B76827" w:rsidP="00B76827">
      <w:pPr>
        <w:tabs>
          <w:tab w:val="num" w:pos="567"/>
        </w:tabs>
        <w:rPr>
          <w:sz w:val="22"/>
          <w:szCs w:val="22"/>
        </w:rPr>
      </w:pPr>
    </w:p>
    <w:p w14:paraId="6372FEAB" w14:textId="4C3B1E87" w:rsidR="00B76827" w:rsidRPr="00B76827" w:rsidRDefault="00B76827" w:rsidP="002964F4">
      <w:pPr>
        <w:tabs>
          <w:tab w:val="num" w:pos="709"/>
        </w:tabs>
        <w:ind w:left="709" w:hanging="709"/>
        <w:jc w:val="both"/>
        <w:rPr>
          <w:sz w:val="22"/>
          <w:szCs w:val="22"/>
        </w:rPr>
      </w:pPr>
      <w:r w:rsidRPr="00B76827">
        <w:rPr>
          <w:sz w:val="22"/>
          <w:szCs w:val="22"/>
        </w:rPr>
        <w:t xml:space="preserve">2. A) </w:t>
      </w:r>
      <w:r w:rsidR="002964F4">
        <w:rPr>
          <w:sz w:val="22"/>
          <w:szCs w:val="22"/>
        </w:rPr>
        <w:tab/>
      </w:r>
      <w:r w:rsidRPr="00B76827">
        <w:rPr>
          <w:sz w:val="22"/>
          <w:szCs w:val="22"/>
        </w:rPr>
        <w:t>Zpracování stavebnětechnického řešení fotovoltaické elektrárny na střeše objektu/budovy stojící v</w:t>
      </w:r>
      <w:r w:rsidR="002964F4">
        <w:rPr>
          <w:sz w:val="22"/>
          <w:szCs w:val="22"/>
        </w:rPr>
        <w:t> </w:t>
      </w:r>
      <w:r w:rsidRPr="00B76827">
        <w:rPr>
          <w:sz w:val="22"/>
          <w:szCs w:val="22"/>
        </w:rPr>
        <w:t>golfovém</w:t>
      </w:r>
      <w:r w:rsidR="002964F4">
        <w:rPr>
          <w:sz w:val="22"/>
          <w:szCs w:val="22"/>
        </w:rPr>
        <w:t xml:space="preserve"> </w:t>
      </w:r>
      <w:r w:rsidRPr="00B76827">
        <w:rPr>
          <w:sz w:val="22"/>
          <w:szCs w:val="22"/>
        </w:rPr>
        <w:t>areálu klí. Mariánské Lázně, par. č. - st. 1237 v nezbytném rozsahu pro účely dotační Výzvy RES+ č. 4/2024 —</w:t>
      </w:r>
      <w:r w:rsidR="002964F4">
        <w:rPr>
          <w:sz w:val="22"/>
          <w:szCs w:val="22"/>
        </w:rPr>
        <w:t xml:space="preserve"> </w:t>
      </w:r>
      <w:r w:rsidRPr="00B76827">
        <w:rPr>
          <w:sz w:val="22"/>
          <w:szCs w:val="22"/>
        </w:rPr>
        <w:t>Komunální F</w:t>
      </w:r>
      <w:r w:rsidR="002964F4">
        <w:rPr>
          <w:sz w:val="22"/>
          <w:szCs w:val="22"/>
        </w:rPr>
        <w:t>V</w:t>
      </w:r>
      <w:r w:rsidRPr="00B76827">
        <w:rPr>
          <w:sz w:val="22"/>
          <w:szCs w:val="22"/>
        </w:rPr>
        <w:t>E na budovách a další infrastruktuře (vzor RES+ č. 4/2022 - Komunální FVE pro větší obce (energetická</w:t>
      </w:r>
      <w:r w:rsidR="002964F4">
        <w:rPr>
          <w:sz w:val="22"/>
          <w:szCs w:val="22"/>
        </w:rPr>
        <w:t xml:space="preserve"> </w:t>
      </w:r>
      <w:r w:rsidRPr="00B76827">
        <w:rPr>
          <w:sz w:val="22"/>
          <w:szCs w:val="22"/>
        </w:rPr>
        <w:t>společenství), dále označované jako „Dokumentace</w:t>
      </w:r>
      <w:r w:rsidR="002964F4">
        <w:rPr>
          <w:sz w:val="22"/>
          <w:szCs w:val="22"/>
        </w:rPr>
        <w:t>“</w:t>
      </w:r>
      <w:r w:rsidRPr="00B76827">
        <w:rPr>
          <w:sz w:val="22"/>
          <w:szCs w:val="22"/>
        </w:rPr>
        <w:t xml:space="preserve"> a podle zjištěných podmínek/omezení provozovatele distribuční</w:t>
      </w:r>
      <w:r w:rsidR="002964F4">
        <w:rPr>
          <w:sz w:val="22"/>
          <w:szCs w:val="22"/>
        </w:rPr>
        <w:t xml:space="preserve"> </w:t>
      </w:r>
      <w:r w:rsidRPr="00B76827">
        <w:rPr>
          <w:sz w:val="22"/>
          <w:szCs w:val="22"/>
        </w:rPr>
        <w:t>soustavy (viz krok 1. A);</w:t>
      </w:r>
    </w:p>
    <w:p w14:paraId="7C7E5601" w14:textId="71930163" w:rsidR="00B76827" w:rsidRPr="00B76827" w:rsidRDefault="00B76827" w:rsidP="002964F4">
      <w:pPr>
        <w:tabs>
          <w:tab w:val="num" w:pos="709"/>
        </w:tabs>
        <w:ind w:left="709" w:hanging="709"/>
        <w:jc w:val="both"/>
        <w:rPr>
          <w:sz w:val="22"/>
          <w:szCs w:val="22"/>
        </w:rPr>
      </w:pPr>
      <w:r w:rsidRPr="00B76827">
        <w:rPr>
          <w:sz w:val="22"/>
          <w:szCs w:val="22"/>
        </w:rPr>
        <w:t xml:space="preserve">2. B) </w:t>
      </w:r>
      <w:r w:rsidR="002964F4">
        <w:rPr>
          <w:sz w:val="22"/>
          <w:szCs w:val="22"/>
        </w:rPr>
        <w:tab/>
      </w:r>
      <w:r w:rsidRPr="00B76827">
        <w:rPr>
          <w:sz w:val="22"/>
          <w:szCs w:val="22"/>
        </w:rPr>
        <w:t xml:space="preserve">Zpracování stavebnětechnického řešení fotovoltaické elektrárny na střeše objektu/budovy Parking centra v </w:t>
      </w:r>
      <w:proofErr w:type="spellStart"/>
      <w:r w:rsidRPr="00B76827">
        <w:rPr>
          <w:sz w:val="22"/>
          <w:szCs w:val="22"/>
        </w:rPr>
        <w:t>k.ú</w:t>
      </w:r>
      <w:proofErr w:type="spellEnd"/>
      <w:r w:rsidRPr="00B76827">
        <w:rPr>
          <w:sz w:val="22"/>
          <w:szCs w:val="22"/>
        </w:rPr>
        <w:t>.</w:t>
      </w:r>
      <w:r w:rsidR="002964F4">
        <w:rPr>
          <w:sz w:val="22"/>
          <w:szCs w:val="22"/>
        </w:rPr>
        <w:t xml:space="preserve"> </w:t>
      </w:r>
      <w:r w:rsidRPr="00B76827">
        <w:rPr>
          <w:sz w:val="22"/>
          <w:szCs w:val="22"/>
        </w:rPr>
        <w:t xml:space="preserve">Mariánské Lázně, objekt par. č. - 1189/1 v nezbytném rozsahu pro účely dotační Výzvy RES+ č. 4/2024 </w:t>
      </w:r>
      <w:r w:rsidR="002964F4">
        <w:rPr>
          <w:sz w:val="22"/>
          <w:szCs w:val="22"/>
        </w:rPr>
        <w:t>–</w:t>
      </w:r>
      <w:r w:rsidRPr="00B76827">
        <w:rPr>
          <w:sz w:val="22"/>
          <w:szCs w:val="22"/>
        </w:rPr>
        <w:t xml:space="preserve"> Komunální</w:t>
      </w:r>
      <w:r w:rsidR="002964F4">
        <w:rPr>
          <w:sz w:val="22"/>
          <w:szCs w:val="22"/>
        </w:rPr>
        <w:t xml:space="preserve"> </w:t>
      </w:r>
      <w:r w:rsidRPr="00B76827">
        <w:rPr>
          <w:sz w:val="22"/>
          <w:szCs w:val="22"/>
        </w:rPr>
        <w:t>F</w:t>
      </w:r>
      <w:r w:rsidR="002964F4">
        <w:rPr>
          <w:sz w:val="22"/>
          <w:szCs w:val="22"/>
        </w:rPr>
        <w:t>V</w:t>
      </w:r>
      <w:r w:rsidRPr="00B76827">
        <w:rPr>
          <w:sz w:val="22"/>
          <w:szCs w:val="22"/>
        </w:rPr>
        <w:t>E na budovách a další infrastruktuře (vzor RES+ č. 4/2022 - Komunální FVE pro větší obce (energetická</w:t>
      </w:r>
      <w:r w:rsidR="002964F4">
        <w:rPr>
          <w:sz w:val="22"/>
          <w:szCs w:val="22"/>
        </w:rPr>
        <w:t xml:space="preserve"> </w:t>
      </w:r>
      <w:r w:rsidRPr="00B76827">
        <w:rPr>
          <w:sz w:val="22"/>
          <w:szCs w:val="22"/>
        </w:rPr>
        <w:t>společenství), dále označované jako „Dokumentace</w:t>
      </w:r>
      <w:r w:rsidR="002964F4">
        <w:rPr>
          <w:sz w:val="22"/>
          <w:szCs w:val="22"/>
        </w:rPr>
        <w:t>“</w:t>
      </w:r>
      <w:r w:rsidRPr="00B76827">
        <w:rPr>
          <w:sz w:val="22"/>
          <w:szCs w:val="22"/>
        </w:rPr>
        <w:t xml:space="preserve"> a podle zjištěných podmínek/omezení provozovatele distribuční</w:t>
      </w:r>
      <w:r w:rsidR="002964F4">
        <w:rPr>
          <w:sz w:val="22"/>
          <w:szCs w:val="22"/>
        </w:rPr>
        <w:t xml:space="preserve"> </w:t>
      </w:r>
      <w:r w:rsidRPr="00B76827">
        <w:rPr>
          <w:sz w:val="22"/>
          <w:szCs w:val="22"/>
        </w:rPr>
        <w:t>soustavy (viz Irok 1. B):</w:t>
      </w:r>
    </w:p>
    <w:p w14:paraId="682945A5" w14:textId="4F654E6C" w:rsidR="003224E2" w:rsidRDefault="003224E2" w:rsidP="00B76827">
      <w:pPr>
        <w:pStyle w:val="Nadpis2"/>
        <w:numPr>
          <w:ilvl w:val="0"/>
          <w:numId w:val="1"/>
        </w:numPr>
        <w:spacing w:before="120" w:after="120"/>
        <w:jc w:val="both"/>
        <w:rPr>
          <w:b/>
          <w:sz w:val="24"/>
          <w:szCs w:val="24"/>
        </w:rPr>
      </w:pPr>
      <w:r w:rsidRPr="008E7D15">
        <w:rPr>
          <w:b/>
          <w:sz w:val="24"/>
          <w:szCs w:val="24"/>
        </w:rPr>
        <w:t>Cena</w:t>
      </w:r>
    </w:p>
    <w:p w14:paraId="22054129" w14:textId="4DD1407E" w:rsidR="002964F4" w:rsidRPr="009C23AE" w:rsidRDefault="002964F4" w:rsidP="002964F4">
      <w:pPr>
        <w:pStyle w:val="Nadpis2"/>
        <w:spacing w:line="360" w:lineRule="auto"/>
        <w:jc w:val="both"/>
        <w:rPr>
          <w:bCs/>
          <w:sz w:val="22"/>
          <w:szCs w:val="22"/>
        </w:rPr>
      </w:pPr>
      <w:r w:rsidRPr="009C23AE">
        <w:rPr>
          <w:bCs/>
          <w:sz w:val="22"/>
          <w:szCs w:val="22"/>
        </w:rPr>
        <w:t>Cena Díla je stanovena v souladu s obecně závaznými právními předpisy a je oběma smluvními stranami dohodnuta ve výši: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60.000,00</w:t>
      </w:r>
      <w:r w:rsidRPr="008E7D15">
        <w:rPr>
          <w:sz w:val="22"/>
          <w:szCs w:val="22"/>
        </w:rPr>
        <w:t xml:space="preserve"> Kč</w:t>
      </w:r>
      <w:r>
        <w:rPr>
          <w:sz w:val="22"/>
          <w:szCs w:val="22"/>
        </w:rPr>
        <w:t xml:space="preserve"> bez DPH.</w:t>
      </w:r>
    </w:p>
    <w:p w14:paraId="459916FB" w14:textId="77777777" w:rsidR="002964F4" w:rsidRDefault="002964F4" w:rsidP="002964F4">
      <w:pPr>
        <w:pStyle w:val="Nadpis2"/>
        <w:jc w:val="both"/>
        <w:rPr>
          <w:bCs/>
          <w:sz w:val="22"/>
          <w:szCs w:val="22"/>
        </w:rPr>
      </w:pPr>
      <w:r w:rsidRPr="009C23AE">
        <w:rPr>
          <w:bCs/>
          <w:sz w:val="22"/>
          <w:szCs w:val="22"/>
        </w:rPr>
        <w:t>Cena se skládá z cen jednotlivých fází. Dílčí ceny včetně DPH za jednotlivé části jsou tyto:</w:t>
      </w:r>
    </w:p>
    <w:p w14:paraId="7183A59F" w14:textId="7E074D4D" w:rsidR="002964F4" w:rsidRPr="005A412D" w:rsidRDefault="002964F4" w:rsidP="005A412D">
      <w:pPr>
        <w:spacing w:before="120"/>
        <w:rPr>
          <w:bCs/>
          <w:sz w:val="22"/>
          <w:szCs w:val="22"/>
        </w:rPr>
      </w:pPr>
      <w:r w:rsidRPr="005A412D">
        <w:rPr>
          <w:bCs/>
          <w:sz w:val="22"/>
          <w:szCs w:val="22"/>
        </w:rPr>
        <w:t xml:space="preserve">Cena zpracování individuální Studie a </w:t>
      </w:r>
      <w:proofErr w:type="spellStart"/>
      <w:r w:rsidRPr="005A412D">
        <w:rPr>
          <w:bCs/>
          <w:sz w:val="22"/>
          <w:szCs w:val="22"/>
        </w:rPr>
        <w:t>Žop</w:t>
      </w:r>
      <w:proofErr w:type="spellEnd"/>
      <w:r w:rsidRPr="005A412D">
        <w:rPr>
          <w:bCs/>
          <w:sz w:val="22"/>
          <w:szCs w:val="22"/>
        </w:rPr>
        <w:t xml:space="preserve"> dle 1.A </w:t>
      </w:r>
      <w:r w:rsidRPr="005A412D">
        <w:rPr>
          <w:bCs/>
          <w:sz w:val="22"/>
          <w:szCs w:val="22"/>
        </w:rPr>
        <w:t>a 1.</w:t>
      </w:r>
      <w:r w:rsidRPr="005A412D">
        <w:rPr>
          <w:bCs/>
          <w:sz w:val="22"/>
          <w:szCs w:val="22"/>
        </w:rPr>
        <w:t>B</w:t>
      </w:r>
      <w:r w:rsidRPr="005A412D">
        <w:rPr>
          <w:bCs/>
          <w:sz w:val="22"/>
          <w:szCs w:val="22"/>
        </w:rPr>
        <w:t>:</w:t>
      </w:r>
      <w:r w:rsidRPr="005A412D">
        <w:rPr>
          <w:bCs/>
          <w:sz w:val="22"/>
          <w:szCs w:val="22"/>
        </w:rPr>
        <w:t xml:space="preserve"> 15</w:t>
      </w:r>
      <w:r w:rsidRPr="005A412D">
        <w:rPr>
          <w:bCs/>
          <w:sz w:val="22"/>
          <w:szCs w:val="22"/>
        </w:rPr>
        <w:t>.</w:t>
      </w:r>
      <w:r w:rsidRPr="005A412D">
        <w:rPr>
          <w:bCs/>
          <w:sz w:val="22"/>
          <w:szCs w:val="22"/>
        </w:rPr>
        <w:t>000,</w:t>
      </w:r>
      <w:r w:rsidRPr="005A412D">
        <w:rPr>
          <w:bCs/>
          <w:sz w:val="22"/>
          <w:szCs w:val="22"/>
        </w:rPr>
        <w:t xml:space="preserve">00 </w:t>
      </w:r>
      <w:r w:rsidRPr="005A412D">
        <w:rPr>
          <w:bCs/>
          <w:sz w:val="22"/>
          <w:szCs w:val="22"/>
        </w:rPr>
        <w:t>Kč bez DPH.</w:t>
      </w:r>
    </w:p>
    <w:p w14:paraId="5D1778DB" w14:textId="61D1C9E2" w:rsidR="002964F4" w:rsidRPr="005A412D" w:rsidRDefault="002964F4" w:rsidP="005A412D">
      <w:pPr>
        <w:spacing w:before="120"/>
        <w:rPr>
          <w:bCs/>
          <w:sz w:val="22"/>
          <w:szCs w:val="22"/>
        </w:rPr>
      </w:pPr>
      <w:r w:rsidRPr="005A412D">
        <w:rPr>
          <w:bCs/>
          <w:sz w:val="22"/>
          <w:szCs w:val="22"/>
        </w:rPr>
        <w:t xml:space="preserve">Cena zpracování individuální Studie dle 2.A. </w:t>
      </w:r>
      <w:r w:rsidRPr="005A412D">
        <w:rPr>
          <w:bCs/>
          <w:sz w:val="22"/>
          <w:szCs w:val="22"/>
        </w:rPr>
        <w:t>a 2.</w:t>
      </w:r>
      <w:r w:rsidRPr="005A412D">
        <w:rPr>
          <w:bCs/>
          <w:sz w:val="22"/>
          <w:szCs w:val="22"/>
        </w:rPr>
        <w:t>B</w:t>
      </w:r>
      <w:r w:rsidRPr="005A412D">
        <w:rPr>
          <w:bCs/>
          <w:sz w:val="22"/>
          <w:szCs w:val="22"/>
        </w:rPr>
        <w:t>:</w:t>
      </w:r>
      <w:r w:rsidRPr="005A412D">
        <w:rPr>
          <w:bCs/>
          <w:sz w:val="22"/>
          <w:szCs w:val="22"/>
        </w:rPr>
        <w:t xml:space="preserve"> 45</w:t>
      </w:r>
      <w:r w:rsidRPr="005A412D">
        <w:rPr>
          <w:bCs/>
          <w:sz w:val="22"/>
          <w:szCs w:val="22"/>
        </w:rPr>
        <w:t>.</w:t>
      </w:r>
      <w:r w:rsidRPr="005A412D">
        <w:rPr>
          <w:bCs/>
          <w:sz w:val="22"/>
          <w:szCs w:val="22"/>
        </w:rPr>
        <w:t>000</w:t>
      </w:r>
      <w:r w:rsidRPr="005A412D">
        <w:rPr>
          <w:bCs/>
          <w:sz w:val="22"/>
          <w:szCs w:val="22"/>
        </w:rPr>
        <w:t>,00</w:t>
      </w:r>
      <w:r w:rsidRPr="005A412D">
        <w:rPr>
          <w:bCs/>
          <w:sz w:val="22"/>
          <w:szCs w:val="22"/>
        </w:rPr>
        <w:t xml:space="preserve"> Kč bez DPH.</w:t>
      </w:r>
    </w:p>
    <w:p w14:paraId="38831336" w14:textId="77777777" w:rsidR="002964F4" w:rsidRPr="002964F4" w:rsidRDefault="002964F4" w:rsidP="002964F4"/>
    <w:p w14:paraId="279EFD59" w14:textId="77777777" w:rsidR="003224E2" w:rsidRPr="00F5483A" w:rsidRDefault="003224E2" w:rsidP="003224E2">
      <w:pPr>
        <w:pStyle w:val="Nadpis2"/>
        <w:numPr>
          <w:ilvl w:val="0"/>
          <w:numId w:val="1"/>
        </w:numPr>
        <w:spacing w:before="120" w:after="120"/>
        <w:ind w:left="425" w:hanging="425"/>
        <w:jc w:val="both"/>
        <w:rPr>
          <w:b/>
          <w:sz w:val="24"/>
          <w:szCs w:val="24"/>
        </w:rPr>
      </w:pPr>
      <w:r w:rsidRPr="00F5483A">
        <w:rPr>
          <w:b/>
          <w:sz w:val="24"/>
          <w:szCs w:val="24"/>
        </w:rPr>
        <w:lastRenderedPageBreak/>
        <w:t>Termín dokončení</w:t>
      </w:r>
    </w:p>
    <w:p w14:paraId="196A08B1" w14:textId="18383AA6" w:rsidR="003224E2" w:rsidRDefault="003224E2" w:rsidP="003224E2">
      <w:pPr>
        <w:jc w:val="both"/>
        <w:rPr>
          <w:sz w:val="22"/>
          <w:szCs w:val="22"/>
        </w:rPr>
      </w:pPr>
      <w:r>
        <w:rPr>
          <w:sz w:val="22"/>
          <w:szCs w:val="22"/>
        </w:rPr>
        <w:t>Dle nabídky</w:t>
      </w:r>
    </w:p>
    <w:p w14:paraId="6B092685" w14:textId="40998254" w:rsidR="002964F4" w:rsidRPr="008E7D15" w:rsidRDefault="002964F4" w:rsidP="002964F4">
      <w:pPr>
        <w:pStyle w:val="Nadpis2"/>
        <w:numPr>
          <w:ilvl w:val="0"/>
          <w:numId w:val="1"/>
        </w:numPr>
        <w:spacing w:before="120" w:after="120"/>
        <w:ind w:left="425" w:hanging="42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Dodací</w:t>
      </w:r>
      <w:r w:rsidRPr="008E7D15">
        <w:rPr>
          <w:b/>
          <w:sz w:val="24"/>
          <w:szCs w:val="24"/>
        </w:rPr>
        <w:t xml:space="preserve"> podmínky</w:t>
      </w:r>
    </w:p>
    <w:p w14:paraId="7CA520EC" w14:textId="77777777" w:rsidR="002964F4" w:rsidRPr="002964F4" w:rsidRDefault="002964F4" w:rsidP="002964F4">
      <w:pPr>
        <w:jc w:val="both"/>
        <w:rPr>
          <w:sz w:val="22"/>
          <w:szCs w:val="22"/>
        </w:rPr>
      </w:pPr>
      <w:r w:rsidRPr="002964F4">
        <w:rPr>
          <w:sz w:val="22"/>
          <w:szCs w:val="22"/>
        </w:rPr>
        <w:t>Dle nabídky</w:t>
      </w:r>
    </w:p>
    <w:p w14:paraId="13DC1B1C" w14:textId="77777777" w:rsidR="003224E2" w:rsidRPr="008E7D15" w:rsidRDefault="003224E2" w:rsidP="003224E2">
      <w:pPr>
        <w:pStyle w:val="Nadpis2"/>
        <w:numPr>
          <w:ilvl w:val="0"/>
          <w:numId w:val="1"/>
        </w:numPr>
        <w:spacing w:before="120" w:after="120"/>
        <w:ind w:left="425" w:hanging="425"/>
        <w:jc w:val="both"/>
        <w:rPr>
          <w:b/>
          <w:sz w:val="24"/>
          <w:szCs w:val="24"/>
        </w:rPr>
      </w:pPr>
      <w:r w:rsidRPr="008E7D15">
        <w:rPr>
          <w:b/>
          <w:sz w:val="24"/>
          <w:szCs w:val="24"/>
        </w:rPr>
        <w:t>Platební podmínky</w:t>
      </w:r>
    </w:p>
    <w:p w14:paraId="7E08CC79" w14:textId="77777777" w:rsidR="003224E2" w:rsidRPr="008E7D15" w:rsidRDefault="003224E2" w:rsidP="003224E2">
      <w:pPr>
        <w:tabs>
          <w:tab w:val="num" w:pos="567"/>
        </w:tabs>
        <w:rPr>
          <w:sz w:val="22"/>
          <w:szCs w:val="22"/>
        </w:rPr>
      </w:pPr>
      <w:r w:rsidRPr="008E7D15">
        <w:rPr>
          <w:sz w:val="22"/>
          <w:szCs w:val="22"/>
        </w:rPr>
        <w:t xml:space="preserve">Město Mariánské Lázně, jakožto objednatel nebude poskytovat zálohy. Cena včetně DPH bude uhrazena na základě daňového dokladu (faktury) vystaveného dodavatelem po </w:t>
      </w:r>
      <w:r>
        <w:rPr>
          <w:sz w:val="22"/>
          <w:szCs w:val="22"/>
        </w:rPr>
        <w:t>odevzdání veškeré dokumentace dle předmětu plnění.</w:t>
      </w:r>
      <w:r w:rsidRPr="008E7D15">
        <w:rPr>
          <w:sz w:val="22"/>
          <w:szCs w:val="22"/>
        </w:rPr>
        <w:t xml:space="preserve"> Splatnost faktury bude minimálně 14 dní.</w:t>
      </w:r>
    </w:p>
    <w:p w14:paraId="32992CDA" w14:textId="77777777" w:rsidR="003224E2" w:rsidRPr="008E7D15" w:rsidRDefault="003224E2" w:rsidP="003224E2">
      <w:pPr>
        <w:pStyle w:val="Nadpis2"/>
        <w:numPr>
          <w:ilvl w:val="0"/>
          <w:numId w:val="1"/>
        </w:numPr>
        <w:spacing w:before="120" w:after="120"/>
        <w:ind w:left="425" w:hanging="425"/>
        <w:jc w:val="both"/>
        <w:rPr>
          <w:b/>
          <w:sz w:val="24"/>
          <w:szCs w:val="24"/>
        </w:rPr>
      </w:pPr>
      <w:r w:rsidRPr="008E7D15">
        <w:rPr>
          <w:b/>
          <w:sz w:val="24"/>
          <w:szCs w:val="24"/>
        </w:rPr>
        <w:t>Ostatní podmínky</w:t>
      </w:r>
    </w:p>
    <w:p w14:paraId="5F181352" w14:textId="77777777" w:rsidR="003224E2" w:rsidRPr="008E7D15" w:rsidRDefault="003224E2" w:rsidP="003224E2">
      <w:pPr>
        <w:pStyle w:val="Textvbloku"/>
        <w:ind w:left="0" w:firstLine="0"/>
      </w:pPr>
      <w:r w:rsidRPr="008E7D15">
        <w:t xml:space="preserve">Zhotovitel se zavazuje po dobu účinnosti této objednávky provádět činnost dle této objednávky v souladu s příslušnými právními předpisy, s těmito technickými a dodacími podmínkami objednávky, dobrými mravy, účelem této objednávky, zájmy objednatele a podle pokynů objednatele, které jsou zhotoviteli známy nebo které musí znát. </w:t>
      </w:r>
    </w:p>
    <w:p w14:paraId="39AA1B90" w14:textId="77777777" w:rsidR="003224E2" w:rsidRDefault="003224E2" w:rsidP="003224E2">
      <w:pPr>
        <w:rPr>
          <w:sz w:val="22"/>
        </w:rPr>
      </w:pPr>
    </w:p>
    <w:p w14:paraId="06DF0693" w14:textId="77777777" w:rsidR="003224E2" w:rsidRDefault="003224E2" w:rsidP="003224E2">
      <w:pPr>
        <w:rPr>
          <w:sz w:val="22"/>
        </w:rPr>
      </w:pPr>
    </w:p>
    <w:p w14:paraId="53AD69D7" w14:textId="77777777" w:rsidR="003D54DD" w:rsidRDefault="003D54DD" w:rsidP="003224E2">
      <w:pPr>
        <w:rPr>
          <w:sz w:val="22"/>
        </w:rPr>
      </w:pPr>
    </w:p>
    <w:p w14:paraId="3EBC7151" w14:textId="77777777" w:rsidR="003D54DD" w:rsidRDefault="003D54DD" w:rsidP="003224E2">
      <w:pPr>
        <w:rPr>
          <w:sz w:val="22"/>
        </w:rPr>
      </w:pPr>
    </w:p>
    <w:p w14:paraId="47350B21" w14:textId="77777777" w:rsidR="002964F4" w:rsidRDefault="002964F4" w:rsidP="003224E2">
      <w:pPr>
        <w:rPr>
          <w:sz w:val="22"/>
        </w:rPr>
      </w:pPr>
    </w:p>
    <w:p w14:paraId="5D0287BF" w14:textId="77777777" w:rsidR="002964F4" w:rsidRDefault="002964F4" w:rsidP="003224E2">
      <w:pPr>
        <w:rPr>
          <w:sz w:val="22"/>
        </w:rPr>
      </w:pPr>
    </w:p>
    <w:p w14:paraId="565A640F" w14:textId="77777777" w:rsidR="003D54DD" w:rsidRPr="008E7D15" w:rsidRDefault="003D54DD" w:rsidP="003224E2">
      <w:pPr>
        <w:rPr>
          <w:sz w:val="22"/>
        </w:rPr>
      </w:pPr>
    </w:p>
    <w:p w14:paraId="350BE489" w14:textId="08785386" w:rsidR="003224E2" w:rsidRPr="008E7D15" w:rsidRDefault="00B90649" w:rsidP="003224E2">
      <w:pPr>
        <w:rPr>
          <w:sz w:val="22"/>
        </w:rPr>
      </w:pPr>
      <w:r>
        <w:rPr>
          <w:sz w:val="22"/>
        </w:rPr>
        <w:t>Samuel Zabolotný</w:t>
      </w:r>
    </w:p>
    <w:p w14:paraId="244B18EA" w14:textId="0AA1068E" w:rsidR="003224E2" w:rsidRPr="00B90649" w:rsidRDefault="00B90649" w:rsidP="00B90649">
      <w:pPr>
        <w:rPr>
          <w:sz w:val="22"/>
        </w:rPr>
      </w:pPr>
      <w:r w:rsidRPr="00B90649">
        <w:rPr>
          <w:sz w:val="22"/>
        </w:rPr>
        <w:t>1.</w:t>
      </w:r>
      <w:r>
        <w:rPr>
          <w:sz w:val="22"/>
        </w:rPr>
        <w:t xml:space="preserve"> </w:t>
      </w:r>
      <w:r w:rsidRPr="00B90649">
        <w:rPr>
          <w:sz w:val="22"/>
        </w:rPr>
        <w:t>místostarosta</w:t>
      </w:r>
    </w:p>
    <w:p w14:paraId="700784DF" w14:textId="77777777" w:rsidR="003224E2" w:rsidRDefault="003224E2" w:rsidP="003224E2"/>
    <w:p w14:paraId="6B81643B" w14:textId="77777777" w:rsidR="003224E2" w:rsidRDefault="003224E2" w:rsidP="003224E2"/>
    <w:p w14:paraId="66FBF4C0" w14:textId="23D1A2D1" w:rsidR="00D55DC4" w:rsidRPr="003224E2" w:rsidRDefault="003224E2">
      <w:pPr>
        <w:rPr>
          <w:sz w:val="22"/>
          <w:szCs w:val="22"/>
        </w:rPr>
      </w:pPr>
      <w:r w:rsidRPr="008E7D15">
        <w:rPr>
          <w:sz w:val="22"/>
          <w:szCs w:val="22"/>
        </w:rPr>
        <w:t>Příloh</w:t>
      </w:r>
      <w:r>
        <w:rPr>
          <w:sz w:val="22"/>
          <w:szCs w:val="22"/>
        </w:rPr>
        <w:t xml:space="preserve">a: </w:t>
      </w:r>
      <w:r w:rsidRPr="008E7D15">
        <w:rPr>
          <w:sz w:val="22"/>
          <w:szCs w:val="22"/>
        </w:rPr>
        <w:t xml:space="preserve">Nabídka předložená dne </w:t>
      </w:r>
      <w:r w:rsidRPr="00F5483A">
        <w:rPr>
          <w:sz w:val="22"/>
        </w:rPr>
        <w:t xml:space="preserve">ze </w:t>
      </w:r>
      <w:r w:rsidR="002964F4">
        <w:rPr>
          <w:sz w:val="22"/>
        </w:rPr>
        <w:t>19.4</w:t>
      </w:r>
      <w:r>
        <w:rPr>
          <w:sz w:val="22"/>
        </w:rPr>
        <w:t>.2024</w:t>
      </w:r>
      <w:r w:rsidRPr="00F5483A">
        <w:rPr>
          <w:sz w:val="22"/>
        </w:rPr>
        <w:t>.</w:t>
      </w:r>
    </w:p>
    <w:sectPr w:rsidR="00D55DC4" w:rsidRPr="003224E2">
      <w:headerReference w:type="default" r:id="rId10"/>
      <w:pgSz w:w="11906" w:h="16838" w:code="9"/>
      <w:pgMar w:top="907" w:right="907" w:bottom="907" w:left="907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02716" w14:textId="77777777" w:rsidR="003224E2" w:rsidRDefault="003224E2">
      <w:r>
        <w:separator/>
      </w:r>
    </w:p>
  </w:endnote>
  <w:endnote w:type="continuationSeparator" w:id="0">
    <w:p w14:paraId="337EBB85" w14:textId="77777777" w:rsidR="003224E2" w:rsidRDefault="00322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764B24" w14:textId="77777777" w:rsidR="003224E2" w:rsidRDefault="003224E2">
      <w:r>
        <w:separator/>
      </w:r>
    </w:p>
  </w:footnote>
  <w:footnote w:type="continuationSeparator" w:id="0">
    <w:p w14:paraId="7A0F0511" w14:textId="77777777" w:rsidR="003224E2" w:rsidRDefault="00322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6"/>
      <w:gridCol w:w="1548"/>
      <w:gridCol w:w="8166"/>
      <w:gridCol w:w="202"/>
    </w:tblGrid>
    <w:tr w:rsidR="00D55DC4" w14:paraId="3CB0CA8D" w14:textId="77777777">
      <w:trPr>
        <w:cantSplit/>
        <w:trHeight w:val="1550"/>
        <w:jc w:val="center"/>
      </w:trPr>
      <w:tc>
        <w:tcPr>
          <w:tcW w:w="8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658356B" w14:textId="77777777" w:rsidR="00D55DC4" w:rsidRDefault="00D55DC4">
          <w:pPr>
            <w:pStyle w:val="Zhlav"/>
          </w:pPr>
        </w:p>
      </w:tc>
      <w:tc>
        <w:tcPr>
          <w:tcW w:w="76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110635EC" w14:textId="77777777" w:rsidR="00D55DC4" w:rsidRDefault="008A133C">
          <w:pPr>
            <w:pStyle w:val="Zhlav"/>
          </w:pPr>
          <w:r>
            <w:rPr>
              <w:noProof/>
            </w:rPr>
            <w:drawing>
              <wp:inline distT="0" distB="0" distL="0" distR="0" wp14:anchorId="06A60EC1" wp14:editId="2B90C51A">
                <wp:extent cx="866899" cy="97959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ZNAK_BLACK_V_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128" cy="10194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5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364F4F5D" w14:textId="77777777" w:rsidR="00D55DC4" w:rsidRDefault="00D55DC4">
          <w:pPr>
            <w:pStyle w:val="Nadpis2"/>
            <w:spacing w:line="240" w:lineRule="auto"/>
          </w:pPr>
          <w:r>
            <w:t>Město Mariánské Lázně</w:t>
          </w:r>
        </w:p>
        <w:p w14:paraId="1BA47835" w14:textId="77777777" w:rsidR="0071681A" w:rsidRDefault="00D55DC4" w:rsidP="009678F6">
          <w:pPr>
            <w:pStyle w:val="Zhlav"/>
            <w:spacing w:after="80"/>
            <w:jc w:val="center"/>
            <w:rPr>
              <w:sz w:val="32"/>
            </w:rPr>
          </w:pPr>
          <w:r>
            <w:rPr>
              <w:sz w:val="32"/>
            </w:rPr>
            <w:t xml:space="preserve">Městský úřad, </w:t>
          </w:r>
          <w:r w:rsidR="009678F6" w:rsidRPr="009678F6">
            <w:rPr>
              <w:sz w:val="32"/>
            </w:rPr>
            <w:t>Odbor rozvoje města, investic a dotací</w:t>
          </w:r>
        </w:p>
        <w:p w14:paraId="0FA43F6E" w14:textId="77777777" w:rsidR="00367CDA" w:rsidRPr="00367CDA" w:rsidRDefault="00367CDA" w:rsidP="00367CDA">
          <w:pPr>
            <w:pStyle w:val="Zhlav"/>
            <w:jc w:val="center"/>
            <w:rPr>
              <w:sz w:val="18"/>
            </w:rPr>
          </w:pPr>
          <w:r w:rsidRPr="00367CDA">
            <w:rPr>
              <w:sz w:val="18"/>
            </w:rPr>
            <w:t>adresa: Městský úřad Mariánské Lázně, Ruská 155/3, 353 01 Mariánské Lázně, tel.: 354 922 111</w:t>
          </w:r>
        </w:p>
        <w:p w14:paraId="2B221EF4" w14:textId="77777777" w:rsidR="00D55DC4" w:rsidRDefault="005F3740" w:rsidP="00367CDA">
          <w:pPr>
            <w:pStyle w:val="Zhlav"/>
            <w:jc w:val="center"/>
            <w:rPr>
              <w:sz w:val="32"/>
            </w:rPr>
          </w:pPr>
          <w:r w:rsidRPr="007A5996">
            <w:rPr>
              <w:sz w:val="18"/>
            </w:rPr>
            <w:t>e-mail: muml@</w:t>
          </w:r>
          <w:r>
            <w:rPr>
              <w:sz w:val="18"/>
            </w:rPr>
            <w:t>muml</w:t>
          </w:r>
          <w:r w:rsidRPr="007A5996">
            <w:rPr>
              <w:sz w:val="18"/>
            </w:rPr>
            <w:t>.cz</w:t>
          </w:r>
          <w:r w:rsidR="00367CDA" w:rsidRPr="00367CDA">
            <w:rPr>
              <w:sz w:val="18"/>
            </w:rPr>
            <w:t xml:space="preserve">, IČ: 00254061, DIČ: CZ00254061, ISDS: </w:t>
          </w:r>
          <w:proofErr w:type="spellStart"/>
          <w:r w:rsidR="00367CDA" w:rsidRPr="00367CDA">
            <w:rPr>
              <w:sz w:val="18"/>
            </w:rPr>
            <w:t>bprbqms</w:t>
          </w:r>
          <w:proofErr w:type="spellEnd"/>
        </w:p>
      </w:tc>
      <w:tc>
        <w:tcPr>
          <w:tcW w:w="100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570A2EC3" w14:textId="77777777" w:rsidR="00D55DC4" w:rsidRDefault="00D55DC4">
          <w:pPr>
            <w:jc w:val="center"/>
            <w:rPr>
              <w:sz w:val="16"/>
            </w:rPr>
          </w:pPr>
        </w:p>
      </w:tc>
    </w:tr>
  </w:tbl>
  <w:p w14:paraId="655769A6" w14:textId="77777777" w:rsidR="00D55DC4" w:rsidRDefault="00D55DC4">
    <w:pPr>
      <w:pStyle w:val="Zhlav"/>
      <w:jc w:val="center"/>
    </w:pPr>
  </w:p>
  <w:p w14:paraId="657CEAC1" w14:textId="77777777" w:rsidR="00D55DC4" w:rsidRDefault="00D55DC4">
    <w:pPr>
      <w:pStyle w:val="Zhlav"/>
      <w:rPr>
        <w:sz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B47F9"/>
    <w:multiLevelType w:val="hybridMultilevel"/>
    <w:tmpl w:val="D94498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299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FF834A2"/>
    <w:multiLevelType w:val="hybridMultilevel"/>
    <w:tmpl w:val="89BA1C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985271">
    <w:abstractNumId w:val="0"/>
  </w:num>
  <w:num w:numId="2" w16cid:durableId="1709983929">
    <w:abstractNumId w:val="1"/>
  </w:num>
  <w:num w:numId="3" w16cid:durableId="712458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E2"/>
    <w:rsid w:val="000C64D6"/>
    <w:rsid w:val="000F4D06"/>
    <w:rsid w:val="00112899"/>
    <w:rsid w:val="001568BC"/>
    <w:rsid w:val="001D3C99"/>
    <w:rsid w:val="001D7E9B"/>
    <w:rsid w:val="001E2207"/>
    <w:rsid w:val="00256349"/>
    <w:rsid w:val="002964F4"/>
    <w:rsid w:val="002C34E5"/>
    <w:rsid w:val="002C44D6"/>
    <w:rsid w:val="003224E2"/>
    <w:rsid w:val="00367CDA"/>
    <w:rsid w:val="003D54DD"/>
    <w:rsid w:val="003D5BCD"/>
    <w:rsid w:val="005A412D"/>
    <w:rsid w:val="005F3740"/>
    <w:rsid w:val="0071681A"/>
    <w:rsid w:val="00755075"/>
    <w:rsid w:val="008A133C"/>
    <w:rsid w:val="00944274"/>
    <w:rsid w:val="009678F6"/>
    <w:rsid w:val="009C14FF"/>
    <w:rsid w:val="009D7109"/>
    <w:rsid w:val="00AF7FDF"/>
    <w:rsid w:val="00B34778"/>
    <w:rsid w:val="00B76827"/>
    <w:rsid w:val="00B90649"/>
    <w:rsid w:val="00D30002"/>
    <w:rsid w:val="00D55DC4"/>
    <w:rsid w:val="00E64BA8"/>
    <w:rsid w:val="00F8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1C3ACC"/>
  <w15:chartTrackingRefBased/>
  <w15:docId w15:val="{97E3DCA7-A3C3-4AD4-8BB5-E0AF896C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64F4"/>
  </w:style>
  <w:style w:type="paragraph" w:styleId="Nadpis2">
    <w:name w:val="heading 2"/>
    <w:basedOn w:val="Normln"/>
    <w:next w:val="Normln"/>
    <w:link w:val="Nadpis2Char"/>
    <w:qFormat/>
    <w:pPr>
      <w:keepNext/>
      <w:spacing w:line="460" w:lineRule="exact"/>
      <w:jc w:val="center"/>
      <w:outlineLvl w:val="1"/>
    </w:pPr>
    <w:rPr>
      <w:sz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rFonts w:ascii="CG Times" w:hAnsi="CG Times"/>
      <w:noProof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sloven">
    <w:name w:val="Salutation"/>
    <w:basedOn w:val="Normln"/>
    <w:next w:val="Normln"/>
  </w:style>
  <w:style w:type="character" w:styleId="Sledovanodkaz">
    <w:name w:val="FollowedHyperlink"/>
    <w:basedOn w:val="Standardnpsmoodstavce"/>
    <w:rPr>
      <w:color w:val="800080"/>
      <w:u w:val="single"/>
    </w:rPr>
  </w:style>
  <w:style w:type="character" w:customStyle="1" w:styleId="Nadpis2Char">
    <w:name w:val="Nadpis 2 Char"/>
    <w:basedOn w:val="Standardnpsmoodstavce"/>
    <w:link w:val="Nadpis2"/>
    <w:rsid w:val="003224E2"/>
    <w:rPr>
      <w:sz w:val="56"/>
    </w:rPr>
  </w:style>
  <w:style w:type="paragraph" w:styleId="Odstavecseseznamem">
    <w:name w:val="List Paragraph"/>
    <w:basedOn w:val="Normln"/>
    <w:uiPriority w:val="34"/>
    <w:qFormat/>
    <w:rsid w:val="003224E2"/>
    <w:pPr>
      <w:ind w:left="720"/>
      <w:contextualSpacing/>
    </w:pPr>
  </w:style>
  <w:style w:type="paragraph" w:styleId="Textvbloku">
    <w:name w:val="Block Text"/>
    <w:basedOn w:val="Normln"/>
    <w:rsid w:val="003224E2"/>
    <w:pPr>
      <w:widowControl w:val="0"/>
      <w:ind w:left="720" w:right="-48" w:hanging="72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islavpaj\OneDrive%20-%20MUML\Plocha\ORID%20-%20m&#283;sto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1C5CD1134F1D4C882AD830CB5F620B" ma:contentTypeVersion="17" ma:contentTypeDescription="Vytvoří nový dokument" ma:contentTypeScope="" ma:versionID="997c42557ce815abe8e4efdabb85885a">
  <xsd:schema xmlns:xsd="http://www.w3.org/2001/XMLSchema" xmlns:xs="http://www.w3.org/2001/XMLSchema" xmlns:p="http://schemas.microsoft.com/office/2006/metadata/properties" xmlns:ns2="1cda8c2f-adf4-4f6d-8522-20368568434c" xmlns:ns3="e42a39a4-173c-4eb8-b227-740604d76384" targetNamespace="http://schemas.microsoft.com/office/2006/metadata/properties" ma:root="true" ma:fieldsID="16676c3faffb5fe2ad2195232f9c4a53" ns2:_="" ns3:_="">
    <xsd:import namespace="1cda8c2f-adf4-4f6d-8522-20368568434c"/>
    <xsd:import namespace="e42a39a4-173c-4eb8-b227-740604d763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a8c2f-adf4-4f6d-8522-203685684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a46c75b-a7d1-4e4f-b158-c655ffbb10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a39a4-173c-4eb8-b227-740604d7638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9a9270-c8ee-4679-9e7a-d27ac155c2c2}" ma:internalName="TaxCatchAll" ma:showField="CatchAllData" ma:web="e42a39a4-173c-4eb8-b227-740604d763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2a39a4-173c-4eb8-b227-740604d76384" xsi:nil="true"/>
    <lcf76f155ced4ddcb4097134ff3c332f xmlns="1cda8c2f-adf4-4f6d-8522-2036856843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F412C9-1CCF-4E3A-8B6D-E2AB366D2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a8c2f-adf4-4f6d-8522-20368568434c"/>
    <ds:schemaRef ds:uri="e42a39a4-173c-4eb8-b227-740604d76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3451F4-F05F-424C-A3F1-0FF2D21F8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611169-6B77-4D8B-B7DE-B56F75139DF9}">
  <ds:schemaRefs>
    <ds:schemaRef ds:uri="http://schemas.microsoft.com/office/2006/metadata/properties"/>
    <ds:schemaRef ds:uri="http://schemas.microsoft.com/office/infopath/2007/PartnerControls"/>
    <ds:schemaRef ds:uri="e42a39a4-173c-4eb8-b227-740604d76384"/>
    <ds:schemaRef ds:uri="1cda8c2f-adf4-4f6d-8522-2036856843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ORID - město.dotx</Template>
  <TotalTime>38</TotalTime>
  <Pages>2</Pages>
  <Words>477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</vt:lpstr>
    </vt:vector>
  </TitlesOfParts>
  <Company>MeU ML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Pajer Stanislav</dc:creator>
  <cp:keywords/>
  <dc:description/>
  <cp:lastModifiedBy>Pajer Stanislav</cp:lastModifiedBy>
  <cp:revision>4</cp:revision>
  <cp:lastPrinted>2024-06-20T09:41:00Z</cp:lastPrinted>
  <dcterms:created xsi:type="dcterms:W3CDTF">2024-04-09T08:07:00Z</dcterms:created>
  <dcterms:modified xsi:type="dcterms:W3CDTF">2024-06-20T09:41:00Z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0x0101006D1C5CD1134F1D4C882AD830CB5F620B</vt:lpwstr>
  </property>
  <property fmtid="{D5CDD505-2E9C-101B-9397-08002B2CF9AE}" pid="3" name="MediaServiceImageTags">
    <vt:lpwstr/>
  </property>
</Properties>
</file>