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E521" w14:textId="77777777" w:rsidR="001B41CA" w:rsidRPr="000A7C7C" w:rsidRDefault="001B41CA" w:rsidP="001B41CA">
      <w:pPr>
        <w:jc w:val="center"/>
        <w:rPr>
          <w:rFonts w:asciiTheme="minorHAnsi" w:hAnsiTheme="minorHAnsi" w:cstheme="minorHAnsi"/>
        </w:rPr>
      </w:pPr>
    </w:p>
    <w:p w14:paraId="2949E813" w14:textId="77777777"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1358E684" w14:textId="77777777"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7F780A9D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0EB0735B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76FC0188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23A008B3" w14:textId="77777777" w:rsidR="00321B1C" w:rsidRDefault="00321B1C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548FFF9D" w14:textId="77777777"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14:paraId="334E0393" w14:textId="77777777" w:rsidR="001B41CA" w:rsidRPr="006528E0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  <w:r w:rsidRPr="006528E0">
        <w:rPr>
          <w:rFonts w:asciiTheme="minorHAnsi" w:eastAsiaTheme="minorEastAsia" w:hAnsiTheme="minorHAnsi" w:cstheme="minorHAnsi"/>
          <w:b/>
          <w:bCs/>
          <w:sz w:val="48"/>
          <w:szCs w:val="48"/>
        </w:rPr>
        <w:t>SMLOUVA O SPOLUPRÁCI</w:t>
      </w:r>
    </w:p>
    <w:p w14:paraId="52EBFA90" w14:textId="77777777" w:rsidR="007A6C5E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i/>
        </w:rPr>
      </w:pPr>
      <w:r w:rsidRPr="006528E0">
        <w:rPr>
          <w:rFonts w:asciiTheme="minorHAnsi" w:eastAsiaTheme="minorEastAsia" w:hAnsiTheme="minorHAnsi" w:cstheme="minorHAnsi"/>
          <w:b/>
          <w:bCs/>
          <w:i/>
        </w:rPr>
        <w:t xml:space="preserve">uzavřená dle </w:t>
      </w:r>
      <w:proofErr w:type="spellStart"/>
      <w:r w:rsidRPr="006528E0">
        <w:rPr>
          <w:rFonts w:asciiTheme="minorHAnsi" w:eastAsiaTheme="minorEastAsia" w:hAnsiTheme="minorHAnsi" w:cstheme="minorHAnsi"/>
          <w:b/>
          <w:bCs/>
          <w:i/>
        </w:rPr>
        <w:t>ust</w:t>
      </w:r>
      <w:proofErr w:type="spellEnd"/>
      <w:r w:rsidRPr="006528E0">
        <w:rPr>
          <w:rFonts w:asciiTheme="minorHAnsi" w:eastAsiaTheme="minorEastAsia" w:hAnsiTheme="minorHAnsi" w:cstheme="minorHAnsi"/>
          <w:b/>
          <w:bCs/>
          <w:i/>
        </w:rPr>
        <w:t>. § 1746 odst. 2 občanského zákoníku v platném znění mezi níže uvedenými smluvními stranami</w:t>
      </w:r>
    </w:p>
    <w:p w14:paraId="41F85030" w14:textId="56165DA9" w:rsidR="001B41CA" w:rsidRPr="006528E0" w:rsidRDefault="007A6C5E" w:rsidP="001B41CA">
      <w:pPr>
        <w:jc w:val="center"/>
        <w:rPr>
          <w:rFonts w:asciiTheme="minorHAnsi" w:eastAsiaTheme="minorEastAsia" w:hAnsiTheme="minorHAnsi" w:cstheme="minorHAnsi"/>
          <w:b/>
          <w:bCs/>
          <w:i/>
        </w:rPr>
      </w:pPr>
      <w:r>
        <w:rPr>
          <w:rFonts w:asciiTheme="minorHAnsi" w:eastAsiaTheme="minorEastAsia" w:hAnsiTheme="minorHAnsi" w:cstheme="minorHAnsi"/>
          <w:b/>
          <w:bCs/>
          <w:i/>
        </w:rPr>
        <w:t>číslo PAD:</w:t>
      </w:r>
      <w:r w:rsidR="00266E52">
        <w:rPr>
          <w:rFonts w:asciiTheme="minorHAnsi" w:eastAsiaTheme="minorEastAsia" w:hAnsiTheme="minorHAnsi" w:cstheme="minorHAnsi"/>
          <w:b/>
          <w:bCs/>
          <w:i/>
        </w:rPr>
        <w:t xml:space="preserve"> 131/48956341/2024</w:t>
      </w:r>
      <w:r w:rsidR="001B41CA" w:rsidRPr="006528E0">
        <w:rPr>
          <w:rFonts w:asciiTheme="minorHAnsi" w:eastAsiaTheme="minorEastAsia" w:hAnsiTheme="minorHAnsi" w:cstheme="minorHAnsi"/>
          <w:b/>
          <w:bCs/>
          <w:i/>
        </w:rPr>
        <w:br/>
      </w:r>
    </w:p>
    <w:p w14:paraId="6E290E29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br/>
        <w:t>Opera Studio Praha, z. s.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se sídlem: Daškova 3087/28, 143 00 Praha 12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IČ: 05981441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zastoupená: Mgr. et MgA. Anitou Jirovskou, předsedkyní spolku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Email: info@operastudio.cz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číslo účtu: 2114444557/2700</w:t>
      </w:r>
    </w:p>
    <w:p w14:paraId="38113B19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OSP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“) </w:t>
      </w:r>
      <w:r w:rsidRPr="006528E0">
        <w:rPr>
          <w:rFonts w:asciiTheme="minorHAnsi" w:hAnsiTheme="minorHAnsi" w:cstheme="minorHAnsi"/>
        </w:rPr>
        <w:br/>
      </w:r>
    </w:p>
    <w:p w14:paraId="0814FFD5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na straně jedné a</w:t>
      </w:r>
    </w:p>
    <w:p w14:paraId="28A74860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349054FB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b/>
          <w:bCs/>
          <w:color w:val="000000" w:themeColor="text1"/>
        </w:rPr>
        <w:t>Památník Antonína Dvořáka ve Vysoké u Příbramě, PO.</w:t>
      </w:r>
      <w:r w:rsidRPr="006528E0">
        <w:br/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Vysoká u Příbramě 69,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262 42, pošta Rožmitál pod Třemšínem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IČ: 48956341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Zastoupená: Mgr. Vojtěchem Poláčkem, ředitelem</w:t>
      </w:r>
    </w:p>
    <w:p w14:paraId="2018ED50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Pořadatel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“) na straně druhé</w:t>
      </w:r>
    </w:p>
    <w:p w14:paraId="7754DE84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společně pouze „strany“</w:t>
      </w:r>
    </w:p>
    <w:p w14:paraId="0DE96099" w14:textId="77777777"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uzavírají Smlouvu o spolupráci při realizaci předmětu smlouvy.</w:t>
      </w:r>
    </w:p>
    <w:p w14:paraId="4D2B7DC3" w14:textId="77777777" w:rsidR="001B41CA" w:rsidRPr="006528E0" w:rsidRDefault="001B41CA" w:rsidP="001B41CA">
      <w:pPr>
        <w:rPr>
          <w:rFonts w:asciiTheme="minorHAnsi" w:eastAsiaTheme="minorEastAsia" w:hAnsiTheme="minorHAnsi" w:cstheme="minorHAnsi"/>
          <w:b/>
          <w:bCs/>
        </w:rPr>
      </w:pPr>
    </w:p>
    <w:p w14:paraId="188473D0" w14:textId="77777777" w:rsidR="001B41CA" w:rsidRPr="006528E0" w:rsidRDefault="001B41CA" w:rsidP="001B41CA">
      <w:pPr>
        <w:tabs>
          <w:tab w:val="left" w:pos="2692"/>
        </w:tabs>
        <w:rPr>
          <w:rFonts w:asciiTheme="minorHAnsi" w:eastAsiaTheme="minorEastAsia" w:hAnsiTheme="minorHAnsi" w:cstheme="minorHAnsi"/>
        </w:rPr>
      </w:pPr>
      <w:r w:rsidRPr="006528E0">
        <w:rPr>
          <w:rFonts w:asciiTheme="minorHAnsi" w:hAnsiTheme="minorHAnsi" w:cstheme="minorHAnsi"/>
        </w:rPr>
        <w:tab/>
      </w:r>
    </w:p>
    <w:p w14:paraId="2C5BC177" w14:textId="77777777"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I. Předmět smlouvy</w:t>
      </w:r>
    </w:p>
    <w:p w14:paraId="5719AFF8" w14:textId="34AE2780"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lastRenderedPageBreak/>
        <w:t>Předmětem smlouvy je spolupráce mezi stranami při přípravě a provedení operní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ch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představení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 xml:space="preserve"> „Čert a Káča“ a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„Rusalka“ v prostorách a na pozemcích Pořadatele. </w:t>
      </w:r>
    </w:p>
    <w:p w14:paraId="0F80B0B6" w14:textId="4EE16724"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Představ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 xml:space="preserve">ení bude realizováno ve dnech 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16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 xml:space="preserve">., 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18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>., 2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0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.</w:t>
      </w:r>
      <w:r w:rsidR="00920207">
        <w:rPr>
          <w:rFonts w:asciiTheme="minorHAnsi" w:eastAsiaTheme="minorEastAsia" w:hAnsiTheme="minorHAnsi" w:cstheme="minorHAnsi"/>
          <w:color w:val="000000" w:themeColor="text1"/>
        </w:rPr>
        <w:t>, 22., 24. a 26</w:t>
      </w:r>
      <w:r w:rsidR="00BB5149">
        <w:rPr>
          <w:rFonts w:asciiTheme="minorHAnsi" w:eastAsiaTheme="minorEastAsia" w:hAnsiTheme="minorHAnsi" w:cstheme="minorHAnsi"/>
          <w:color w:val="000000" w:themeColor="text1"/>
        </w:rPr>
        <w:t>. června 202</w:t>
      </w:r>
      <w:r w:rsidR="001D37D8">
        <w:rPr>
          <w:rFonts w:asciiTheme="minorHAnsi" w:eastAsiaTheme="minorEastAsia" w:hAnsiTheme="minorHAnsi" w:cstheme="minorHAnsi"/>
          <w:color w:val="000000" w:themeColor="text1"/>
        </w:rPr>
        <w:t>4</w:t>
      </w:r>
      <w:r w:rsidR="00BB5149">
        <w:rPr>
          <w:rFonts w:asciiTheme="minorHAnsi" w:eastAsiaTheme="minorEastAsia" w:hAnsiTheme="minorHAnsi" w:cstheme="minorHAnsi"/>
          <w:color w:val="000000" w:themeColor="text1"/>
        </w:rPr>
        <w:t xml:space="preserve"> nebo v určených náhradních termínech.</w:t>
      </w:r>
    </w:p>
    <w:p w14:paraId="5707F402" w14:textId="77777777" w:rsidR="001B41CA" w:rsidRPr="006528E0" w:rsidRDefault="001B41CA" w:rsidP="001B41CA">
      <w:pPr>
        <w:rPr>
          <w:rFonts w:asciiTheme="minorHAnsi" w:eastAsiaTheme="minorEastAsia" w:hAnsiTheme="minorHAnsi" w:cstheme="minorBidi"/>
          <w:bCs/>
          <w:color w:val="000000" w:themeColor="text1"/>
        </w:rPr>
      </w:pPr>
    </w:p>
    <w:p w14:paraId="6728CBEA" w14:textId="77777777"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II. Práva a povinnosti smluvních stran</w:t>
      </w:r>
    </w:p>
    <w:p w14:paraId="2323AC06" w14:textId="77777777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OSP se zavazuje realizovat představení v místě a čase stanoveném v Článku I. této smlouvy. </w:t>
      </w:r>
    </w:p>
    <w:p w14:paraId="2A8B17C1" w14:textId="41493C66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Představení jsou oběma stranami považována za realizovaná, bude-li z předmětného představení odehrán</w:t>
      </w:r>
      <w:r w:rsidR="001D37D8">
        <w:rPr>
          <w:rFonts w:asciiTheme="minorHAnsi" w:eastAsiaTheme="minorEastAsia" w:hAnsiTheme="minorHAnsi" w:cstheme="minorHAnsi"/>
          <w:color w:val="000000" w:themeColor="text1"/>
        </w:rPr>
        <w:t>o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alespoň jedn</w:t>
      </w:r>
      <w:r w:rsidR="001D37D8">
        <w:rPr>
          <w:rFonts w:asciiTheme="minorHAnsi" w:eastAsiaTheme="minorEastAsia" w:hAnsiTheme="minorHAnsi" w:cstheme="minorHAnsi"/>
          <w:color w:val="000000" w:themeColor="text1"/>
        </w:rPr>
        <w:t>o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1D37D8">
        <w:rPr>
          <w:rFonts w:asciiTheme="minorHAnsi" w:eastAsiaTheme="minorEastAsia" w:hAnsiTheme="minorHAnsi" w:cstheme="minorHAnsi"/>
          <w:color w:val="000000" w:themeColor="text1"/>
        </w:rPr>
        <w:t>dějství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351B1C15" w14:textId="77777777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OSP se zavazuje zajistit zvukové a potřebné technické zázemí pro provedení představení.</w:t>
      </w:r>
      <w:r w:rsidRPr="006528E0">
        <w:t xml:space="preserve">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Technickým zázemím se v rámci této smlouvy rozumí veškeré technické prostředky a postupy bezprostředně související s uměleckým výkonem.</w:t>
      </w:r>
    </w:p>
    <w:p w14:paraId="6C112AB7" w14:textId="77777777"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Pořadatel se zavazuje spolupracovat na technickém a organizačním zajištění akce dle instrukcí a požadavků OSP, a to zejména zajištěním přívodu elektrické energie, poskytnutím židlí do hlediště v celkovém objemu asi 300 ks, poskytnutím vlastního personálu pro organizačně produkční práce a dalších aktivit dle Přílohy 1, která je nezbytnou součástí této smlouvy.</w:t>
      </w:r>
    </w:p>
    <w:p w14:paraId="69A0AD8E" w14:textId="7BC8B903" w:rsidR="001B41CA" w:rsidRPr="006528E0" w:rsidRDefault="00BB5149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BB5149">
        <w:rPr>
          <w:rFonts w:asciiTheme="minorHAnsi" w:eastAsiaTheme="minorEastAsia" w:hAnsiTheme="minorHAnsi" w:cstheme="minorBidi"/>
          <w:color w:val="000000" w:themeColor="text1"/>
        </w:rPr>
        <w:t xml:space="preserve">Pořadatel se zavazuje zajistit přepis </w:t>
      </w:r>
      <w:r w:rsidR="001D37D8">
        <w:rPr>
          <w:rFonts w:asciiTheme="minorHAnsi" w:eastAsiaTheme="minorEastAsia" w:hAnsiTheme="minorHAnsi" w:cstheme="minorBidi"/>
          <w:color w:val="000000" w:themeColor="text1"/>
        </w:rPr>
        <w:t>operních děl</w:t>
      </w:r>
      <w:r w:rsidRPr="00BB5149">
        <w:rPr>
          <w:rFonts w:asciiTheme="minorHAnsi" w:eastAsiaTheme="minorEastAsia" w:hAnsiTheme="minorHAnsi" w:cstheme="minorBidi"/>
          <w:color w:val="000000" w:themeColor="text1"/>
        </w:rPr>
        <w:t xml:space="preserve"> do úpravy pro </w:t>
      </w:r>
      <w:r w:rsidR="001D37D8">
        <w:rPr>
          <w:rFonts w:asciiTheme="minorHAnsi" w:eastAsiaTheme="minorEastAsia" w:hAnsiTheme="minorHAnsi" w:cstheme="minorBidi"/>
          <w:color w:val="000000" w:themeColor="text1"/>
        </w:rPr>
        <w:t>menší počet hráčů</w:t>
      </w:r>
      <w:r w:rsidRPr="00BB5149">
        <w:rPr>
          <w:rFonts w:asciiTheme="minorHAnsi" w:eastAsiaTheme="minorEastAsia" w:hAnsiTheme="minorHAnsi" w:cstheme="minorBidi"/>
          <w:color w:val="000000" w:themeColor="text1"/>
        </w:rPr>
        <w:t xml:space="preserve"> a zajištění práv na tuto úpravu.</w:t>
      </w:r>
    </w:p>
    <w:p w14:paraId="542F232F" w14:textId="77777777"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14:paraId="2F65B2EB" w14:textId="77777777"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III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Cena představení</w:t>
      </w:r>
    </w:p>
    <w:p w14:paraId="6B8DA9F9" w14:textId="36A2CA48"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Cena</w:t>
      </w:r>
      <w:r w:rsidR="00BB514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1D37D8">
        <w:rPr>
          <w:rFonts w:asciiTheme="minorHAnsi" w:eastAsiaTheme="minorEastAsia" w:hAnsiTheme="minorHAnsi" w:cstheme="minorBidi"/>
          <w:color w:val="000000" w:themeColor="text1"/>
        </w:rPr>
        <w:t>šesti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představení dle předmětu smlouvy v Čl. I včetně technick</w:t>
      </w:r>
      <w:r w:rsidR="007A6C5E">
        <w:rPr>
          <w:rFonts w:asciiTheme="minorHAnsi" w:eastAsiaTheme="minorEastAsia" w:hAnsiTheme="minorHAnsi" w:cstheme="minorBidi"/>
          <w:color w:val="000000" w:themeColor="text1"/>
        </w:rPr>
        <w:t xml:space="preserve">ého zajištění představení činí </w:t>
      </w:r>
      <w:r w:rsidR="00E1209C" w:rsidRPr="00A245D8">
        <w:rPr>
          <w:rFonts w:asciiTheme="minorHAnsi" w:eastAsiaTheme="minorEastAsia" w:hAnsiTheme="minorHAnsi" w:cstheme="minorBidi"/>
          <w:b/>
          <w:bCs/>
          <w:color w:val="000000" w:themeColor="text1"/>
        </w:rPr>
        <w:t>1 155</w:t>
      </w:r>
      <w:r w:rsidRPr="00A245D8">
        <w:rPr>
          <w:rFonts w:asciiTheme="minorHAnsi" w:eastAsiaTheme="minorEastAsia" w:hAnsiTheme="minorHAnsi" w:cstheme="minorBidi"/>
          <w:b/>
          <w:bCs/>
          <w:color w:val="000000" w:themeColor="text1"/>
        </w:rPr>
        <w:t> 000 Kč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(</w:t>
      </w:r>
      <w:r w:rsidR="00E1209C">
        <w:rPr>
          <w:rFonts w:asciiTheme="minorHAnsi" w:eastAsiaTheme="minorEastAsia" w:hAnsiTheme="minorHAnsi" w:cstheme="minorBidi"/>
          <w:color w:val="000000" w:themeColor="text1"/>
        </w:rPr>
        <w:t xml:space="preserve">jeden milion a sto padesát pět tisíc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korun českých)</w:t>
      </w:r>
      <w:r w:rsidR="00A245D8">
        <w:rPr>
          <w:rFonts w:asciiTheme="minorHAnsi" w:eastAsiaTheme="minorEastAsia" w:hAnsiTheme="minorHAnsi" w:cstheme="minorBidi"/>
          <w:color w:val="000000" w:themeColor="text1"/>
        </w:rPr>
        <w:t>, která je vypočítána následujícím způsobem: 192 500 / představení.</w:t>
      </w:r>
    </w:p>
    <w:p w14:paraId="34BEB609" w14:textId="77777777"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Uvedená cena bude zaplacena Pořadatelem na účet OSP na základě faktury, kterou se splatností 14 dnů vystaví OSP po realizaci předmětu smlouvy dle Čl. I.</w:t>
      </w:r>
    </w:p>
    <w:p w14:paraId="135A456C" w14:textId="1C88B92D"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OSP investuje do realizace představení prostředky ve výši nad rámec sjednané ceny představení. Tržby z realizace představení získané Pořadatelem se po odečtení poplatků distributora vstupenek dělí v poměru vkladů smluvních stran do realizace projektu</w:t>
      </w:r>
      <w:r w:rsidR="00BB5149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Jednotlivé vklady je nutno doložit účetními doklady či smlouvami s</w:t>
      </w:r>
      <w:r w:rsidR="001D37D8">
        <w:rPr>
          <w:rFonts w:asciiTheme="minorHAnsi" w:eastAsiaTheme="minorEastAsia" w:hAnsiTheme="minorHAnsi" w:cstheme="minorBidi"/>
          <w:color w:val="000000" w:themeColor="text1"/>
        </w:rPr>
        <w:t> 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umělci</w:t>
      </w:r>
      <w:r w:rsidR="001D37D8">
        <w:rPr>
          <w:rFonts w:asciiTheme="minorHAnsi" w:eastAsiaTheme="minorEastAsia" w:hAnsiTheme="minorHAnsi" w:cstheme="minorBidi"/>
          <w:color w:val="000000" w:themeColor="text1"/>
        </w:rPr>
        <w:t>, zaměstnanci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a dodavateli.</w:t>
      </w:r>
      <w:r w:rsidR="00BB514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09260506" w14:textId="77777777" w:rsidR="001B41CA" w:rsidRPr="006528E0" w:rsidRDefault="001B41CA" w:rsidP="001B41CA">
      <w:pPr>
        <w:pStyle w:val="Odstavecseseznamem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Vstupenky pro</w:t>
      </w:r>
      <w:r w:rsidR="007A6C5E">
        <w:rPr>
          <w:rFonts w:asciiTheme="minorHAnsi" w:eastAsiaTheme="minorEastAsia" w:hAnsiTheme="minorHAnsi" w:cstheme="minorBidi"/>
          <w:color w:val="000000" w:themeColor="text1"/>
        </w:rPr>
        <w:t>dává Pořadatel. S OSP se dle podmínek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odst. 3 finančně vypořádá do 14 dnů po odehrání posledního představení.</w:t>
      </w:r>
    </w:p>
    <w:p w14:paraId="129B60EB" w14:textId="77777777" w:rsidR="001B41CA" w:rsidRPr="006528E0" w:rsidRDefault="001B41CA" w:rsidP="001B41CA">
      <w:pPr>
        <w:pStyle w:val="Odstavecseseznamem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V případě nedodržení termínu splatnosti faktury nebo vypořádání dle odst. 4 uhradí Pořadatel OSP dohodnutou smluvní pokutu ve výši 1,5 % z fakturované částky za každý den prodlení platby. Zaplacením smluvní pokuty nezaniká právo OSP domáhat se škody v plné výši.</w:t>
      </w:r>
    </w:p>
    <w:p w14:paraId="6DE1D183" w14:textId="77777777" w:rsidR="001B41CA" w:rsidRPr="006528E0" w:rsidRDefault="001B41CA" w:rsidP="006528E0">
      <w:pPr>
        <w:spacing w:after="100"/>
        <w:rPr>
          <w:rFonts w:asciiTheme="minorHAnsi" w:eastAsiaTheme="minorEastAsia" w:hAnsiTheme="minorHAnsi" w:cstheme="minorBidi"/>
          <w:color w:val="000000" w:themeColor="text1"/>
        </w:rPr>
      </w:pPr>
    </w:p>
    <w:p w14:paraId="0B2F8CFF" w14:textId="77777777" w:rsidR="001B41CA" w:rsidRPr="006528E0" w:rsidRDefault="007B6A82" w:rsidP="001B41CA">
      <w:pPr>
        <w:pStyle w:val="Odstavecseseznamem"/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Trvání a ukončení smlouvy</w:t>
      </w:r>
    </w:p>
    <w:p w14:paraId="3A40D699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Tato smlouva je uzavřena na dobu určitou a její účinnost </w:t>
      </w:r>
      <w:proofErr w:type="gramStart"/>
      <w:r w:rsidRPr="006528E0">
        <w:rPr>
          <w:rFonts w:asciiTheme="minorHAnsi" w:eastAsiaTheme="minorEastAsia" w:hAnsiTheme="minorHAnsi" w:cstheme="minorBidi"/>
          <w:color w:val="000000" w:themeColor="text1"/>
        </w:rPr>
        <w:t>končí</w:t>
      </w:r>
      <w:proofErr w:type="gram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vypořádáním smluvních stran.</w:t>
      </w:r>
    </w:p>
    <w:p w14:paraId="64757BC1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Smlouva může být před uplynutím doby, na kterou je sjednána, ukončena (zrušena) jedním z následujících způsobů:</w:t>
      </w:r>
    </w:p>
    <w:p w14:paraId="0A198298" w14:textId="77777777"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písemnou dohodou smluvních stran, jejíž součástí je i vypořádání vzájemných závazků a pohledávek, ke dni stanovenému v takové dohodě;</w:t>
      </w:r>
    </w:p>
    <w:p w14:paraId="0FB3AEC7" w14:textId="77777777"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písemným odstoupením některé ze smluvních stran zejména v případě kdy druhá smluvní strana neplní řádně povinnosti dle smlouvy, byla na tuto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lastRenderedPageBreak/>
        <w:t>skutečnost písemně upozorněna a nezjednala nápravu ani v dodatečně poskytnuté přiměřené lhůtě, která nesmí být kratší než 15 kalendářních dnů, pokud se strany nedohodnou jinak;</w:t>
      </w:r>
    </w:p>
    <w:p w14:paraId="7B44CC8D" w14:textId="77777777"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písemnou výpovědí smlouvy některou ze smluvních stran doručenou straně druhé. Výpovědní lhůta činí 1 měsíc a začíná běžet první den měsíce následujícího po datu doručení výpovědi druhé smluvní straně.</w:t>
      </w:r>
    </w:p>
    <w:p w14:paraId="19682946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Odstoupení od smlouvy musí být písemné a nabývá účinnosti dnem doručení druhé smluvní straně. V případě pochybností se tento právní úkon považuje za doručený 3. pracovním dnem po jeho odeslání odstupující smluvní stranou. Odstoupení od smlouvy se nedotýká nároku na náhradu škody.</w:t>
      </w:r>
    </w:p>
    <w:p w14:paraId="4C041335" w14:textId="77777777"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Pokud dojde k některé ze situací uvedených výše, jsou smluvní strany povinny s ohledem na příslušnou situaci provést vzájemné vypořádání do 30 kalendářních dnů ode dne, kdy nastanou účinky právního úkonu.</w:t>
      </w:r>
    </w:p>
    <w:p w14:paraId="5361BB9C" w14:textId="77777777"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676723F7" w14:textId="77777777"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7ADBA1D4" w14:textId="77777777"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14:paraId="56DC3FD2" w14:textId="77777777"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Další ustanovení</w:t>
      </w:r>
    </w:p>
    <w:p w14:paraId="40B5D7A4" w14:textId="77777777" w:rsidR="00321B1C" w:rsidRPr="00321B1C" w:rsidRDefault="001B41CA" w:rsidP="001B41CA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321B1C">
        <w:rPr>
          <w:rFonts w:asciiTheme="minorHAnsi" w:eastAsiaTheme="minorEastAsia" w:hAnsiTheme="minorHAnsi" w:cstheme="minorBidi"/>
          <w:color w:val="000000" w:themeColor="text1"/>
        </w:rPr>
        <w:t>Akce se uskuteční na</w:t>
      </w:r>
      <w:r w:rsidR="00DF0FE5" w:rsidRPr="00321B1C">
        <w:rPr>
          <w:rFonts w:asciiTheme="minorHAnsi" w:eastAsiaTheme="minorEastAsia" w:hAnsiTheme="minorHAnsi" w:cstheme="minorBidi"/>
          <w:color w:val="000000" w:themeColor="text1"/>
        </w:rPr>
        <w:t xml:space="preserve"> základě usnesení Rady kraje usnesením </w:t>
      </w:r>
      <w:r w:rsidR="00321B1C" w:rsidRPr="00321B1C">
        <w:rPr>
          <w:rFonts w:asciiTheme="minorHAnsi" w:eastAsiaTheme="minorEastAsia" w:hAnsiTheme="minorHAnsi" w:cstheme="minorBidi"/>
          <w:color w:val="000000" w:themeColor="text1"/>
        </w:rPr>
        <w:t>č. 029-12/2024/RK ze dne 21. 3. 2024</w:t>
      </w:r>
      <w:r w:rsidR="00321B1C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5CA58636" w14:textId="582C90A4" w:rsidR="001B41CA" w:rsidRPr="00321B1C" w:rsidRDefault="001B41CA" w:rsidP="001B41CA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321B1C">
        <w:rPr>
          <w:rFonts w:asciiTheme="minorHAnsi" w:eastAsiaTheme="minorEastAsia" w:hAnsiTheme="minorHAnsi" w:cstheme="minorHAnsi"/>
          <w:color w:val="000000" w:themeColor="text1"/>
        </w:rPr>
        <w:t>OSP bere na vědomí, že tato smlouva bude pořadatelem po jejím podpisu zveřejněna v registru smluv dle Zákona o registru smluv č.340/2015 Sb.</w:t>
      </w:r>
    </w:p>
    <w:p w14:paraId="551AAA18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Nedílnou součástí smlouvy jsou technické požadavky na provedení představení uvedené v Příloze č. 1 této smlouvy. Pořadatel považuje za nezbytné, aby obsah Přílohy 1 byl projednán s technickým zázemím Pořadatele před uzavřením smlouvy. </w:t>
      </w:r>
    </w:p>
    <w:p w14:paraId="7AFC4ACF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Nedojde-li vzhledem k zásahu vyšší moci nebo vzhledem k neovlivnitelným okolnostem k odehrání některého představení stanoveného v článku I. této smlouvy, vyvinou obě strany úsilí k nalezení řešení takové situace. </w:t>
      </w:r>
    </w:p>
    <w:p w14:paraId="3BCEDD36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Jednotlivé články smlouvy mohou být doplňovány, měněny nebo rušeny písemnými, vzájemně dohodnutými, vzestupně a postupně číslovanými dodatky podepsanými oprávněnými zástupci smluvních stran.</w:t>
      </w:r>
    </w:p>
    <w:p w14:paraId="0A093DC2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Práva a závazky touto smlouvou výslovně neupravené se řídí právním řádem České republiky, zejména zákonem č. 89/2012 Sb., Občanským zákoníkem v platném znění (NOZ).</w:t>
      </w:r>
    </w:p>
    <w:p w14:paraId="1F92E67D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Případné spory, které by vzešly ze smlouvy, budou přednostně řešeny smírnou cestou. Nedojde-li k dohodě smluvních stran, bude spor řešen u věcně a místně příslušného obecného soudu.</w:t>
      </w:r>
    </w:p>
    <w:p w14:paraId="61A106ED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Smluvní strany prohlašují, že si smlouvu přečetly, plně porozuměly jejímu obsahu a s jejím zněním souhlasí. Dále prohlašují, že smlouvu uzavírají svobodně a vážně, nikoliv v tísni ani za nápadně nevýhodných podmínek. Na důkaz těchto prohlášení připojují své vlastnoruční podpisy osoby oprávněné jednat jménem smluvních stran.</w:t>
      </w:r>
    </w:p>
    <w:p w14:paraId="799390CE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Tato smlouva nabývá platnosti dnem jejího podpisu oběma stranami a účinnosti nabývá dnem uveřejnění v registru smluv.</w:t>
      </w:r>
    </w:p>
    <w:p w14:paraId="2D271F74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Kontakty smluvní stran jsou v rámci této smlouvy stanoveny takto:</w:t>
      </w:r>
    </w:p>
    <w:p w14:paraId="50EE7F47" w14:textId="77777777"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kontaktní osobou za OSP je Mgr. et MgA. Anita Jirovská,</w:t>
      </w:r>
    </w:p>
    <w:p w14:paraId="6895B456" w14:textId="77777777"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kontaktní osobou za Památník Antonína Dvořáka je Mgr. Vojtěch Poláček.</w:t>
      </w:r>
    </w:p>
    <w:p w14:paraId="52343683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Doručovací adresou pro účely této smlouvy je vždy sídlo smluvní strany, uvedené v záhlaví smlouvy, pokud se strany vzájemně nedohodly na jiné adrese výlučně pro doručování písemností. </w:t>
      </w:r>
    </w:p>
    <w:p w14:paraId="381C0F50" w14:textId="77777777"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lastRenderedPageBreak/>
        <w:t xml:space="preserve">Tato smlouva je připravena ve dvou vyhotoveních, z nichž jedno si ponechá Pořadatel a druhé </w:t>
      </w:r>
      <w:proofErr w:type="gramStart"/>
      <w:r w:rsidRPr="006528E0">
        <w:rPr>
          <w:rFonts w:asciiTheme="minorHAnsi" w:eastAsiaTheme="minorEastAsia" w:hAnsiTheme="minorHAnsi" w:cstheme="minorHAnsi"/>
          <w:color w:val="000000" w:themeColor="text1"/>
        </w:rPr>
        <w:t>obdrží</w:t>
      </w:r>
      <w:proofErr w:type="gramEnd"/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OSP.</w:t>
      </w:r>
    </w:p>
    <w:p w14:paraId="27845418" w14:textId="77777777" w:rsidR="001B41CA" w:rsidRPr="006528E0" w:rsidRDefault="001B41CA" w:rsidP="001B41CA">
      <w:pPr>
        <w:pStyle w:val="Standardntext"/>
        <w:spacing w:after="100" w:line="288" w:lineRule="auto"/>
        <w:rPr>
          <w:rFonts w:asciiTheme="minorHAnsi" w:eastAsiaTheme="minorEastAsia" w:hAnsiTheme="minorHAnsi" w:cstheme="minorHAnsi"/>
          <w:noProof w:val="0"/>
        </w:rPr>
      </w:pPr>
    </w:p>
    <w:p w14:paraId="1A9AE301" w14:textId="77777777" w:rsidR="001B41CA" w:rsidRPr="006528E0" w:rsidRDefault="001B41CA" w:rsidP="001B41CA">
      <w:pPr>
        <w:pStyle w:val="Standardntext"/>
        <w:rPr>
          <w:rFonts w:asciiTheme="minorHAnsi" w:eastAsiaTheme="minorEastAsia" w:hAnsiTheme="minorHAnsi" w:cstheme="minorHAnsi"/>
          <w:noProof w:val="0"/>
          <w:szCs w:val="24"/>
        </w:rPr>
      </w:pPr>
      <w:r w:rsidRPr="006528E0">
        <w:rPr>
          <w:rFonts w:asciiTheme="minorHAnsi" w:eastAsiaTheme="minorEastAsia" w:hAnsiTheme="minorHAnsi" w:cstheme="minorHAnsi"/>
          <w:noProof w:val="0"/>
          <w:szCs w:val="24"/>
        </w:rPr>
        <w:t xml:space="preserve">                                                                                     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4390"/>
        <w:gridCol w:w="4682"/>
      </w:tblGrid>
      <w:tr w:rsidR="001B41CA" w:rsidRPr="006528E0" w14:paraId="5FD5E4C1" w14:textId="77777777" w:rsidTr="003B374F">
        <w:tc>
          <w:tcPr>
            <w:tcW w:w="4390" w:type="dxa"/>
            <w:shd w:val="clear" w:color="auto" w:fill="auto"/>
          </w:tcPr>
          <w:p w14:paraId="43035F60" w14:textId="77777777" w:rsidR="001B41CA" w:rsidRPr="006528E0" w:rsidRDefault="001B41CA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</w:rPr>
              <w:t>V Praze dne …………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</w:rPr>
              <w:t>…….</w:t>
            </w:r>
            <w:proofErr w:type="gramEnd"/>
            <w:r w:rsidRPr="006528E0">
              <w:rPr>
                <w:rFonts w:asciiTheme="minorHAnsi" w:eastAsiaTheme="minorEastAsia" w:hAnsiTheme="minorHAnsi" w:cstheme="minorHAnsi"/>
                <w:noProof w:val="0"/>
              </w:rPr>
              <w:t>.</w:t>
            </w:r>
          </w:p>
        </w:tc>
        <w:tc>
          <w:tcPr>
            <w:tcW w:w="4682" w:type="dxa"/>
            <w:shd w:val="clear" w:color="auto" w:fill="auto"/>
          </w:tcPr>
          <w:p w14:paraId="736EC0AF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na Vysoké u 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Příbramě  dne</w:t>
            </w:r>
            <w:proofErr w:type="gram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…………..</w:t>
            </w:r>
          </w:p>
          <w:p w14:paraId="7AE2FF78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 </w:t>
            </w:r>
          </w:p>
          <w:p w14:paraId="716F8F35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</w:t>
            </w:r>
          </w:p>
        </w:tc>
      </w:tr>
      <w:tr w:rsidR="001B41CA" w:rsidRPr="006528E0" w14:paraId="13BCC497" w14:textId="77777777" w:rsidTr="003B374F">
        <w:trPr>
          <w:trHeight w:val="825"/>
        </w:trPr>
        <w:tc>
          <w:tcPr>
            <w:tcW w:w="4390" w:type="dxa"/>
            <w:shd w:val="clear" w:color="auto" w:fill="auto"/>
          </w:tcPr>
          <w:p w14:paraId="2BB5ADBC" w14:textId="77777777" w:rsidR="001B41CA" w:rsidRPr="006528E0" w:rsidRDefault="001B41CA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3D6D52B" w14:textId="77777777"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  <w:tr w:rsidR="001B41CA" w:rsidRPr="006528E0" w14:paraId="1F2DB46A" w14:textId="77777777" w:rsidTr="003B374F">
        <w:trPr>
          <w:trHeight w:val="825"/>
        </w:trPr>
        <w:tc>
          <w:tcPr>
            <w:tcW w:w="4390" w:type="dxa"/>
            <w:shd w:val="clear" w:color="auto" w:fill="auto"/>
          </w:tcPr>
          <w:p w14:paraId="4BCE92F8" w14:textId="661ED1E6" w:rsidR="001B41CA" w:rsidRPr="006528E0" w:rsidRDefault="00427627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1648C0A" wp14:editId="7F832B3D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10794</wp:posOffset>
                      </wp:positionV>
                      <wp:extent cx="181102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110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430FC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.2pt,.85pt" to="17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J/yQEAAAoEAAAOAAAAZHJzL2Uyb0RvYy54bWysU01v2zAMvQ/YfxB0X2znMBRGnB4atJdi&#10;K9btB6gyFQuVREHUYuffT5JjZ1/AsGEXwhLfI/me6N3tZA07QSCNruPNpuYMnMReu2PHv3y+f3fD&#10;GUXhemHQQcfPQPx2//bNbvQtbHFA00NgqYijdvQdH2L0bVWRHMAK2qAHl5IKgxUxHcOx6oMYU3Vr&#10;qm1dv69GDL0PKIEo3R7mJN+X+kqBjB+VIojMdDzNFksMJb7kWO13oj0G4QctL2OIf5jCCu1S07XU&#10;QUTBvgb9SymrZUBCFTcSbYVKaQlFQ1LT1D+peR6Eh6IlmUN+tYn+X1n54XTnnkIeXU7u2T+ifKVk&#10;SjV6atdkPpCfYZMKNsPT7GwqRp5XI2GKTKbL5qZp6m3yWy65SrQL0QeKD4CW5Y+OG+2yRtGK0yPF&#10;3Fq0CyRfG5cjodH9vTamHPJ2wJ0J7CTSu8apye+YeD+gcpGDoGEG0ZkOGC+4XLMonEUVefFsYO73&#10;CRTTfZZR5iq7eO0mpAQXl47GJXSmqTTbSqz/TLzgMxXKnv4NeWWUzujiSrbaYfhd96tJasYvDsy6&#10;swUv2J+fwvL4aeGKp5efI2/09+dCv/7C+28AAAD//wMAUEsDBBQABgAIAAAAIQAwG6k92QAAAAYB&#10;AAAPAAAAZHJzL2Rvd25yZXYueG1sTI5BbsIwEEX3lXoHayp1VxxKFNo0DkIIJLos9AAmHpyo8TjE&#10;Btzbd9pNWf75X29etUiuFxccQ+dJwXSSgUBqvOnIKvjcb55eQISoyejeEyr4xgCL+v6u0qXxV/rA&#10;yy5awRAKpVbQxjiUUoamRafDxA9I3B396HTkOFppRn1luOvlc5YV0umO+EOrB1y12Hztzk5BYbfb&#10;03TZzY+bfGb1/pT8+j0p9fiQlm8gIqb4P4ZffVaHmp0O/kwmiJ4Zec5Lvs9BcD3LXwsQh78s60re&#10;6tc/AAAA//8DAFBLAQItABQABgAIAAAAIQC2gziS/gAAAOEBAAATAAAAAAAAAAAAAAAAAAAAAABb&#10;Q29udGVudF9UeXBlc10ueG1sUEsBAi0AFAAGAAgAAAAhADj9If/WAAAAlAEAAAsAAAAAAAAAAAAA&#10;AAAALwEAAF9yZWxzLy5yZWxzUEsBAi0AFAAGAAgAAAAhAOns8n/JAQAACgQAAA4AAAAAAAAAAAAA&#10;AAAALgIAAGRycy9lMm9Eb2MueG1sUEsBAi0AFAAGAAgAAAAhADAbqT3ZAAAABgEAAA8AAAAAAAAA&#10;AAAAAAAAIwQAAGRycy9kb3ducmV2LnhtbFBLBQYAAAAABAAEAPMAAAApBQAAAAA=&#10;" strokecolor="black [3213]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za Opera Studio Praha, </w:t>
            </w:r>
            <w:proofErr w:type="spellStart"/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z.s</w:t>
            </w:r>
            <w:proofErr w:type="spellEnd"/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.</w:t>
            </w:r>
          </w:p>
          <w:p w14:paraId="4EE92430" w14:textId="77777777"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Mgr. et MgA. Anita Jirovská</w:t>
            </w:r>
          </w:p>
        </w:tc>
        <w:tc>
          <w:tcPr>
            <w:tcW w:w="4682" w:type="dxa"/>
            <w:shd w:val="clear" w:color="auto" w:fill="auto"/>
          </w:tcPr>
          <w:p w14:paraId="611E1516" w14:textId="6FE9B6E0" w:rsidR="001B41CA" w:rsidRPr="006528E0" w:rsidRDefault="00427627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95D3685" wp14:editId="3A97E2E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10794</wp:posOffset>
                      </wp:positionV>
                      <wp:extent cx="183451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45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D4CA1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.5pt,.85pt" to="17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NQywEAAAoEAAAOAAAAZHJzL2Uyb0RvYy54bWysU01v1DAQvSPxHyzf2SSFoirabA9dlUsF&#10;FYUf4DrjjYXtsTxmk/332M4my5eEQFxGsee9mXnPk+3tZA07QiCNruPNpuYMnMReu0PHP3+6f3XD&#10;GUXhemHQQcdPQPx29/LFdvQtXOGApofAUhFH7eg7PsTo26oiOYAVtEEPLiUVBitiOoZD1QcxpurW&#10;VFd1/bYaMfQ+oASidLufk3xX6isFMn5QiiAy0/E0WywxlPicY7XbivYQhB+0PI8h/mEKK7RLTddS&#10;exEF+xr0L6WslgEJVdxItBUqpSUUDUlNU/+k5mkQHoqWZA751Sb6f2Xl++Odewx5dDm5J/+A8gsl&#10;U6rRU7sm84H8DJtUsBmeZmdTMfK0GglTZDJdNjev31w315zJJVeJdiH6QPEdoGX5o+NGu6xRtOL4&#10;QDG3Fu0CydfG5UhodH+vjSmHvB1wZwI7ivSucWryOybeD6hcZC9omEF0oj3GMy7XLApnUUVePBmY&#10;+30ExXSfZZS5yi5eugkpwcWlo3EJnWkqzbYS6z8Tz/hMhbKnf0NeGaUzuriSrXYYftf9YpKa8YsD&#10;s+5swTP2p8ewPH5auOLp+efIG/39udAvv/DuGwAAAP//AwBQSwMEFAAGAAgAAAAhAOa5C5TaAAAA&#10;BgEAAA8AAABkcnMvZG93bnJldi54bWxMj8FOwzAMhu9IvENkJG4sLYUNuqbThJg0jmw8QNZ4abXG&#10;6ZpsC2+P4cKOv3/r8+dqkVwvzjiGzpOCfJKBQGq86cgq+NquHl5AhKjJ6N4TKvjGAIv69qbSpfEX&#10;+sTzJlrBEAqlVtDGOJRShqZFp8PED0jc7f3odOQ4WmlGfWG46+Vjlk2l0x3xhVYP+NZic9icnIKp&#10;Xa+P+bKb7VdPhdXbY/LvH0mp+7u0nIOImOL/MvzqszrU7LTzJzJB9Mwo+JXI8xkIrovn/BXE7i/L&#10;upLX+vUPAAAA//8DAFBLAQItABQABgAIAAAAIQC2gziS/gAAAOEBAAATAAAAAAAAAAAAAAAAAAAA&#10;AABbQ29udGVudF9UeXBlc10ueG1sUEsBAi0AFAAGAAgAAAAhADj9If/WAAAAlAEAAAsAAAAAAAAA&#10;AAAAAAAALwEAAF9yZWxzLy5yZWxzUEsBAi0AFAAGAAgAAAAhAM1w81DLAQAACgQAAA4AAAAAAAAA&#10;AAAAAAAALgIAAGRycy9lMm9Eb2MueG1sUEsBAi0AFAAGAAgAAAAhAOa5C5TaAAAABgEAAA8AAAAA&#10;AAAAAAAAAAAAJQQAAGRycy9kb3ducmV2LnhtbFBLBQYAAAAABAAEAPMAAAAsBQAAAAA=&#10;" strokecolor="black [3213]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za Pořadatele</w:t>
            </w:r>
          </w:p>
          <w:p w14:paraId="5A1BCA0D" w14:textId="77777777"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Mgr. Vojtěch Poláček</w:t>
            </w:r>
          </w:p>
          <w:p w14:paraId="7723457D" w14:textId="77777777"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</w:tbl>
    <w:p w14:paraId="376EFE7B" w14:textId="77777777"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br w:type="page"/>
      </w:r>
    </w:p>
    <w:p w14:paraId="38258276" w14:textId="77777777"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28E0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Příloha 1</w:t>
      </w:r>
    </w:p>
    <w:p w14:paraId="120AB12D" w14:textId="77777777"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F3BC9B0" w14:textId="77777777"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>Pořadatel bere na vědomí a souhlasí se zajištěním následujících aktivit. Vzhledem k povaze díla, divadelní představení, lze očekávat výskyt nepředpokládaných jednoduchých aktivit, které nebyly součástí této smlouvy. Tuto skutečnost berou obě strany na vědomí a jsou s ní srozuměny.</w:t>
      </w:r>
    </w:p>
    <w:p w14:paraId="73B54392" w14:textId="77777777" w:rsidR="001B41CA" w:rsidRPr="006528E0" w:rsidRDefault="001B41CA" w:rsidP="001B41CA">
      <w:pPr>
        <w:rPr>
          <w:rFonts w:asciiTheme="minorHAnsi" w:hAnsiTheme="minorHAnsi" w:cstheme="minorHAnsi"/>
        </w:rPr>
      </w:pPr>
    </w:p>
    <w:p w14:paraId="0BEE21B1" w14:textId="77777777"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>Pořadatel pro uvedení předmětu smlouvy dle Čl. 1 zajistí zejména:</w:t>
      </w:r>
    </w:p>
    <w:p w14:paraId="498F3B46" w14:textId="77777777" w:rsidR="001B41CA" w:rsidRPr="006528E0" w:rsidRDefault="001B41CA" w:rsidP="001B41CA">
      <w:pPr>
        <w:rPr>
          <w:rFonts w:asciiTheme="minorHAnsi" w:hAnsiTheme="minorHAnsi" w:cstheme="minorHAnsi"/>
        </w:rPr>
      </w:pPr>
    </w:p>
    <w:p w14:paraId="16E1BA35" w14:textId="77777777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Potřebné přípojky elektrické </w:t>
      </w:r>
      <w:proofErr w:type="gramStart"/>
      <w:r w:rsidRPr="006528E0">
        <w:rPr>
          <w:rFonts w:asciiTheme="minorHAnsi" w:eastAsiaTheme="minorEastAsia" w:hAnsiTheme="minorHAnsi" w:cstheme="minorBidi"/>
          <w:color w:val="000000" w:themeColor="text1"/>
        </w:rPr>
        <w:t>energie</w:t>
      </w:r>
      <w:proofErr w:type="gram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a to jak pro scénu u jezírka tak pro scénu před zámkem a na zámku.</w:t>
      </w:r>
    </w:p>
    <w:p w14:paraId="6CB14B8F" w14:textId="054F9E91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Poskytnutí židlí do hlediště v celkovém objemu asi 300 ks</w:t>
      </w:r>
      <w:r w:rsidR="00321B1C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Pokud by Pořadatel nedisponoval potřebným počtem židlí, </w:t>
      </w:r>
      <w:r w:rsidR="00DF0FE5">
        <w:rPr>
          <w:rFonts w:asciiTheme="minorHAnsi" w:eastAsiaTheme="minorEastAsia" w:hAnsiTheme="minorHAnsi" w:cstheme="minorBidi"/>
          <w:color w:val="000000" w:themeColor="text1"/>
        </w:rPr>
        <w:t>zajistí je ve spolupráci s OSP.</w:t>
      </w:r>
    </w:p>
    <w:p w14:paraId="68AC91A7" w14:textId="1ADA1E2B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 xml:space="preserve">í pevného podkladu o rozměrech </w:t>
      </w:r>
      <w:r w:rsidR="00DF0FE5">
        <w:rPr>
          <w:rFonts w:asciiTheme="minorHAnsi" w:eastAsiaTheme="minorEastAsia" w:hAnsiTheme="minorHAnsi" w:cstheme="minorBidi"/>
          <w:color w:val="000000" w:themeColor="text1"/>
        </w:rPr>
        <w:t xml:space="preserve">přibližně 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5,6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x 4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,8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m pro orchestr u jezírka</w:t>
      </w:r>
      <w:r w:rsidR="00321B1C">
        <w:rPr>
          <w:rFonts w:asciiTheme="minorHAnsi" w:eastAsiaTheme="minorEastAsia" w:hAnsiTheme="minorHAnsi" w:cstheme="minorBidi"/>
          <w:color w:val="000000" w:themeColor="text1"/>
        </w:rPr>
        <w:t xml:space="preserve"> (Rusalka).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3F5C924E" w14:textId="77777777" w:rsidR="001B41CA" w:rsidRPr="006528E0" w:rsidRDefault="00DF0FE5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Poskytnutí</w:t>
      </w:r>
      <w:r w:rsidR="001B41CA" w:rsidRPr="006528E0">
        <w:rPr>
          <w:rFonts w:asciiTheme="minorHAnsi" w:eastAsiaTheme="minorEastAsia" w:hAnsiTheme="minorHAnsi" w:cstheme="minorBidi"/>
          <w:color w:val="000000" w:themeColor="text1"/>
        </w:rPr>
        <w:t xml:space="preserve"> vlastního personálu pro organizačně produkční práce, zejména pak s přípravou představení, aranžování a opětovné uklizení hledi</w:t>
      </w:r>
      <w:r>
        <w:rPr>
          <w:rFonts w:asciiTheme="minorHAnsi" w:eastAsiaTheme="minorEastAsia" w:hAnsiTheme="minorHAnsi" w:cstheme="minorBidi"/>
          <w:color w:val="000000" w:themeColor="text1"/>
        </w:rPr>
        <w:t>šť, organizaci příchodu diváků.</w:t>
      </w:r>
    </w:p>
    <w:p w14:paraId="5D657D9F" w14:textId="77777777"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s obcí Vysoká u Příbramě, a to zejména</w:t>
      </w:r>
    </w:p>
    <w:p w14:paraId="19911AF3" w14:textId="77777777" w:rsidR="001B41CA" w:rsidRPr="006528E0" w:rsidRDefault="001B41CA" w:rsidP="001B41CA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zajištění parkovacích ploch v docházkové vzdálenosti</w:t>
      </w:r>
    </w:p>
    <w:p w14:paraId="6F4C191C" w14:textId="64EB99DA" w:rsidR="00E55510" w:rsidRDefault="001B41CA" w:rsidP="00E55510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při zajištění dostatečného počtu dobrovolníků pro regulaci dopravy v obci (musí být výrazně označeni, u hasičů by měla stačit uniforma)</w:t>
      </w:r>
    </w:p>
    <w:p w14:paraId="10A7588C" w14:textId="5AA7AD50" w:rsidR="00E55510" w:rsidRPr="00E55510" w:rsidRDefault="00E55510" w:rsidP="00E55510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Spolupráci s IDSK na zajištění mimořádných autobusových spojů.</w:t>
      </w:r>
    </w:p>
    <w:p w14:paraId="6148FB72" w14:textId="77777777" w:rsidR="001B41CA" w:rsidRPr="006210B4" w:rsidRDefault="001B41CA" w:rsidP="006528E0">
      <w:pPr>
        <w:pStyle w:val="Odstavecseseznamem"/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</w:p>
    <w:p w14:paraId="47E32871" w14:textId="77777777" w:rsidR="001B41CA" w:rsidRPr="006210B4" w:rsidRDefault="001B41CA" w:rsidP="001B41CA">
      <w:pPr>
        <w:rPr>
          <w:rFonts w:asciiTheme="minorHAnsi" w:hAnsiTheme="minorHAnsi" w:cstheme="minorHAnsi"/>
        </w:rPr>
      </w:pPr>
    </w:p>
    <w:p w14:paraId="709363B2" w14:textId="77777777" w:rsidR="00824E90" w:rsidRDefault="00824E90"/>
    <w:sectPr w:rsidR="00824E90" w:rsidSect="002B13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92A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4C5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514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660C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3396E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5A23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61508">
    <w:abstractNumId w:val="3"/>
  </w:num>
  <w:num w:numId="2" w16cid:durableId="198469170">
    <w:abstractNumId w:val="6"/>
  </w:num>
  <w:num w:numId="3" w16cid:durableId="77095407">
    <w:abstractNumId w:val="2"/>
  </w:num>
  <w:num w:numId="4" w16cid:durableId="572473325">
    <w:abstractNumId w:val="1"/>
  </w:num>
  <w:num w:numId="5" w16cid:durableId="1481724314">
    <w:abstractNumId w:val="5"/>
  </w:num>
  <w:num w:numId="6" w16cid:durableId="1782920274">
    <w:abstractNumId w:val="4"/>
  </w:num>
  <w:num w:numId="7" w16cid:durableId="129768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CA"/>
    <w:rsid w:val="000E42D3"/>
    <w:rsid w:val="001B41CA"/>
    <w:rsid w:val="001D37D8"/>
    <w:rsid w:val="00266E52"/>
    <w:rsid w:val="00321B1C"/>
    <w:rsid w:val="00380D02"/>
    <w:rsid w:val="00427627"/>
    <w:rsid w:val="00477B48"/>
    <w:rsid w:val="004A0FB2"/>
    <w:rsid w:val="00607BCE"/>
    <w:rsid w:val="006528E0"/>
    <w:rsid w:val="00707F9F"/>
    <w:rsid w:val="007226E8"/>
    <w:rsid w:val="007A6C5E"/>
    <w:rsid w:val="007B6A82"/>
    <w:rsid w:val="00824E90"/>
    <w:rsid w:val="00920207"/>
    <w:rsid w:val="00961BEA"/>
    <w:rsid w:val="00A245D8"/>
    <w:rsid w:val="00A434B0"/>
    <w:rsid w:val="00B04DE7"/>
    <w:rsid w:val="00BB5149"/>
    <w:rsid w:val="00D82EA2"/>
    <w:rsid w:val="00DF0FE5"/>
    <w:rsid w:val="00DF2B70"/>
    <w:rsid w:val="00E1017A"/>
    <w:rsid w:val="00E1209C"/>
    <w:rsid w:val="00E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31CE"/>
  <w15:docId w15:val="{CF4BD2D6-2A1D-4CE5-A4DF-B9BAFB00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1B41CA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Odstavecseseznamem">
    <w:name w:val="List Paragraph"/>
    <w:basedOn w:val="Normln"/>
    <w:uiPriority w:val="34"/>
    <w:qFormat/>
    <w:rsid w:val="001B41C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01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1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</dc:creator>
  <cp:lastModifiedBy>Vojtěch Poláček</cp:lastModifiedBy>
  <cp:revision>2</cp:revision>
  <cp:lastPrinted>2022-06-13T15:24:00Z</cp:lastPrinted>
  <dcterms:created xsi:type="dcterms:W3CDTF">2024-06-21T10:59:00Z</dcterms:created>
  <dcterms:modified xsi:type="dcterms:W3CDTF">2024-06-21T10:59:00Z</dcterms:modified>
</cp:coreProperties>
</file>