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E2A61" w14:textId="77777777" w:rsidR="005E2A2B" w:rsidRDefault="00407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DODATEK KE </w:t>
      </w:r>
      <w:r w:rsidR="00D17A84"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</w:rPr>
        <w:t>Ě</w:t>
      </w:r>
      <w:r w:rsidR="00D17A84">
        <w:rPr>
          <w:rFonts w:ascii="Calibri" w:eastAsia="Calibri" w:hAnsi="Calibri" w:cs="Calibri"/>
          <w:b/>
          <w:bCs/>
        </w:rPr>
        <w:t xml:space="preserve"> O </w:t>
      </w:r>
      <w:r w:rsidR="001911FD">
        <w:rPr>
          <w:rFonts w:ascii="Calibri" w:eastAsia="Calibri" w:hAnsi="Calibri" w:cs="Calibri"/>
          <w:b/>
          <w:bCs/>
        </w:rPr>
        <w:t>SPOLUPRÁCI</w:t>
      </w:r>
    </w:p>
    <w:p w14:paraId="20CCCA65" w14:textId="77777777" w:rsidR="005E2A2B" w:rsidRDefault="00D17A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jako „</w:t>
      </w:r>
      <w:r w:rsidR="00407294">
        <w:rPr>
          <w:rFonts w:ascii="Calibri" w:eastAsia="Calibri" w:hAnsi="Calibri" w:cs="Calibri"/>
          <w:b/>
          <w:bCs/>
        </w:rPr>
        <w:t>Dodatek</w:t>
      </w:r>
      <w:r>
        <w:rPr>
          <w:rFonts w:ascii="Calibri" w:eastAsia="Calibri" w:hAnsi="Calibri" w:cs="Calibri"/>
          <w:lang w:val="de-DE"/>
        </w:rPr>
        <w:t>“</w:t>
      </w:r>
    </w:p>
    <w:p w14:paraId="6B7D419B" w14:textId="77777777" w:rsidR="005E2A2B" w:rsidRDefault="00D17A8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  <w:lang w:val="cs-CZ"/>
        </w:rPr>
        <w:drawing>
          <wp:anchor distT="57150" distB="57150" distL="57150" distR="57150" simplePos="0" relativeHeight="251659264" behindDoc="0" locked="0" layoutInCell="1" allowOverlap="1" wp14:anchorId="7A82037E" wp14:editId="68CCE99D">
            <wp:simplePos x="0" y="0"/>
            <wp:positionH relativeFrom="column">
              <wp:posOffset>4065904</wp:posOffset>
            </wp:positionH>
            <wp:positionV relativeFrom="line">
              <wp:posOffset>15875</wp:posOffset>
            </wp:positionV>
            <wp:extent cx="1803400" cy="1803400"/>
            <wp:effectExtent l="0" t="0" r="0" b="0"/>
            <wp:wrapThrough wrapText="bothSides" distL="57150" distR="57150">
              <wp:wrapPolygon edited="1">
                <wp:start x="10087" y="1572"/>
                <wp:lineTo x="12134" y="1645"/>
                <wp:lineTo x="14071" y="2156"/>
                <wp:lineTo x="15862" y="3070"/>
                <wp:lineTo x="17287" y="4240"/>
                <wp:lineTo x="18384" y="5519"/>
                <wp:lineTo x="19297" y="7163"/>
                <wp:lineTo x="19846" y="8918"/>
                <wp:lineTo x="20028" y="11220"/>
                <wp:lineTo x="19699" y="13267"/>
                <wp:lineTo x="18969" y="15094"/>
                <wp:lineTo x="17909" y="16666"/>
                <wp:lineTo x="16556" y="18018"/>
                <wp:lineTo x="14948" y="19042"/>
                <wp:lineTo x="13267" y="19699"/>
                <wp:lineTo x="11695" y="19992"/>
                <wp:lineTo x="9576" y="19955"/>
                <wp:lineTo x="7639" y="19480"/>
                <wp:lineTo x="5921" y="18640"/>
                <wp:lineTo x="4459" y="17507"/>
                <wp:lineTo x="3289" y="16191"/>
                <wp:lineTo x="2339" y="14546"/>
                <wp:lineTo x="1754" y="12755"/>
                <wp:lineTo x="1572" y="11476"/>
                <wp:lineTo x="1645" y="9429"/>
                <wp:lineTo x="2193" y="7419"/>
                <wp:lineTo x="2997" y="5848"/>
                <wp:lineTo x="4203" y="4313"/>
                <wp:lineTo x="5702" y="3070"/>
                <wp:lineTo x="7310" y="2229"/>
                <wp:lineTo x="9027" y="1718"/>
                <wp:lineTo x="10087" y="1572"/>
              </wp:wrapPolygon>
            </wp:wrapThrough>
            <wp:docPr id="1073741825" name="officeArt object" descr="Plzeň_EHMK%20badge_FIN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Plzeň_EHMK%20badge_FIN-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4ACB00" w14:textId="77777777" w:rsidR="005E2A2B" w:rsidRPr="00FD01D4" w:rsidRDefault="00D17A8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lang w:val="de-DE"/>
        </w:rPr>
        <w:t xml:space="preserve">        </w:t>
      </w:r>
      <w:r w:rsidRPr="00FD01D4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                                             I.</w:t>
      </w:r>
    </w:p>
    <w:p w14:paraId="335A83DC" w14:textId="77777777" w:rsidR="005E2A2B" w:rsidRPr="00E009D6" w:rsidRDefault="00D17A84">
      <w:pPr>
        <w:pStyle w:val="nadpcent"/>
        <w:spacing w:before="0" w:after="0"/>
        <w:rPr>
          <w:rFonts w:ascii="Calibri" w:eastAsia="Calibri" w:hAnsi="Calibri" w:cs="Calibri"/>
          <w:caps w:val="0"/>
          <w:spacing w:val="0"/>
          <w:sz w:val="22"/>
          <w:szCs w:val="22"/>
          <w:lang w:val="de-DE"/>
        </w:rPr>
      </w:pPr>
      <w:r w:rsidRPr="00E009D6">
        <w:rPr>
          <w:rFonts w:ascii="Calibri" w:eastAsia="Calibri" w:hAnsi="Calibri" w:cs="Calibri"/>
          <w:caps w:val="0"/>
          <w:spacing w:val="0"/>
          <w:sz w:val="22"/>
          <w:szCs w:val="22"/>
          <w:lang w:val="de-DE"/>
        </w:rPr>
        <w:t xml:space="preserve">                                                       Smluvní strany</w:t>
      </w:r>
    </w:p>
    <w:p w14:paraId="328165FD" w14:textId="77777777" w:rsidR="005E2A2B" w:rsidRPr="00FD01D4" w:rsidRDefault="005E2A2B">
      <w:pPr>
        <w:pStyle w:val="Nadpis1"/>
        <w:ind w:left="432"/>
        <w:rPr>
          <w:rFonts w:ascii="Calibri" w:eastAsia="Calibri" w:hAnsi="Calibri" w:cs="Calibri"/>
          <w:b/>
          <w:bCs/>
          <w:sz w:val="22"/>
          <w:szCs w:val="22"/>
        </w:rPr>
      </w:pPr>
    </w:p>
    <w:p w14:paraId="2932774C" w14:textId="77777777" w:rsidR="001911FD" w:rsidRPr="00906A75" w:rsidRDefault="001911FD" w:rsidP="001911FD">
      <w:pPr>
        <w:tabs>
          <w:tab w:val="left" w:pos="2120"/>
        </w:tabs>
        <w:ind w:left="708" w:hanging="708"/>
        <w:rPr>
          <w:rFonts w:ascii="Calibri" w:eastAsia="Calibri" w:hAnsi="Calibri" w:cs="Calibri"/>
          <w:b/>
          <w:bCs/>
          <w:sz w:val="22"/>
          <w:szCs w:val="22"/>
        </w:rPr>
      </w:pPr>
      <w:r w:rsidRPr="001911FD">
        <w:rPr>
          <w:rFonts w:ascii="Calibri" w:eastAsia="Calibri" w:hAnsi="Calibri" w:cs="Calibri"/>
          <w:sz w:val="22"/>
          <w:szCs w:val="22"/>
        </w:rPr>
        <w:t>společnost:</w:t>
      </w:r>
      <w:r w:rsidRPr="00906A75">
        <w:rPr>
          <w:rFonts w:ascii="Calibri" w:eastAsia="Calibri" w:hAnsi="Calibri" w:cs="Calibri"/>
          <w:b/>
          <w:bCs/>
          <w:sz w:val="22"/>
          <w:szCs w:val="22"/>
        </w:rPr>
        <w:tab/>
        <w:t>Zá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padočeská univerzita v Plzni </w:t>
      </w:r>
    </w:p>
    <w:p w14:paraId="10177707" w14:textId="77777777" w:rsidR="001911FD" w:rsidRPr="00FD01D4" w:rsidRDefault="001911FD" w:rsidP="001911FD">
      <w:pPr>
        <w:spacing w:line="100" w:lineRule="atLeast"/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Sídlo: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Univerzitní 2732/8, 301 00 Plzeň</w:t>
      </w:r>
    </w:p>
    <w:p w14:paraId="6F3E07E7" w14:textId="77777777" w:rsidR="001911FD" w:rsidRDefault="001911FD" w:rsidP="001911FD">
      <w:pPr>
        <w:spacing w:line="100" w:lineRule="atLeast"/>
        <w:rPr>
          <w:rFonts w:ascii="Calibri" w:eastAsia="Calibri" w:hAnsi="Calibri" w:cs="Calibri"/>
          <w:kern w:val="1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IČO:</w:t>
      </w:r>
      <w:r w:rsidRPr="00FD01D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kern w:val="1"/>
          <w:sz w:val="22"/>
          <w:szCs w:val="22"/>
        </w:rPr>
        <w:t>​</w:t>
      </w:r>
      <w:r>
        <w:rPr>
          <w:rFonts w:ascii="Calibri" w:eastAsia="Calibri" w:hAnsi="Calibri" w:cs="Calibri"/>
          <w:kern w:val="1"/>
          <w:sz w:val="22"/>
          <w:szCs w:val="22"/>
        </w:rPr>
        <w:t>49777513</w:t>
      </w:r>
    </w:p>
    <w:p w14:paraId="39C22A3F" w14:textId="77777777" w:rsidR="001911FD" w:rsidRDefault="001911FD" w:rsidP="001911FD">
      <w:pPr>
        <w:spacing w:line="100" w:lineRule="atLeast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>DIČ:</w:t>
      </w:r>
      <w:r>
        <w:rPr>
          <w:rFonts w:ascii="Calibri" w:eastAsia="Calibri" w:hAnsi="Calibri" w:cs="Calibri"/>
          <w:kern w:val="1"/>
          <w:sz w:val="22"/>
          <w:szCs w:val="22"/>
        </w:rPr>
        <w:tab/>
      </w:r>
      <w:r>
        <w:rPr>
          <w:rFonts w:ascii="Calibri" w:eastAsia="Calibri" w:hAnsi="Calibri" w:cs="Calibri"/>
          <w:kern w:val="1"/>
          <w:sz w:val="22"/>
          <w:szCs w:val="22"/>
        </w:rPr>
        <w:tab/>
      </w:r>
      <w:r>
        <w:rPr>
          <w:rFonts w:ascii="Calibri" w:eastAsia="Calibri" w:hAnsi="Calibri" w:cs="Calibri"/>
          <w:kern w:val="1"/>
          <w:sz w:val="22"/>
          <w:szCs w:val="22"/>
        </w:rPr>
        <w:tab/>
        <w:t>CZ49777513</w:t>
      </w:r>
    </w:p>
    <w:p w14:paraId="68DB7A24" w14:textId="77777777" w:rsidR="001911FD" w:rsidRDefault="001911FD" w:rsidP="001911FD">
      <w:pPr>
        <w:spacing w:line="100" w:lineRule="atLeast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>Zřízena:</w:t>
      </w:r>
      <w:r>
        <w:rPr>
          <w:rFonts w:ascii="Calibri" w:eastAsia="Calibri" w:hAnsi="Calibri" w:cs="Calibri"/>
          <w:kern w:val="1"/>
          <w:sz w:val="22"/>
          <w:szCs w:val="22"/>
        </w:rPr>
        <w:tab/>
      </w:r>
      <w:r>
        <w:rPr>
          <w:rFonts w:ascii="Calibri" w:eastAsia="Calibri" w:hAnsi="Calibri" w:cs="Calibri"/>
          <w:kern w:val="1"/>
          <w:sz w:val="22"/>
          <w:szCs w:val="22"/>
        </w:rPr>
        <w:tab/>
      </w:r>
      <w:r>
        <w:rPr>
          <w:rFonts w:ascii="Calibri" w:eastAsia="Calibri" w:hAnsi="Calibri" w:cs="Calibri"/>
          <w:kern w:val="1"/>
          <w:sz w:val="22"/>
          <w:szCs w:val="22"/>
        </w:rPr>
        <w:tab/>
        <w:t>zákonem č. 314/1991 Sb.</w:t>
      </w:r>
    </w:p>
    <w:p w14:paraId="46E9AD51" w14:textId="77777777" w:rsidR="000B2FA5" w:rsidRDefault="000B2FA5">
      <w:pPr>
        <w:rPr>
          <w:rFonts w:ascii="Calibri" w:eastAsia="Calibri" w:hAnsi="Calibri" w:cs="Calibri"/>
          <w:kern w:val="1"/>
          <w:sz w:val="22"/>
          <w:szCs w:val="22"/>
        </w:rPr>
      </w:pPr>
    </w:p>
    <w:p w14:paraId="0DAAC808" w14:textId="77777777" w:rsidR="000B2FA5" w:rsidRDefault="001911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kterou zastupuje: </w:t>
      </w:r>
      <w:r>
        <w:rPr>
          <w:rFonts w:ascii="Calibri" w:eastAsia="Calibri" w:hAnsi="Calibri" w:cs="Calibri"/>
          <w:kern w:val="1"/>
          <w:sz w:val="22"/>
          <w:szCs w:val="22"/>
        </w:rPr>
        <w:tab/>
      </w:r>
      <w:r w:rsidR="003F618A">
        <w:rPr>
          <w:rFonts w:ascii="Calibri" w:eastAsia="Calibri" w:hAnsi="Calibri" w:cs="Calibri"/>
          <w:sz w:val="22"/>
          <w:szCs w:val="22"/>
        </w:rPr>
        <w:t xml:space="preserve">prof. RNDr. Miroslav Lávička, Ph.D., rektor                  </w:t>
      </w:r>
    </w:p>
    <w:p w14:paraId="6BC898F2" w14:textId="77777777" w:rsidR="000B2FA5" w:rsidRDefault="000B2FA5">
      <w:pPr>
        <w:rPr>
          <w:rFonts w:ascii="Calibri" w:eastAsia="Calibri" w:hAnsi="Calibri" w:cs="Calibri"/>
          <w:sz w:val="22"/>
          <w:szCs w:val="22"/>
        </w:rPr>
      </w:pPr>
    </w:p>
    <w:p w14:paraId="09A0650B" w14:textId="77777777" w:rsidR="005E2A2B" w:rsidRPr="00FD01D4" w:rsidRDefault="00D17A84">
      <w:pPr>
        <w:rPr>
          <w:rFonts w:ascii="Calibri" w:eastAsia="Calibri" w:hAnsi="Calibri" w:cs="Calibri"/>
          <w:sz w:val="22"/>
          <w:szCs w:val="22"/>
          <w:lang w:val="de-DE"/>
        </w:rPr>
      </w:pPr>
      <w:r w:rsidRPr="00FD01D4">
        <w:rPr>
          <w:rFonts w:ascii="Calibri" w:eastAsia="Calibri" w:hAnsi="Calibri" w:cs="Calibri"/>
          <w:sz w:val="22"/>
          <w:szCs w:val="22"/>
        </w:rPr>
        <w:t>dále jako „</w:t>
      </w:r>
      <w:r w:rsidR="001911FD">
        <w:rPr>
          <w:rFonts w:ascii="Calibri" w:eastAsia="Calibri" w:hAnsi="Calibri" w:cs="Calibri"/>
          <w:b/>
          <w:bCs/>
          <w:sz w:val="22"/>
          <w:szCs w:val="22"/>
        </w:rPr>
        <w:t>ZČU”</w:t>
      </w:r>
    </w:p>
    <w:p w14:paraId="6951047A" w14:textId="77777777" w:rsidR="00406C28" w:rsidRPr="00FD01D4" w:rsidRDefault="00406C28">
      <w:pPr>
        <w:rPr>
          <w:rFonts w:ascii="Calibri" w:eastAsia="Calibri" w:hAnsi="Calibri" w:cs="Calibri"/>
          <w:sz w:val="22"/>
          <w:szCs w:val="22"/>
        </w:rPr>
      </w:pPr>
    </w:p>
    <w:p w14:paraId="64259FF9" w14:textId="77777777" w:rsidR="005E2A2B" w:rsidRPr="00FD01D4" w:rsidRDefault="00D17A84" w:rsidP="00406C28">
      <w:pPr>
        <w:rPr>
          <w:rFonts w:ascii="Calibri" w:eastAsia="Calibri" w:hAnsi="Calibri" w:cs="Calibri"/>
          <w:b/>
          <w:bCs/>
          <w:sz w:val="22"/>
          <w:szCs w:val="22"/>
        </w:rPr>
      </w:pPr>
      <w:r w:rsidRPr="00FD01D4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127703A1" w14:textId="77777777" w:rsidR="00406C28" w:rsidRPr="00FD01D4" w:rsidRDefault="00406C28" w:rsidP="00406C28">
      <w:pPr>
        <w:rPr>
          <w:rFonts w:ascii="Calibri" w:eastAsia="Calibri" w:hAnsi="Calibri" w:cs="Calibri"/>
          <w:sz w:val="22"/>
          <w:szCs w:val="22"/>
        </w:rPr>
      </w:pPr>
    </w:p>
    <w:p w14:paraId="7AD2E7BD" w14:textId="77777777" w:rsidR="001911FD" w:rsidRPr="00FD01D4" w:rsidRDefault="001911FD" w:rsidP="001911FD">
      <w:pPr>
        <w:rPr>
          <w:rFonts w:ascii="Calibri" w:eastAsia="Calibri" w:hAnsi="Calibri" w:cs="Calibri"/>
          <w:b/>
          <w:bCs/>
          <w:sz w:val="22"/>
          <w:szCs w:val="22"/>
        </w:rPr>
      </w:pPr>
      <w:r w:rsidRPr="00FD01D4">
        <w:rPr>
          <w:rFonts w:ascii="Calibri" w:eastAsia="Calibri" w:hAnsi="Calibri" w:cs="Calibri"/>
          <w:b/>
          <w:bCs/>
          <w:sz w:val="22"/>
          <w:szCs w:val="22"/>
        </w:rPr>
        <w:t>Pronajímatel: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b/>
          <w:bCs/>
          <w:sz w:val="22"/>
          <w:szCs w:val="22"/>
        </w:rPr>
        <w:t>Plzeň 2015, zapsaný ústav</w:t>
      </w:r>
    </w:p>
    <w:p w14:paraId="08113CF8" w14:textId="77777777" w:rsidR="001911FD" w:rsidRPr="00FD01D4" w:rsidRDefault="001911FD" w:rsidP="001911FD">
      <w:pPr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Sídlo: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  <w:t>Plzeň, Presslova 2992/14, PSČ 301 00</w:t>
      </w:r>
      <w:r w:rsidRPr="00FD01D4">
        <w:rPr>
          <w:rFonts w:ascii="Calibri" w:eastAsia="Calibri" w:hAnsi="Calibri" w:cs="Calibri"/>
          <w:color w:val="FFFFFF"/>
          <w:sz w:val="22"/>
          <w:szCs w:val="22"/>
          <w:shd w:val="clear" w:color="auto" w:fill="000000"/>
        </w:rPr>
        <w:t xml:space="preserve"> </w:t>
      </w:r>
    </w:p>
    <w:p w14:paraId="185C9A96" w14:textId="77777777" w:rsidR="001911FD" w:rsidRPr="00FD01D4" w:rsidRDefault="001911FD" w:rsidP="001911FD">
      <w:pPr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IČO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  <w:t>291 09 124</w:t>
      </w:r>
    </w:p>
    <w:p w14:paraId="33A33194" w14:textId="77777777" w:rsidR="001911FD" w:rsidRPr="00FD01D4" w:rsidRDefault="001911FD" w:rsidP="001911FD">
      <w:pPr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DIČ: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  <w:t>CZ 291 09 124</w:t>
      </w:r>
    </w:p>
    <w:p w14:paraId="16B1C060" w14:textId="77777777" w:rsidR="001911FD" w:rsidRPr="00FD01D4" w:rsidRDefault="001911FD" w:rsidP="001911FD">
      <w:pPr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 xml:space="preserve">Zapsaný </w:t>
      </w:r>
      <w:r w:rsidRPr="00FD01D4">
        <w:rPr>
          <w:rFonts w:ascii="Calibri" w:eastAsia="Calibri" w:hAnsi="Calibri" w:cs="Calibri"/>
          <w:sz w:val="22"/>
          <w:szCs w:val="22"/>
          <w:lang w:val="da-DK"/>
        </w:rPr>
        <w:t xml:space="preserve">v </w:t>
      </w:r>
      <w:r w:rsidRPr="00FD01D4">
        <w:rPr>
          <w:rFonts w:ascii="Calibri" w:eastAsia="Calibri" w:hAnsi="Calibri" w:cs="Calibri"/>
          <w:sz w:val="22"/>
          <w:szCs w:val="22"/>
          <w:lang w:val="da-DK"/>
        </w:rPr>
        <w:tab/>
      </w:r>
      <w:r w:rsidRPr="00FD01D4">
        <w:rPr>
          <w:rFonts w:ascii="Calibri" w:eastAsia="Calibri" w:hAnsi="Calibri" w:cs="Calibri"/>
          <w:sz w:val="22"/>
          <w:szCs w:val="22"/>
          <w:lang w:val="da-DK"/>
        </w:rPr>
        <w:tab/>
        <w:t>rejst</w:t>
      </w:r>
      <w:r w:rsidRPr="00FD01D4">
        <w:rPr>
          <w:rFonts w:ascii="Calibri" w:eastAsia="Calibri" w:hAnsi="Calibri" w:cs="Calibri"/>
          <w:sz w:val="22"/>
          <w:szCs w:val="22"/>
        </w:rPr>
        <w:t>říku ústavů veden</w:t>
      </w:r>
      <w:r w:rsidRPr="00FD01D4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FD01D4">
        <w:rPr>
          <w:rFonts w:ascii="Calibri" w:eastAsia="Calibri" w:hAnsi="Calibri" w:cs="Calibri"/>
          <w:sz w:val="22"/>
          <w:szCs w:val="22"/>
        </w:rPr>
        <w:t>m Krajským soudem v Plzni, v oddílu U, vložce 78</w:t>
      </w:r>
    </w:p>
    <w:p w14:paraId="3C2DF2E6" w14:textId="77777777" w:rsidR="001911FD" w:rsidRPr="00FD01D4" w:rsidRDefault="001911FD" w:rsidP="001911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kterou zastupuje</w:t>
      </w:r>
      <w:r w:rsidRPr="00FD01D4">
        <w:rPr>
          <w:rFonts w:ascii="Calibri" w:eastAsia="Calibri" w:hAnsi="Calibri" w:cs="Calibri"/>
          <w:sz w:val="22"/>
          <w:szCs w:val="22"/>
        </w:rPr>
        <w:t xml:space="preserve">: 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Mgr. Soňa Rychlíková</w:t>
      </w:r>
      <w:r w:rsidRPr="00FD01D4">
        <w:rPr>
          <w:rFonts w:ascii="Calibri" w:eastAsia="Calibri" w:hAnsi="Calibri" w:cs="Calibri"/>
          <w:sz w:val="22"/>
          <w:szCs w:val="22"/>
        </w:rPr>
        <w:t>, ředitel</w:t>
      </w:r>
      <w:r>
        <w:rPr>
          <w:rFonts w:ascii="Calibri" w:eastAsia="Calibri" w:hAnsi="Calibri" w:cs="Calibri"/>
          <w:sz w:val="22"/>
          <w:szCs w:val="22"/>
        </w:rPr>
        <w:t>ka</w:t>
      </w:r>
    </w:p>
    <w:p w14:paraId="49CC3B18" w14:textId="77777777" w:rsidR="005E2A2B" w:rsidRPr="00FD01D4" w:rsidRDefault="00D17A84" w:rsidP="00EC1DEF">
      <w:pPr>
        <w:spacing w:line="100" w:lineRule="atLeast"/>
        <w:rPr>
          <w:rFonts w:ascii="Calibri" w:eastAsia="Calibri" w:hAnsi="Calibri" w:cs="Calibri"/>
          <w:kern w:val="1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ab/>
      </w:r>
    </w:p>
    <w:p w14:paraId="3B03E3E2" w14:textId="77777777" w:rsidR="00407294" w:rsidRPr="00FD01D4" w:rsidRDefault="00D17A84" w:rsidP="00407294">
      <w:pPr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dále jako „</w:t>
      </w:r>
      <w:r w:rsidR="001911FD">
        <w:rPr>
          <w:rFonts w:ascii="Calibri" w:eastAsia="Calibri" w:hAnsi="Calibri" w:cs="Calibri"/>
          <w:b/>
          <w:bCs/>
          <w:sz w:val="22"/>
          <w:szCs w:val="22"/>
        </w:rPr>
        <w:t>Plzeň 2015</w:t>
      </w:r>
      <w:r w:rsidRPr="00FD01D4">
        <w:rPr>
          <w:rFonts w:ascii="Calibri" w:eastAsia="Calibri" w:hAnsi="Calibri" w:cs="Calibri"/>
          <w:sz w:val="22"/>
          <w:szCs w:val="22"/>
          <w:lang w:val="de-DE"/>
        </w:rPr>
        <w:t xml:space="preserve">“ </w:t>
      </w:r>
    </w:p>
    <w:p w14:paraId="1F4A189D" w14:textId="77777777" w:rsidR="00EC1DEF" w:rsidRPr="00FD01D4" w:rsidRDefault="00EC1DEF" w:rsidP="00407294">
      <w:pPr>
        <w:pStyle w:val="nadpcent"/>
        <w:spacing w:before="0" w:after="0"/>
        <w:rPr>
          <w:rFonts w:ascii="Calibri" w:hAnsi="Calibri" w:cs="Calibri"/>
          <w:caps w:val="0"/>
          <w:spacing w:val="0"/>
          <w:sz w:val="22"/>
          <w:szCs w:val="22"/>
          <w:lang w:val="cs-CZ"/>
        </w:rPr>
      </w:pPr>
    </w:p>
    <w:p w14:paraId="789F0BC2" w14:textId="77777777" w:rsidR="00407294" w:rsidRPr="00FD01D4" w:rsidRDefault="00407294" w:rsidP="00FD01D4">
      <w:pPr>
        <w:pStyle w:val="nadpcent"/>
        <w:spacing w:before="0" w:after="0"/>
        <w:rPr>
          <w:rFonts w:ascii="Calibri" w:hAnsi="Calibri" w:cs="Calibri"/>
          <w:caps w:val="0"/>
          <w:spacing w:val="0"/>
          <w:sz w:val="22"/>
          <w:szCs w:val="22"/>
          <w:lang w:val="cs-CZ"/>
        </w:rPr>
      </w:pPr>
      <w:r w:rsidRPr="00FD01D4">
        <w:rPr>
          <w:rFonts w:ascii="Calibri" w:hAnsi="Calibri" w:cs="Calibri"/>
          <w:caps w:val="0"/>
          <w:spacing w:val="0"/>
          <w:sz w:val="22"/>
          <w:szCs w:val="22"/>
          <w:lang w:val="cs-CZ"/>
        </w:rPr>
        <w:t>I.</w:t>
      </w:r>
    </w:p>
    <w:p w14:paraId="089311AF" w14:textId="77777777" w:rsidR="003D028F" w:rsidRPr="00FD01D4" w:rsidRDefault="003D028F" w:rsidP="00FD01D4">
      <w:pPr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 w:rsidRPr="00FD01D4">
        <w:rPr>
          <w:rFonts w:ascii="Calibri" w:hAnsi="Calibri" w:cs="Calibri"/>
          <w:b/>
          <w:bCs/>
          <w:sz w:val="22"/>
          <w:szCs w:val="22"/>
          <w:lang w:val="cs-CZ"/>
        </w:rPr>
        <w:t xml:space="preserve">Úvodní </w:t>
      </w:r>
      <w:r w:rsidR="00824DCE">
        <w:rPr>
          <w:rFonts w:ascii="Calibri" w:hAnsi="Calibri" w:cs="Calibri"/>
          <w:b/>
          <w:bCs/>
          <w:sz w:val="22"/>
          <w:szCs w:val="22"/>
          <w:lang w:val="cs-CZ"/>
        </w:rPr>
        <w:t>ujednání</w:t>
      </w:r>
    </w:p>
    <w:p w14:paraId="0D1A11F6" w14:textId="77777777" w:rsidR="003D028F" w:rsidRPr="00340D17" w:rsidRDefault="003D028F" w:rsidP="00341D66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FD01D4">
        <w:rPr>
          <w:rFonts w:ascii="Calibri" w:hAnsi="Calibri" w:cs="Calibri"/>
          <w:sz w:val="22"/>
          <w:szCs w:val="22"/>
        </w:rPr>
        <w:t>Smluvní strany prohlašují, že před podpisem tohoto Dodatku mezi sebou uzavřely dne</w:t>
      </w:r>
      <w:r w:rsidR="00604134">
        <w:rPr>
          <w:rFonts w:ascii="Calibri" w:hAnsi="Calibri" w:cs="Calibri"/>
          <w:sz w:val="22"/>
          <w:szCs w:val="22"/>
        </w:rPr>
        <w:t xml:space="preserve"> </w:t>
      </w:r>
      <w:r w:rsidR="00D86DA2">
        <w:rPr>
          <w:rFonts w:ascii="Calibri" w:hAnsi="Calibri" w:cs="Calibri"/>
          <w:sz w:val="22"/>
          <w:szCs w:val="22"/>
        </w:rPr>
        <w:t xml:space="preserve">                              </w:t>
      </w:r>
      <w:r w:rsidR="00340D17">
        <w:rPr>
          <w:rFonts w:ascii="Calibri" w:hAnsi="Calibri" w:cs="Calibri"/>
          <w:sz w:val="22"/>
          <w:szCs w:val="22"/>
        </w:rPr>
        <w:t>06</w:t>
      </w:r>
      <w:r w:rsidR="00F17951" w:rsidRPr="00FD01D4">
        <w:rPr>
          <w:rFonts w:ascii="Calibri" w:hAnsi="Calibri" w:cs="Calibri"/>
          <w:sz w:val="22"/>
          <w:szCs w:val="22"/>
        </w:rPr>
        <w:t xml:space="preserve">. </w:t>
      </w:r>
      <w:r w:rsidR="00340D17">
        <w:rPr>
          <w:rFonts w:ascii="Calibri" w:hAnsi="Calibri" w:cs="Calibri"/>
          <w:sz w:val="22"/>
          <w:szCs w:val="22"/>
        </w:rPr>
        <w:t>05</w:t>
      </w:r>
      <w:r w:rsidR="00F17951" w:rsidRPr="00FD01D4">
        <w:rPr>
          <w:rFonts w:ascii="Calibri" w:hAnsi="Calibri" w:cs="Calibri"/>
          <w:sz w:val="22"/>
          <w:szCs w:val="22"/>
        </w:rPr>
        <w:t>. 20</w:t>
      </w:r>
      <w:r w:rsidR="00906A75">
        <w:rPr>
          <w:rFonts w:ascii="Calibri" w:hAnsi="Calibri" w:cs="Calibri"/>
          <w:sz w:val="22"/>
          <w:szCs w:val="22"/>
        </w:rPr>
        <w:t>2</w:t>
      </w:r>
      <w:r w:rsidR="00340D17">
        <w:rPr>
          <w:rFonts w:ascii="Calibri" w:hAnsi="Calibri" w:cs="Calibri"/>
          <w:sz w:val="22"/>
          <w:szCs w:val="22"/>
        </w:rPr>
        <w:t>2</w:t>
      </w:r>
      <w:r w:rsidRPr="00FD01D4">
        <w:rPr>
          <w:rFonts w:ascii="Calibri" w:hAnsi="Calibri" w:cs="Calibri"/>
          <w:sz w:val="22"/>
          <w:szCs w:val="22"/>
        </w:rPr>
        <w:t xml:space="preserve"> smlouvu</w:t>
      </w:r>
      <w:r w:rsidR="00340D17">
        <w:rPr>
          <w:rFonts w:ascii="Calibri" w:hAnsi="Calibri" w:cs="Calibri"/>
          <w:sz w:val="22"/>
          <w:szCs w:val="22"/>
        </w:rPr>
        <w:t xml:space="preserve"> o spolupráci na provozu tzv. „GAFA gallery“ v DEPO2015 (dále jako „GAFA“)</w:t>
      </w:r>
      <w:r w:rsidRPr="00FD01D4">
        <w:rPr>
          <w:rFonts w:ascii="Calibri" w:hAnsi="Calibri" w:cs="Calibri"/>
          <w:sz w:val="22"/>
          <w:szCs w:val="22"/>
        </w:rPr>
        <w:t xml:space="preserve">, která je ke dni podpisu </w:t>
      </w:r>
      <w:r w:rsidR="00F45EB3">
        <w:rPr>
          <w:rFonts w:ascii="Calibri" w:hAnsi="Calibri" w:cs="Calibri"/>
          <w:sz w:val="22"/>
          <w:szCs w:val="22"/>
        </w:rPr>
        <w:t xml:space="preserve">tohoto </w:t>
      </w:r>
      <w:r w:rsidRPr="00FD01D4">
        <w:rPr>
          <w:rFonts w:ascii="Calibri" w:hAnsi="Calibri" w:cs="Calibri"/>
          <w:sz w:val="22"/>
          <w:szCs w:val="22"/>
        </w:rPr>
        <w:t>Dodatku platná a účinná (dále jako „Smlouva“). Smlouva</w:t>
      </w:r>
      <w:r w:rsidR="00604134">
        <w:rPr>
          <w:rFonts w:ascii="Calibri" w:hAnsi="Calibri" w:cs="Calibri"/>
          <w:sz w:val="22"/>
          <w:szCs w:val="22"/>
        </w:rPr>
        <w:t xml:space="preserve"> </w:t>
      </w:r>
      <w:r w:rsidR="00906A75">
        <w:rPr>
          <w:rFonts w:ascii="Calibri" w:hAnsi="Calibri" w:cs="Calibri"/>
          <w:sz w:val="22"/>
          <w:szCs w:val="22"/>
        </w:rPr>
        <w:t>byla</w:t>
      </w:r>
      <w:r w:rsidRPr="00FD01D4">
        <w:rPr>
          <w:rFonts w:ascii="Calibri" w:hAnsi="Calibri" w:cs="Calibri"/>
          <w:sz w:val="22"/>
          <w:szCs w:val="22"/>
        </w:rPr>
        <w:t xml:space="preserve"> uzavřena na dobu </w:t>
      </w:r>
      <w:r w:rsidR="00824DCE">
        <w:rPr>
          <w:rFonts w:ascii="Calibri" w:hAnsi="Calibri" w:cs="Calibri"/>
          <w:sz w:val="22"/>
          <w:szCs w:val="22"/>
        </w:rPr>
        <w:t>neurčitou</w:t>
      </w:r>
      <w:r w:rsidRPr="00FD01D4">
        <w:rPr>
          <w:rFonts w:ascii="Calibri" w:hAnsi="Calibri" w:cs="Calibri"/>
          <w:sz w:val="22"/>
          <w:szCs w:val="22"/>
        </w:rPr>
        <w:t>.</w:t>
      </w:r>
    </w:p>
    <w:p w14:paraId="3C2FC45D" w14:textId="77777777" w:rsidR="00340D17" w:rsidRPr="0058027B" w:rsidRDefault="00340D17" w:rsidP="00341D66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závěru roku 2023 oznámil vlastník nemovitostí – statutární město Plzeň</w:t>
      </w:r>
      <w:r w:rsidR="00BA5958">
        <w:rPr>
          <w:rFonts w:ascii="Calibri" w:hAnsi="Calibri" w:cs="Calibri"/>
          <w:sz w:val="22"/>
          <w:szCs w:val="22"/>
        </w:rPr>
        <w:t xml:space="preserve"> (dále jako „Vlastník“)</w:t>
      </w:r>
      <w:r>
        <w:rPr>
          <w:rFonts w:ascii="Calibri" w:hAnsi="Calibri" w:cs="Calibri"/>
          <w:sz w:val="22"/>
          <w:szCs w:val="22"/>
        </w:rPr>
        <w:t>, které ve svém souboru tvoří areál DEPO2015, záměr provést rekonstrukci vybraných částí nemovitostí v předpokládaném období od 10/2024 do 09/2025 (dále jako „Rekonstrukce“). Část nemovitosti, kterou ZČU užívá na základě Smlouvy, bude Rekonstrukcí zasažena, v důsledku čehož ji objektivně nebude možné užívat dle podmínek Smlouvy.</w:t>
      </w:r>
    </w:p>
    <w:p w14:paraId="0F8CEDE4" w14:textId="77777777" w:rsidR="0058027B" w:rsidRPr="0058027B" w:rsidRDefault="0058027B" w:rsidP="0058027B">
      <w:pPr>
        <w:spacing w:before="120" w:after="120"/>
        <w:ind w:left="360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2C8F0FF5" w14:textId="77777777" w:rsidR="003D028F" w:rsidRPr="00FD01D4" w:rsidRDefault="003D028F" w:rsidP="00407294">
      <w:pPr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</w:rPr>
      </w:pPr>
      <w:r w:rsidRPr="00FD01D4">
        <w:rPr>
          <w:rFonts w:ascii="Calibri" w:hAnsi="Calibri" w:cs="Calibri"/>
          <w:b/>
          <w:sz w:val="22"/>
          <w:szCs w:val="22"/>
        </w:rPr>
        <w:t>II.</w:t>
      </w:r>
    </w:p>
    <w:p w14:paraId="0763F277" w14:textId="77777777" w:rsidR="00407294" w:rsidRPr="00FD01D4" w:rsidRDefault="00407294" w:rsidP="00FD01D4">
      <w:pPr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</w:rPr>
      </w:pPr>
      <w:r w:rsidRPr="00FD01D4">
        <w:rPr>
          <w:rFonts w:ascii="Calibri" w:hAnsi="Calibri" w:cs="Calibri"/>
          <w:b/>
          <w:sz w:val="22"/>
          <w:szCs w:val="22"/>
        </w:rPr>
        <w:t>Předmět Dodatku</w:t>
      </w:r>
    </w:p>
    <w:p w14:paraId="20596525" w14:textId="77777777" w:rsidR="00340D17" w:rsidRDefault="00F45EB3" w:rsidP="00B73B05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</w:t>
      </w:r>
      <w:r w:rsidR="00340D17">
        <w:rPr>
          <w:rFonts w:ascii="Calibri" w:hAnsi="Calibri" w:cs="Calibri"/>
          <w:sz w:val="22"/>
          <w:szCs w:val="22"/>
        </w:rPr>
        <w:t>s ohledem na plánovanou Rekonstrukci</w:t>
      </w:r>
      <w:r w:rsidR="00317031">
        <w:rPr>
          <w:rFonts w:ascii="Calibri" w:hAnsi="Calibri" w:cs="Calibri"/>
          <w:sz w:val="22"/>
          <w:szCs w:val="22"/>
        </w:rPr>
        <w:t xml:space="preserve"> v souladu s čl. 3, odst. 3.2, bodu 3.2.4. Smlouvy</w:t>
      </w:r>
      <w:r w:rsidR="00340D17">
        <w:rPr>
          <w:rFonts w:ascii="Calibri" w:hAnsi="Calibri" w:cs="Calibri"/>
          <w:sz w:val="22"/>
          <w:szCs w:val="22"/>
        </w:rPr>
        <w:t xml:space="preserve"> dohodly, že po dobu příprav Rekonstrukce a po celou dobu trvání Rekonstrukce:</w:t>
      </w:r>
    </w:p>
    <w:p w14:paraId="208A12D6" w14:textId="77777777" w:rsidR="00340D17" w:rsidRDefault="00340D17" w:rsidP="00317031">
      <w:pPr>
        <w:pStyle w:val="Odstavecseseznamem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ZČU </w:t>
      </w:r>
      <w:r w:rsidR="00317031">
        <w:rPr>
          <w:rFonts w:ascii="Calibri" w:hAnsi="Calibri" w:cs="Calibri"/>
          <w:sz w:val="22"/>
          <w:szCs w:val="22"/>
        </w:rPr>
        <w:t>není oprávněna</w:t>
      </w:r>
      <w:r>
        <w:rPr>
          <w:rFonts w:ascii="Calibri" w:hAnsi="Calibri" w:cs="Calibri"/>
          <w:sz w:val="22"/>
          <w:szCs w:val="22"/>
        </w:rPr>
        <w:t xml:space="preserve"> užívat prostory GAFA v DEPO2015 způsobem předpokládaným ve Smlouvě;</w:t>
      </w:r>
    </w:p>
    <w:p w14:paraId="6C015FC6" w14:textId="77777777" w:rsidR="00264829" w:rsidRDefault="00340D17" w:rsidP="00340D17">
      <w:pPr>
        <w:pStyle w:val="Odstavecseseznamem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ZČU není povinna hradit </w:t>
      </w:r>
      <w:r w:rsidR="00317031">
        <w:rPr>
          <w:rFonts w:ascii="Calibri" w:hAnsi="Calibri" w:cs="Calibri"/>
          <w:sz w:val="22"/>
          <w:szCs w:val="22"/>
        </w:rPr>
        <w:t>měsíční finanční odměnu dle čl. 4, odst. 4.1 Smlouvy</w:t>
      </w:r>
      <w:r w:rsidR="00264829">
        <w:rPr>
          <w:rFonts w:ascii="Calibri" w:hAnsi="Calibri" w:cs="Calibri"/>
          <w:sz w:val="22"/>
          <w:szCs w:val="22"/>
        </w:rPr>
        <w:t xml:space="preserve">, </w:t>
      </w:r>
    </w:p>
    <w:p w14:paraId="0BC42C70" w14:textId="77777777" w:rsidR="00824DCE" w:rsidRDefault="00264829" w:rsidP="00BA5958">
      <w:pPr>
        <w:pStyle w:val="Odstavecseseznamem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Plzeň 2015 není povinna zajišťovat plnění dle čl. 3 odst. 3.1 Smlouvy</w:t>
      </w:r>
      <w:r w:rsidR="00317031">
        <w:rPr>
          <w:rFonts w:ascii="Calibri" w:hAnsi="Calibri" w:cs="Calibri"/>
          <w:sz w:val="22"/>
          <w:szCs w:val="22"/>
        </w:rPr>
        <w:t>.</w:t>
      </w:r>
      <w:r w:rsidR="00340D17">
        <w:rPr>
          <w:rFonts w:ascii="Calibri" w:hAnsi="Calibri" w:cs="Calibri"/>
          <w:sz w:val="22"/>
          <w:szCs w:val="22"/>
        </w:rPr>
        <w:t xml:space="preserve"> </w:t>
      </w:r>
    </w:p>
    <w:p w14:paraId="7FE981C0" w14:textId="77777777" w:rsidR="00BA5958" w:rsidRDefault="00BA5958" w:rsidP="00BA5958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Rekonstrukce je Vlastníkem předpokládána v období min. od 10/2024 do 09/2025; Plzeň 2015 nemá přímý vliv na harmonogram a postup rekonstrukčních prací.</w:t>
      </w:r>
    </w:p>
    <w:p w14:paraId="3C23A460" w14:textId="77777777" w:rsidR="00BA5958" w:rsidRDefault="00BA5958" w:rsidP="00BA595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 1 kalendářního měsíce po skončení Rekonstrukce se smluvní strany zavazují zajistit vzájemné plnění dle Smlouvy. Nedojde-li v tomto termínu k obnovení plnění, je kterákoliv ze smluvních stran, která neporušila tuto svoji povinnost, oprávněna Smlouvu vypovědět, a to s okamžitou účinností.</w:t>
      </w:r>
    </w:p>
    <w:p w14:paraId="3E65DA01" w14:textId="77777777" w:rsidR="00BA5958" w:rsidRPr="007B63BB" w:rsidRDefault="00BA5958" w:rsidP="00BA595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/>
        <w:jc w:val="both"/>
      </w:pPr>
      <w:r>
        <w:rPr>
          <w:rFonts w:ascii="Calibri" w:hAnsi="Calibri" w:cs="Calibri"/>
          <w:bCs/>
          <w:sz w:val="22"/>
          <w:szCs w:val="22"/>
        </w:rPr>
        <w:t xml:space="preserve">Plzeň 2015 je oprávněna jednostranně prodloužit dobu </w:t>
      </w:r>
      <w:r w:rsidR="002503B3">
        <w:rPr>
          <w:rFonts w:ascii="Calibri" w:hAnsi="Calibri" w:cs="Calibri"/>
          <w:bCs/>
          <w:sz w:val="22"/>
          <w:szCs w:val="22"/>
        </w:rPr>
        <w:t xml:space="preserve">omezení užívání prostor GAFA dle čl. II. odst. 1.1 tohoto dodatku, a to pouze z důvodu </w:t>
      </w:r>
      <w:r w:rsidR="008F6501">
        <w:rPr>
          <w:rFonts w:ascii="Calibri" w:hAnsi="Calibri" w:cs="Calibri"/>
          <w:bCs/>
          <w:sz w:val="22"/>
          <w:szCs w:val="22"/>
        </w:rPr>
        <w:t xml:space="preserve">pokračování </w:t>
      </w:r>
      <w:r>
        <w:rPr>
          <w:rFonts w:ascii="Calibri" w:hAnsi="Calibri" w:cs="Calibri"/>
          <w:bCs/>
          <w:sz w:val="22"/>
          <w:szCs w:val="22"/>
        </w:rPr>
        <w:t xml:space="preserve">Rekonstrukce </w:t>
      </w:r>
      <w:r w:rsidR="008F6501">
        <w:rPr>
          <w:rFonts w:ascii="Calibri" w:hAnsi="Calibri" w:cs="Calibri"/>
          <w:bCs/>
          <w:sz w:val="22"/>
          <w:szCs w:val="22"/>
        </w:rPr>
        <w:t xml:space="preserve">i po 09/2025 </w:t>
      </w:r>
      <w:r>
        <w:rPr>
          <w:rFonts w:ascii="Calibri" w:hAnsi="Calibri" w:cs="Calibri"/>
          <w:bCs/>
          <w:sz w:val="22"/>
          <w:szCs w:val="22"/>
        </w:rPr>
        <w:t xml:space="preserve">v návaznosti na rozhodnutí Vlastníka, resp. s ohledem na skutečnou realizaci stavby Vlastníkem, když o této skutečnosti </w:t>
      </w:r>
      <w:r w:rsidR="00B568BF">
        <w:rPr>
          <w:rFonts w:ascii="Calibri" w:hAnsi="Calibri" w:cs="Calibri"/>
          <w:bCs/>
          <w:sz w:val="22"/>
          <w:szCs w:val="22"/>
        </w:rPr>
        <w:t xml:space="preserve">je </w:t>
      </w:r>
      <w:r>
        <w:rPr>
          <w:rFonts w:ascii="Calibri" w:hAnsi="Calibri" w:cs="Calibri"/>
          <w:bCs/>
          <w:sz w:val="22"/>
          <w:szCs w:val="22"/>
        </w:rPr>
        <w:t xml:space="preserve">Plzeň 2015 </w:t>
      </w:r>
      <w:r w:rsidR="00B568BF">
        <w:rPr>
          <w:rFonts w:ascii="Calibri" w:hAnsi="Calibri" w:cs="Calibri"/>
          <w:bCs/>
          <w:sz w:val="22"/>
          <w:szCs w:val="22"/>
        </w:rPr>
        <w:t xml:space="preserve">povinna </w:t>
      </w:r>
      <w:r>
        <w:rPr>
          <w:rFonts w:ascii="Calibri" w:hAnsi="Calibri" w:cs="Calibri"/>
          <w:bCs/>
          <w:sz w:val="22"/>
          <w:szCs w:val="22"/>
        </w:rPr>
        <w:t>ZČU informovat</w:t>
      </w:r>
      <w:r w:rsidR="002503B3">
        <w:rPr>
          <w:rFonts w:ascii="Calibri" w:hAnsi="Calibri" w:cs="Calibri"/>
          <w:bCs/>
          <w:sz w:val="22"/>
          <w:szCs w:val="22"/>
        </w:rPr>
        <w:t xml:space="preserve"> bez zbytečného odkladu poté, co se o důvodu </w:t>
      </w:r>
      <w:r w:rsidR="00514BE5">
        <w:rPr>
          <w:rFonts w:ascii="Calibri" w:hAnsi="Calibri" w:cs="Calibri"/>
          <w:bCs/>
          <w:sz w:val="22"/>
          <w:szCs w:val="22"/>
        </w:rPr>
        <w:t>pokračování</w:t>
      </w:r>
      <w:r w:rsidR="002503B3">
        <w:rPr>
          <w:rFonts w:ascii="Calibri" w:hAnsi="Calibri" w:cs="Calibri"/>
          <w:bCs/>
          <w:sz w:val="22"/>
          <w:szCs w:val="22"/>
        </w:rPr>
        <w:t xml:space="preserve"> omezení užívání prostor GAFA dozví</w:t>
      </w:r>
      <w:r>
        <w:rPr>
          <w:rFonts w:ascii="Calibri" w:hAnsi="Calibri" w:cs="Calibri"/>
          <w:bCs/>
          <w:sz w:val="22"/>
          <w:szCs w:val="22"/>
        </w:rPr>
        <w:t xml:space="preserve">, a to prostřednictvím emailu </w:t>
      </w:r>
      <w:r w:rsidR="002503B3">
        <w:rPr>
          <w:rFonts w:ascii="Calibri" w:hAnsi="Calibri" w:cs="Calibri"/>
          <w:bCs/>
          <w:sz w:val="22"/>
          <w:szCs w:val="22"/>
        </w:rPr>
        <w:t xml:space="preserve">zaslaného </w:t>
      </w:r>
      <w:r>
        <w:rPr>
          <w:rFonts w:ascii="Calibri" w:hAnsi="Calibri" w:cs="Calibri"/>
          <w:bCs/>
          <w:sz w:val="22"/>
          <w:szCs w:val="22"/>
        </w:rPr>
        <w:t>kontaktní osobě ZČU dle</w:t>
      </w:r>
      <w:r w:rsidR="00AE5EAC">
        <w:rPr>
          <w:rFonts w:ascii="Calibri" w:hAnsi="Calibri" w:cs="Calibri"/>
          <w:bCs/>
          <w:sz w:val="22"/>
          <w:szCs w:val="22"/>
        </w:rPr>
        <w:t xml:space="preserve"> čl. II. odst. 5 tohoto dodatku.</w:t>
      </w:r>
    </w:p>
    <w:p w14:paraId="64693E1D" w14:textId="77777777" w:rsidR="00317031" w:rsidRPr="00BA5958" w:rsidRDefault="002D7E71" w:rsidP="00BA5958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BA5958">
        <w:rPr>
          <w:rFonts w:ascii="Calibri" w:hAnsi="Calibri" w:cs="Calibri"/>
          <w:bCs/>
          <w:sz w:val="22"/>
          <w:szCs w:val="22"/>
        </w:rPr>
        <w:t xml:space="preserve">ZČU je povinna poskytnout Plzni 2015 součinnost s přípravou prostor GAFA </w:t>
      </w:r>
      <w:r w:rsidR="00BA5958" w:rsidRPr="00BA5958">
        <w:rPr>
          <w:rFonts w:ascii="Calibri" w:hAnsi="Calibri" w:cs="Calibri"/>
          <w:bCs/>
          <w:sz w:val="22"/>
          <w:szCs w:val="22"/>
        </w:rPr>
        <w:t xml:space="preserve">a jeho předáním </w:t>
      </w:r>
      <w:r w:rsidRPr="00BA5958">
        <w:rPr>
          <w:rFonts w:ascii="Calibri" w:hAnsi="Calibri" w:cs="Calibri"/>
          <w:bCs/>
          <w:sz w:val="22"/>
          <w:szCs w:val="22"/>
        </w:rPr>
        <w:t>pro Rekonstrukci v tomto rozsahu a termínech:</w:t>
      </w:r>
    </w:p>
    <w:p w14:paraId="3480D200" w14:textId="77777777" w:rsidR="009C0379" w:rsidRDefault="00BA5958" w:rsidP="009C037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2D7E71">
        <w:rPr>
          <w:rFonts w:ascii="Calibri" w:hAnsi="Calibri" w:cs="Calibri"/>
          <w:bCs/>
          <w:sz w:val="22"/>
          <w:szCs w:val="22"/>
        </w:rPr>
        <w:t>.1</w:t>
      </w:r>
      <w:r w:rsidR="002D7E71" w:rsidRPr="00BA5958">
        <w:rPr>
          <w:rFonts w:ascii="Calibri" w:hAnsi="Calibri" w:cs="Calibri"/>
          <w:bCs/>
          <w:sz w:val="22"/>
          <w:szCs w:val="22"/>
        </w:rPr>
        <w:t xml:space="preserve">. 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C0379" w:rsidRPr="00BA5958">
        <w:rPr>
          <w:rFonts w:ascii="Calibri" w:hAnsi="Calibri" w:cs="Calibri"/>
          <w:bCs/>
          <w:sz w:val="22"/>
          <w:szCs w:val="22"/>
        </w:rPr>
        <w:t xml:space="preserve"> </w:t>
      </w:r>
      <w:r w:rsidR="00634BC3" w:rsidRPr="00BA5958">
        <w:rPr>
          <w:rFonts w:ascii="Calibri" w:hAnsi="Calibri" w:cs="Calibri"/>
          <w:b/>
          <w:sz w:val="22"/>
          <w:szCs w:val="22"/>
        </w:rPr>
        <w:t>kompletní vyklizení prostor GAFA</w:t>
      </w:r>
      <w:r w:rsidR="002D7E71" w:rsidRPr="00BA5958">
        <w:rPr>
          <w:rFonts w:ascii="Calibri" w:hAnsi="Calibri" w:cs="Calibri"/>
          <w:b/>
          <w:sz w:val="22"/>
          <w:szCs w:val="22"/>
        </w:rPr>
        <w:t xml:space="preserve"> nejpozději do </w:t>
      </w:r>
      <w:r w:rsidR="00634BC3" w:rsidRPr="00BA5958">
        <w:rPr>
          <w:rFonts w:ascii="Calibri" w:hAnsi="Calibri" w:cs="Calibri"/>
          <w:b/>
          <w:sz w:val="22"/>
          <w:szCs w:val="22"/>
        </w:rPr>
        <w:t>31.</w:t>
      </w:r>
      <w:r w:rsidRPr="00BA5958">
        <w:rPr>
          <w:rFonts w:ascii="Calibri" w:hAnsi="Calibri" w:cs="Calibri"/>
          <w:b/>
          <w:sz w:val="22"/>
          <w:szCs w:val="22"/>
        </w:rPr>
        <w:t xml:space="preserve"> </w:t>
      </w:r>
      <w:r w:rsidR="00634BC3" w:rsidRPr="00BA5958">
        <w:rPr>
          <w:rFonts w:ascii="Calibri" w:hAnsi="Calibri" w:cs="Calibri"/>
          <w:b/>
          <w:sz w:val="22"/>
          <w:szCs w:val="22"/>
        </w:rPr>
        <w:t>0</w:t>
      </w:r>
      <w:r w:rsidRPr="00BA5958">
        <w:rPr>
          <w:rFonts w:ascii="Calibri" w:hAnsi="Calibri" w:cs="Calibri"/>
          <w:b/>
          <w:sz w:val="22"/>
          <w:szCs w:val="22"/>
        </w:rPr>
        <w:t>8</w:t>
      </w:r>
      <w:r w:rsidR="00634BC3" w:rsidRPr="00BA5958">
        <w:rPr>
          <w:rFonts w:ascii="Calibri" w:hAnsi="Calibri" w:cs="Calibri"/>
          <w:b/>
          <w:sz w:val="22"/>
          <w:szCs w:val="22"/>
        </w:rPr>
        <w:t>.</w:t>
      </w:r>
      <w:r w:rsidRPr="00BA5958">
        <w:rPr>
          <w:rFonts w:ascii="Calibri" w:hAnsi="Calibri" w:cs="Calibri"/>
          <w:b/>
          <w:sz w:val="22"/>
          <w:szCs w:val="22"/>
        </w:rPr>
        <w:t xml:space="preserve"> </w:t>
      </w:r>
      <w:r w:rsidR="00634BC3" w:rsidRPr="00BA5958">
        <w:rPr>
          <w:rFonts w:ascii="Calibri" w:hAnsi="Calibri" w:cs="Calibri"/>
          <w:b/>
          <w:sz w:val="22"/>
          <w:szCs w:val="22"/>
        </w:rPr>
        <w:t>2024</w:t>
      </w:r>
      <w:r w:rsidR="009C0379" w:rsidRPr="00BA5958">
        <w:rPr>
          <w:rFonts w:ascii="Calibri" w:hAnsi="Calibri" w:cs="Calibri"/>
          <w:bCs/>
          <w:sz w:val="22"/>
          <w:szCs w:val="22"/>
        </w:rPr>
        <w:t>;</w:t>
      </w:r>
      <w:r w:rsidR="009C0379">
        <w:rPr>
          <w:rFonts w:ascii="Calibri" w:hAnsi="Calibri" w:cs="Calibri"/>
          <w:bCs/>
          <w:sz w:val="22"/>
          <w:szCs w:val="22"/>
        </w:rPr>
        <w:t xml:space="preserve"> pro vyloučení budoucích nejasností se výslovně stanovuje, že vedle vyklizení všech volně umístěných předmětů v prostoru GAFA je </w:t>
      </w:r>
      <w:r>
        <w:rPr>
          <w:rFonts w:ascii="Calibri" w:hAnsi="Calibri" w:cs="Calibri"/>
          <w:bCs/>
          <w:sz w:val="22"/>
          <w:szCs w:val="22"/>
        </w:rPr>
        <w:t>ZČU</w:t>
      </w:r>
      <w:r w:rsidR="009C0379">
        <w:rPr>
          <w:rFonts w:ascii="Calibri" w:hAnsi="Calibri" w:cs="Calibri"/>
          <w:bCs/>
          <w:sz w:val="22"/>
          <w:szCs w:val="22"/>
        </w:rPr>
        <w:t xml:space="preserve"> povinna ve výše uvedeném termínu zajistit </w:t>
      </w:r>
      <w:r>
        <w:rPr>
          <w:rFonts w:ascii="Calibri" w:hAnsi="Calibri" w:cs="Calibri"/>
          <w:bCs/>
          <w:sz w:val="22"/>
          <w:szCs w:val="22"/>
        </w:rPr>
        <w:t xml:space="preserve">též </w:t>
      </w:r>
      <w:r w:rsidR="009C0379">
        <w:rPr>
          <w:rFonts w:ascii="Calibri" w:hAnsi="Calibri" w:cs="Calibri"/>
          <w:bCs/>
          <w:sz w:val="22"/>
          <w:szCs w:val="22"/>
        </w:rPr>
        <w:t xml:space="preserve">demontáž a odklizení tohoto vybavení prostor GAFA: </w:t>
      </w:r>
    </w:p>
    <w:p w14:paraId="4D052051" w14:textId="77777777" w:rsidR="009C0379" w:rsidRDefault="009C0379" w:rsidP="009C037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- svítidla</w:t>
      </w:r>
    </w:p>
    <w:p w14:paraId="58B5A6DB" w14:textId="77777777" w:rsidR="0005630A" w:rsidRPr="000B2FA5" w:rsidRDefault="009C0379" w:rsidP="000B2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- zástěna před </w:t>
      </w:r>
      <w:r w:rsidR="007E1017">
        <w:rPr>
          <w:rFonts w:ascii="Calibri" w:hAnsi="Calibri" w:cs="Calibri"/>
          <w:bCs/>
          <w:sz w:val="22"/>
          <w:szCs w:val="22"/>
        </w:rPr>
        <w:t>vchodovými vraty</w:t>
      </w:r>
      <w:r w:rsidR="00315BAF">
        <w:rPr>
          <w:rFonts w:ascii="Calibri" w:hAnsi="Calibri" w:cs="Calibri"/>
          <w:bCs/>
          <w:sz w:val="22"/>
          <w:szCs w:val="22"/>
        </w:rPr>
        <w:t xml:space="preserve">/nouzovým východem: </w:t>
      </w:r>
      <w:r w:rsidR="00315BAF" w:rsidRPr="00315BAF">
        <w:rPr>
          <w:rFonts w:ascii="Calibri" w:hAnsi="Calibri" w:cs="Calibri"/>
          <w:bCs/>
          <w:sz w:val="22"/>
          <w:szCs w:val="22"/>
        </w:rPr>
        <w:t>5,5m * 2,5m</w:t>
      </w:r>
    </w:p>
    <w:p w14:paraId="4BCEFAD2" w14:textId="77777777" w:rsidR="007E1017" w:rsidRPr="000B2FA5" w:rsidRDefault="0005630A" w:rsidP="000B2FA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315BAF">
        <w:rPr>
          <w:rFonts w:ascii="Calibri" w:hAnsi="Calibri" w:cs="Calibri"/>
          <w:bCs/>
          <w:sz w:val="22"/>
          <w:szCs w:val="22"/>
        </w:rPr>
        <w:t>- kruhový terč 2ks s nápisem GAFA</w:t>
      </w:r>
    </w:p>
    <w:p w14:paraId="5E792D45" w14:textId="77777777" w:rsidR="0005630A" w:rsidRDefault="006E3261" w:rsidP="006E326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 w:rsidR="00926D3E">
        <w:rPr>
          <w:rFonts w:ascii="Calibri" w:hAnsi="Calibri" w:cs="Calibri"/>
          <w:sz w:val="22"/>
          <w:szCs w:val="22"/>
        </w:rPr>
        <w:t xml:space="preserve">ZČU je povinna zajistit </w:t>
      </w:r>
      <w:r>
        <w:rPr>
          <w:rFonts w:ascii="Calibri" w:hAnsi="Calibri" w:cs="Calibri"/>
          <w:sz w:val="22"/>
          <w:szCs w:val="22"/>
        </w:rPr>
        <w:t xml:space="preserve">vhodné zakrytí </w:t>
      </w:r>
    </w:p>
    <w:p w14:paraId="69CA87E1" w14:textId="77777777" w:rsidR="0005630A" w:rsidRDefault="0005630A" w:rsidP="0005630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- pevné a posuvné zástěny před vstupy do ateliérů:</w:t>
      </w:r>
    </w:p>
    <w:p w14:paraId="19CBBE73" w14:textId="77777777" w:rsidR="0005630A" w:rsidRPr="00315BAF" w:rsidRDefault="0005630A" w:rsidP="0005630A">
      <w:pPr>
        <w:suppressAutoHyphens w:val="0"/>
        <w:ind w:left="2124"/>
        <w:rPr>
          <w:rFonts w:ascii="Calibri" w:hAnsi="Calibri" w:cs="Calibri"/>
          <w:bCs/>
          <w:sz w:val="22"/>
          <w:szCs w:val="22"/>
        </w:rPr>
      </w:pPr>
      <w:r w:rsidRPr="00315BAF">
        <w:rPr>
          <w:rFonts w:ascii="Calibri" w:hAnsi="Calibri" w:cs="Calibri"/>
          <w:bCs/>
          <w:sz w:val="22"/>
          <w:szCs w:val="22"/>
        </w:rPr>
        <w:t>1x stěna bílá 2,6m * 5m</w:t>
      </w:r>
      <w:r w:rsidRPr="00315BAF">
        <w:rPr>
          <w:rFonts w:ascii="Calibri" w:hAnsi="Calibri" w:cs="Calibri"/>
          <w:bCs/>
          <w:sz w:val="22"/>
          <w:szCs w:val="22"/>
        </w:rPr>
        <w:tab/>
      </w:r>
    </w:p>
    <w:p w14:paraId="3855F0FC" w14:textId="77777777" w:rsidR="0005630A" w:rsidRPr="00315BAF" w:rsidRDefault="0005630A" w:rsidP="00056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8"/>
        <w:rPr>
          <w:rFonts w:ascii="Calibri" w:hAnsi="Calibri" w:cs="Calibri"/>
          <w:bCs/>
          <w:sz w:val="22"/>
          <w:szCs w:val="22"/>
        </w:rPr>
      </w:pPr>
      <w:r w:rsidRPr="00315BAF">
        <w:rPr>
          <w:rFonts w:ascii="Calibri" w:hAnsi="Calibri" w:cs="Calibri"/>
          <w:bCs/>
          <w:sz w:val="22"/>
          <w:szCs w:val="22"/>
        </w:rPr>
        <w:tab/>
      </w:r>
      <w:r w:rsidRPr="00315BAF">
        <w:rPr>
          <w:rFonts w:ascii="Calibri" w:hAnsi="Calibri" w:cs="Calibri"/>
          <w:bCs/>
          <w:sz w:val="22"/>
          <w:szCs w:val="22"/>
        </w:rPr>
        <w:tab/>
        <w:t>1x stěna šedá 2,6m * 2,6m</w:t>
      </w:r>
    </w:p>
    <w:p w14:paraId="540AB7A8" w14:textId="77777777" w:rsidR="0005630A" w:rsidRPr="00315BAF" w:rsidRDefault="0005630A" w:rsidP="00056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8"/>
        <w:rPr>
          <w:rFonts w:ascii="Calibri" w:hAnsi="Calibri" w:cs="Calibri"/>
          <w:bCs/>
          <w:sz w:val="22"/>
          <w:szCs w:val="22"/>
        </w:rPr>
      </w:pPr>
      <w:r w:rsidRPr="00315BAF">
        <w:rPr>
          <w:rFonts w:ascii="Calibri" w:hAnsi="Calibri" w:cs="Calibri"/>
          <w:bCs/>
          <w:sz w:val="22"/>
          <w:szCs w:val="22"/>
        </w:rPr>
        <w:tab/>
      </w:r>
      <w:r w:rsidRPr="00315BAF">
        <w:rPr>
          <w:rFonts w:ascii="Calibri" w:hAnsi="Calibri" w:cs="Calibri"/>
          <w:bCs/>
          <w:sz w:val="22"/>
          <w:szCs w:val="22"/>
        </w:rPr>
        <w:tab/>
        <w:t>1x stěna posuvná (slouží jako dveře do ateliéru sochařů 2,6m * 2,08m</w:t>
      </w:r>
    </w:p>
    <w:p w14:paraId="3A348624" w14:textId="77777777" w:rsidR="0005630A" w:rsidRPr="00315BAF" w:rsidRDefault="0005630A" w:rsidP="0005630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eastAsia="Arial Unicode MS" w:hAnsi="Calibri" w:cs="Calibri"/>
          <w:bCs/>
          <w:sz w:val="22"/>
          <w:szCs w:val="22"/>
          <w:lang w:val="pt-PT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- </w:t>
      </w:r>
      <w:r w:rsidRPr="007E1017">
        <w:rPr>
          <w:rFonts w:ascii="Calibri" w:hAnsi="Calibri" w:cs="Calibri"/>
          <w:bCs/>
          <w:sz w:val="22"/>
          <w:szCs w:val="22"/>
        </w:rPr>
        <w:t>dělící otočná zástěna</w:t>
      </w:r>
      <w:r>
        <w:rPr>
          <w:rFonts w:ascii="Calibri" w:hAnsi="Calibri" w:cs="Calibri"/>
          <w:bCs/>
          <w:sz w:val="22"/>
          <w:szCs w:val="22"/>
        </w:rPr>
        <w:t xml:space="preserve"> u </w:t>
      </w:r>
      <w:r w:rsidRPr="00315BAF">
        <w:rPr>
          <w:rFonts w:ascii="Calibri" w:eastAsia="Arial Unicode MS" w:hAnsi="Calibri" w:cs="Calibri"/>
          <w:bCs/>
          <w:sz w:val="22"/>
          <w:szCs w:val="22"/>
          <w:lang w:val="pt-PT"/>
        </w:rPr>
        <w:t>vstupu do GAFA:  2,17m * 2,66m</w:t>
      </w:r>
    </w:p>
    <w:p w14:paraId="0C0AF251" w14:textId="77777777" w:rsidR="0005630A" w:rsidRDefault="0005630A" w:rsidP="0005630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1276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- magnetické zavěšené panely nad dveřmi do ateliérů</w:t>
      </w:r>
    </w:p>
    <w:p w14:paraId="1AFEBBBC" w14:textId="77777777" w:rsidR="006E3261" w:rsidRDefault="006E3261" w:rsidP="006E326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vybudované </w:t>
      </w:r>
      <w:r w:rsidR="0011201E">
        <w:rPr>
          <w:rFonts w:ascii="Calibri" w:hAnsi="Calibri" w:cs="Calibri"/>
          <w:sz w:val="22"/>
          <w:szCs w:val="22"/>
        </w:rPr>
        <w:t xml:space="preserve">ZČU </w:t>
      </w:r>
      <w:r w:rsidRPr="00344E21">
        <w:rPr>
          <w:rFonts w:ascii="Calibri" w:hAnsi="Calibri" w:cs="Calibri"/>
          <w:b/>
          <w:bCs/>
          <w:sz w:val="22"/>
          <w:szCs w:val="22"/>
        </w:rPr>
        <w:t xml:space="preserve">nejpozději do </w:t>
      </w:r>
      <w:r w:rsidRPr="00E0043C">
        <w:rPr>
          <w:rFonts w:ascii="Calibri" w:hAnsi="Calibri" w:cs="Calibri"/>
          <w:b/>
          <w:bCs/>
          <w:sz w:val="22"/>
          <w:szCs w:val="22"/>
        </w:rPr>
        <w:t>31. 08. 2024</w:t>
      </w:r>
      <w:r w:rsidRPr="00E0043C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  <w:r w:rsidRPr="00AD4B52">
        <w:rPr>
          <w:rFonts w:ascii="Calibri" w:hAnsi="Calibri" w:cs="Calibri"/>
          <w:sz w:val="22"/>
          <w:szCs w:val="22"/>
        </w:rPr>
        <w:t xml:space="preserve">pro případ poškození či znehodnocení </w:t>
      </w:r>
      <w:r w:rsidR="0005630A">
        <w:rPr>
          <w:rFonts w:ascii="Calibri" w:hAnsi="Calibri" w:cs="Calibri"/>
          <w:sz w:val="22"/>
          <w:szCs w:val="22"/>
        </w:rPr>
        <w:t>uvedeného</w:t>
      </w:r>
      <w:r w:rsidRPr="00AD4B52">
        <w:rPr>
          <w:rFonts w:ascii="Calibri" w:hAnsi="Calibri" w:cs="Calibri"/>
          <w:sz w:val="22"/>
          <w:szCs w:val="22"/>
        </w:rPr>
        <w:t xml:space="preserve"> v průběhu Rekonstrukce, k němuž </w:t>
      </w:r>
      <w:r>
        <w:rPr>
          <w:rFonts w:ascii="Calibri" w:hAnsi="Calibri" w:cs="Calibri"/>
          <w:sz w:val="22"/>
          <w:szCs w:val="22"/>
        </w:rPr>
        <w:t xml:space="preserve">by </w:t>
      </w:r>
      <w:r w:rsidRPr="00AD4B52">
        <w:rPr>
          <w:rFonts w:ascii="Calibri" w:hAnsi="Calibri" w:cs="Calibri"/>
          <w:sz w:val="22"/>
          <w:szCs w:val="22"/>
        </w:rPr>
        <w:t xml:space="preserve">došlo v důsledku nedostatečného/nevhodného zakrytí, jde vzniklá škoda k tíži </w:t>
      </w:r>
      <w:r w:rsidR="00926D3E">
        <w:rPr>
          <w:rFonts w:ascii="Calibri" w:hAnsi="Calibri" w:cs="Calibri"/>
          <w:sz w:val="22"/>
          <w:szCs w:val="22"/>
        </w:rPr>
        <w:t>ZČU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974D884" w14:textId="77777777" w:rsidR="0058027B" w:rsidRDefault="0058027B" w:rsidP="000B2FA5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BA5958">
        <w:rPr>
          <w:rFonts w:ascii="Calibri" w:hAnsi="Calibri" w:cs="Calibri"/>
          <w:sz w:val="22"/>
          <w:szCs w:val="22"/>
        </w:rPr>
        <w:t xml:space="preserve">Smluvní strany sjednávají </w:t>
      </w:r>
      <w:r w:rsidRPr="00BA5958">
        <w:rPr>
          <w:rFonts w:ascii="Calibri" w:hAnsi="Calibri" w:cs="Calibri"/>
          <w:b/>
          <w:bCs/>
          <w:sz w:val="22"/>
          <w:szCs w:val="22"/>
        </w:rPr>
        <w:t xml:space="preserve">smluvní pokutu ve výši </w:t>
      </w:r>
      <w:r w:rsidR="000B2FA5">
        <w:rPr>
          <w:rFonts w:ascii="Calibri" w:hAnsi="Calibri" w:cs="Calibri"/>
          <w:b/>
          <w:bCs/>
          <w:sz w:val="22"/>
          <w:szCs w:val="22"/>
        </w:rPr>
        <w:t>5</w:t>
      </w:r>
      <w:r w:rsidR="00A0643D">
        <w:rPr>
          <w:rFonts w:ascii="Calibri" w:hAnsi="Calibri" w:cs="Calibri"/>
          <w:b/>
          <w:bCs/>
          <w:sz w:val="22"/>
          <w:szCs w:val="22"/>
        </w:rPr>
        <w:t>00</w:t>
      </w:r>
      <w:r w:rsidRPr="00BA5958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Pr="00BA5958">
        <w:rPr>
          <w:rFonts w:ascii="Calibri" w:hAnsi="Calibri" w:cs="Calibri"/>
          <w:sz w:val="22"/>
          <w:szCs w:val="22"/>
        </w:rPr>
        <w:t xml:space="preserve"> (slovy: </w:t>
      </w:r>
      <w:r w:rsidR="000B2FA5">
        <w:rPr>
          <w:rFonts w:ascii="Calibri" w:hAnsi="Calibri" w:cs="Calibri"/>
          <w:sz w:val="22"/>
          <w:szCs w:val="22"/>
        </w:rPr>
        <w:t>pětset</w:t>
      </w:r>
      <w:r w:rsidRPr="00BA5958">
        <w:rPr>
          <w:rFonts w:ascii="Calibri" w:hAnsi="Calibri" w:cs="Calibri"/>
          <w:sz w:val="22"/>
          <w:szCs w:val="22"/>
        </w:rPr>
        <w:t>korunčeských</w:t>
      </w:r>
      <w:r w:rsidR="000B2FA5">
        <w:rPr>
          <w:rFonts w:ascii="Calibri" w:hAnsi="Calibri" w:cs="Calibri"/>
          <w:sz w:val="22"/>
          <w:szCs w:val="22"/>
        </w:rPr>
        <w:t xml:space="preserve"> Kč</w:t>
      </w:r>
      <w:r w:rsidRPr="00BA5958">
        <w:rPr>
          <w:rFonts w:ascii="Calibri" w:hAnsi="Calibri" w:cs="Calibri"/>
          <w:b/>
          <w:bCs/>
          <w:sz w:val="22"/>
          <w:szCs w:val="22"/>
        </w:rPr>
        <w:t>) za každý</w:t>
      </w:r>
      <w:r w:rsidR="00926D3E">
        <w:rPr>
          <w:rFonts w:ascii="Calibri" w:hAnsi="Calibri" w:cs="Calibri"/>
          <w:b/>
          <w:bCs/>
          <w:sz w:val="22"/>
          <w:szCs w:val="22"/>
        </w:rPr>
        <w:t>,</w:t>
      </w:r>
      <w:r w:rsidRPr="00BA5958">
        <w:rPr>
          <w:rFonts w:ascii="Calibri" w:hAnsi="Calibri" w:cs="Calibri"/>
          <w:b/>
          <w:bCs/>
          <w:sz w:val="22"/>
          <w:szCs w:val="22"/>
        </w:rPr>
        <w:t xml:space="preserve"> byť jen započatý</w:t>
      </w:r>
      <w:r w:rsidR="00AE5EAC">
        <w:rPr>
          <w:rFonts w:ascii="Calibri" w:hAnsi="Calibri" w:cs="Calibri"/>
          <w:b/>
          <w:bCs/>
          <w:sz w:val="22"/>
          <w:szCs w:val="22"/>
        </w:rPr>
        <w:t>,</w:t>
      </w:r>
      <w:r w:rsidRPr="00BA5958">
        <w:rPr>
          <w:rFonts w:ascii="Calibri" w:hAnsi="Calibri" w:cs="Calibri"/>
          <w:b/>
          <w:bCs/>
          <w:sz w:val="22"/>
          <w:szCs w:val="22"/>
        </w:rPr>
        <w:t xml:space="preserve"> den prodlení s vyklizením a předáním prostor GAFA</w:t>
      </w:r>
      <w:r w:rsidRPr="00BA5958">
        <w:rPr>
          <w:rFonts w:ascii="Calibri" w:hAnsi="Calibri" w:cs="Calibri"/>
          <w:sz w:val="22"/>
          <w:szCs w:val="22"/>
        </w:rPr>
        <w:t xml:space="preserve"> </w:t>
      </w:r>
      <w:r w:rsidR="00481901" w:rsidRPr="00BA5958">
        <w:rPr>
          <w:rFonts w:ascii="Calibri" w:hAnsi="Calibri" w:cs="Calibri"/>
          <w:sz w:val="22"/>
          <w:szCs w:val="22"/>
        </w:rPr>
        <w:t>(čl. II., odst. 3., bod 3.1.</w:t>
      </w:r>
      <w:r w:rsidR="007260F0">
        <w:rPr>
          <w:rFonts w:ascii="Calibri" w:hAnsi="Calibri" w:cs="Calibri"/>
          <w:sz w:val="22"/>
          <w:szCs w:val="22"/>
        </w:rPr>
        <w:t xml:space="preserve"> Dodatku</w:t>
      </w:r>
      <w:r w:rsidR="00481901" w:rsidRPr="00BA5958">
        <w:rPr>
          <w:rFonts w:ascii="Calibri" w:hAnsi="Calibri" w:cs="Calibri"/>
          <w:sz w:val="22"/>
          <w:szCs w:val="22"/>
        </w:rPr>
        <w:t xml:space="preserve">) </w:t>
      </w:r>
      <w:r w:rsidRPr="00BA5958">
        <w:rPr>
          <w:rFonts w:ascii="Calibri" w:hAnsi="Calibri" w:cs="Calibri"/>
          <w:sz w:val="22"/>
          <w:szCs w:val="22"/>
        </w:rPr>
        <w:t xml:space="preserve">do dispozice Plzně 2015 </w:t>
      </w:r>
      <w:r w:rsidR="00BA5958" w:rsidRPr="00BA5958">
        <w:rPr>
          <w:rFonts w:ascii="Calibri" w:hAnsi="Calibri" w:cs="Calibri"/>
          <w:sz w:val="22"/>
          <w:szCs w:val="22"/>
        </w:rPr>
        <w:t>v</w:t>
      </w:r>
      <w:r w:rsidR="002503B3">
        <w:rPr>
          <w:rFonts w:ascii="Calibri" w:hAnsi="Calibri" w:cs="Calibri"/>
          <w:sz w:val="22"/>
          <w:szCs w:val="22"/>
        </w:rPr>
        <w:t>e</w:t>
      </w:r>
      <w:r w:rsidR="00BA5958" w:rsidRPr="00BA5958">
        <w:rPr>
          <w:rFonts w:ascii="Calibri" w:hAnsi="Calibri" w:cs="Calibri"/>
          <w:sz w:val="22"/>
          <w:szCs w:val="22"/>
        </w:rPr>
        <w:t> </w:t>
      </w:r>
      <w:r w:rsidR="002503B3">
        <w:rPr>
          <w:rFonts w:ascii="Calibri" w:hAnsi="Calibri" w:cs="Calibri"/>
          <w:sz w:val="22"/>
          <w:szCs w:val="22"/>
        </w:rPr>
        <w:t xml:space="preserve">sjednaném </w:t>
      </w:r>
      <w:r w:rsidR="00BA5958" w:rsidRPr="00BA5958">
        <w:rPr>
          <w:rFonts w:ascii="Calibri" w:hAnsi="Calibri" w:cs="Calibri"/>
          <w:sz w:val="22"/>
          <w:szCs w:val="22"/>
        </w:rPr>
        <w:t>termínu</w:t>
      </w:r>
      <w:r w:rsidRPr="00BA5958">
        <w:rPr>
          <w:rFonts w:ascii="Calibri" w:hAnsi="Calibri" w:cs="Calibri"/>
          <w:sz w:val="22"/>
          <w:szCs w:val="22"/>
        </w:rPr>
        <w:t>. Smluvní strany shodně konstatují, že výše smluvní pokuty je přiměřená a odpovídá míře rizika, které je pro Plzeň 2015 spojené se včasným nevyklizením prostor určených k Rekonstrukci. Vedle smluvní pokuty má Plzeň 2015 nárok i na náhradu vzniklé škody i nemajetkové újmy v plné výši. Plzeň 2015 ZČU upozorňuje, že případné škody v důsledku porušení povinnosti vyklidit řádně a včas prostor GAFA mohou dosahovat jednotek až desítek milionů Kč a nájemce tuto skutečnost bere na vědomí.</w:t>
      </w:r>
    </w:p>
    <w:p w14:paraId="52A302CA" w14:textId="77777777" w:rsidR="00BA5958" w:rsidRPr="00AD582D" w:rsidRDefault="00BA5958" w:rsidP="00BA5958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A5958">
        <w:rPr>
          <w:rFonts w:ascii="Calibri" w:hAnsi="Calibri" w:cs="Calibri"/>
          <w:sz w:val="22"/>
          <w:szCs w:val="22"/>
        </w:rPr>
        <w:t xml:space="preserve">Pro vyloučení pochybností strany tohoto Dodatku výslovně stanovují, že na základě tohoto Dodatku nedochází k ukončení platnosti a účinnosti Smlouvy, pouze však k omezení práv účastníků dle Smlouvy; po odpadnutí překážky v podobě Rekonstrukce bude Smlouva </w:t>
      </w:r>
      <w:r w:rsidR="00926D3E">
        <w:rPr>
          <w:rFonts w:ascii="Calibri" w:hAnsi="Calibri" w:cs="Calibri"/>
          <w:sz w:val="22"/>
          <w:szCs w:val="22"/>
        </w:rPr>
        <w:t>účinná v původním rozsahu a</w:t>
      </w:r>
      <w:r w:rsidR="00926D3E" w:rsidRPr="00BA5958">
        <w:rPr>
          <w:rFonts w:ascii="Calibri" w:hAnsi="Calibri" w:cs="Calibri"/>
          <w:sz w:val="22"/>
          <w:szCs w:val="22"/>
        </w:rPr>
        <w:t xml:space="preserve"> </w:t>
      </w:r>
      <w:r w:rsidRPr="00BA5958">
        <w:rPr>
          <w:rFonts w:ascii="Calibri" w:hAnsi="Calibri" w:cs="Calibri"/>
          <w:sz w:val="22"/>
          <w:szCs w:val="22"/>
        </w:rPr>
        <w:t xml:space="preserve">za shodných podmínek, ledaže by v průběhu doby došlo k podstatné </w:t>
      </w:r>
      <w:r w:rsidRPr="00BA5958">
        <w:rPr>
          <w:rFonts w:ascii="Calibri" w:hAnsi="Calibri" w:cs="Calibri"/>
          <w:sz w:val="22"/>
          <w:szCs w:val="22"/>
        </w:rPr>
        <w:lastRenderedPageBreak/>
        <w:t xml:space="preserve">změně okolností (př. vlivem prodloužení Rekonstrukce Vlastníkem) – v takovém případě se </w:t>
      </w:r>
      <w:r w:rsidRPr="00AD582D">
        <w:rPr>
          <w:rFonts w:ascii="Calibri" w:hAnsi="Calibri" w:cs="Calibri"/>
          <w:sz w:val="22"/>
          <w:szCs w:val="22"/>
        </w:rPr>
        <w:t xml:space="preserve">smluvní strany zavazují jednat o úpravě podmínek Smlouvy. </w:t>
      </w:r>
    </w:p>
    <w:p w14:paraId="52AEDA1F" w14:textId="77777777" w:rsidR="009C275C" w:rsidRPr="00AD582D" w:rsidRDefault="009C275C" w:rsidP="009C275C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Kontaktními osobami za ZČU ve smyslu čl. 6. Smlouvy jsou:</w:t>
      </w:r>
    </w:p>
    <w:p w14:paraId="18F2AFD4" w14:textId="77777777" w:rsidR="009C275C" w:rsidRPr="00AD582D" w:rsidRDefault="009C275C" w:rsidP="009C275C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Zuzana Hrdinová, produkční FDU, a doc. MgA. Benedikt Tolar, vedoucí ateliéru Socha a prostor, ve věcech odborného plnění,</w:t>
      </w:r>
    </w:p>
    <w:p w14:paraId="31502651" w14:textId="77777777" w:rsidR="009C275C" w:rsidRPr="00AD582D" w:rsidRDefault="009C275C" w:rsidP="000B2FA5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Ing. Stanislav Kodýtek, tajemník FDU, ve věcech finančně-správních.</w:t>
      </w:r>
    </w:p>
    <w:p w14:paraId="6ADAC425" w14:textId="77777777" w:rsidR="00EE0FF7" w:rsidRPr="00AD582D" w:rsidRDefault="00EE0FF7" w:rsidP="00BA5958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Kontaktními osobami za Plzeň 2015 ve smyslu čl. 6. Smlouvy jsou nadále:</w:t>
      </w:r>
    </w:p>
    <w:p w14:paraId="65A3ADA9" w14:textId="77777777" w:rsidR="00EE0FF7" w:rsidRPr="00AD582D" w:rsidRDefault="00EE0FF7" w:rsidP="00EE0FF7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Mgr. Soňa Rychlíková, ředitelka</w:t>
      </w:r>
      <w:r w:rsidR="009C275C" w:rsidRPr="00AD582D">
        <w:rPr>
          <w:rFonts w:ascii="Calibri" w:hAnsi="Calibri" w:cs="Calibri"/>
          <w:sz w:val="22"/>
          <w:szCs w:val="22"/>
        </w:rPr>
        <w:t>,</w:t>
      </w:r>
    </w:p>
    <w:p w14:paraId="534A0DBA" w14:textId="77777777" w:rsidR="00EE0FF7" w:rsidRPr="00BA5958" w:rsidRDefault="00EE0FF7" w:rsidP="00EE0FF7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AD582D">
        <w:rPr>
          <w:rFonts w:ascii="Calibri" w:hAnsi="Calibri" w:cs="Calibri"/>
          <w:sz w:val="22"/>
          <w:szCs w:val="22"/>
        </w:rPr>
        <w:t>Jindřich</w:t>
      </w:r>
      <w:r w:rsidRPr="00BA5958">
        <w:rPr>
          <w:rFonts w:ascii="Calibri" w:hAnsi="Calibri" w:cs="Calibri"/>
          <w:sz w:val="22"/>
          <w:szCs w:val="22"/>
        </w:rPr>
        <w:t xml:space="preserve"> Jindřich, </w:t>
      </w:r>
      <w:r w:rsidR="00CA7295" w:rsidRPr="00BA5958">
        <w:rPr>
          <w:rFonts w:ascii="Calibri" w:hAnsi="Calibri" w:cs="Calibri"/>
          <w:sz w:val="22"/>
          <w:szCs w:val="22"/>
        </w:rPr>
        <w:t>specialista obchodu</w:t>
      </w:r>
      <w:r w:rsidR="009C275C">
        <w:rPr>
          <w:rFonts w:ascii="Calibri" w:hAnsi="Calibri" w:cs="Calibri"/>
          <w:sz w:val="22"/>
          <w:szCs w:val="22"/>
        </w:rPr>
        <w:t>.</w:t>
      </w:r>
      <w:r w:rsidRPr="00BA5958">
        <w:rPr>
          <w:rFonts w:ascii="Calibri" w:hAnsi="Calibri" w:cs="Calibri"/>
          <w:sz w:val="22"/>
          <w:szCs w:val="22"/>
        </w:rPr>
        <w:t xml:space="preserve"> </w:t>
      </w:r>
    </w:p>
    <w:p w14:paraId="5AFD7089" w14:textId="77777777" w:rsidR="003D028F" w:rsidRPr="00FD01D4" w:rsidRDefault="003D028F" w:rsidP="00341D6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01D4">
        <w:rPr>
          <w:rFonts w:ascii="Calibri" w:hAnsi="Calibri" w:cs="Calibri"/>
          <w:b/>
          <w:bCs/>
          <w:sz w:val="22"/>
          <w:szCs w:val="22"/>
        </w:rPr>
        <w:t>I</w:t>
      </w:r>
      <w:r w:rsidR="00E226CC">
        <w:rPr>
          <w:rFonts w:ascii="Calibri" w:hAnsi="Calibri" w:cs="Calibri"/>
          <w:b/>
          <w:bCs/>
          <w:sz w:val="22"/>
          <w:szCs w:val="22"/>
        </w:rPr>
        <w:t>II</w:t>
      </w:r>
      <w:r w:rsidRPr="00FD01D4">
        <w:rPr>
          <w:rFonts w:ascii="Calibri" w:hAnsi="Calibri" w:cs="Calibri"/>
          <w:b/>
          <w:bCs/>
          <w:sz w:val="22"/>
          <w:szCs w:val="22"/>
        </w:rPr>
        <w:t>.</w:t>
      </w:r>
    </w:p>
    <w:p w14:paraId="47D31B0D" w14:textId="77777777" w:rsidR="003D028F" w:rsidRPr="00FD01D4" w:rsidRDefault="00824DCE" w:rsidP="00341D66">
      <w:pPr>
        <w:pStyle w:val="Nadpis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Závěrečná ujednání</w:t>
      </w:r>
    </w:p>
    <w:p w14:paraId="08C18F0D" w14:textId="77777777" w:rsidR="00DB7B5E" w:rsidRPr="00FD01D4" w:rsidRDefault="00DB7B5E" w:rsidP="00DB7B5E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D01D4">
        <w:rPr>
          <w:rFonts w:ascii="Calibri" w:hAnsi="Calibri" w:cs="Calibri"/>
          <w:sz w:val="22"/>
          <w:szCs w:val="22"/>
        </w:rPr>
        <w:t>V otázkách tímto Dodatkem neupravených se vztahy mezi smluvními stranami řídí příslušnými ustanoveními OZ.</w:t>
      </w:r>
    </w:p>
    <w:p w14:paraId="0499AA96" w14:textId="77777777" w:rsidR="00DB7B5E" w:rsidRPr="00FD01D4" w:rsidRDefault="00DB7B5E" w:rsidP="00DB7B5E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D01D4">
        <w:rPr>
          <w:rFonts w:ascii="Calibri" w:hAnsi="Calibri" w:cs="Calibri"/>
          <w:sz w:val="22"/>
          <w:szCs w:val="22"/>
        </w:rPr>
        <w:t>Dodatek je nedílnou součástí Smlouvy a nabývá platnosti dnem podpisu smluvních stran</w:t>
      </w:r>
      <w:r w:rsidR="007E3A5D">
        <w:rPr>
          <w:rFonts w:ascii="Calibri" w:hAnsi="Calibri" w:cs="Calibri"/>
          <w:sz w:val="22"/>
          <w:szCs w:val="22"/>
        </w:rPr>
        <w:t>y, která jej podepíše jako druhá v pořadí</w:t>
      </w:r>
      <w:r w:rsidRPr="00FD01D4">
        <w:rPr>
          <w:rFonts w:ascii="Calibri" w:hAnsi="Calibri" w:cs="Calibri"/>
          <w:sz w:val="22"/>
          <w:szCs w:val="22"/>
        </w:rPr>
        <w:t>.</w:t>
      </w:r>
    </w:p>
    <w:p w14:paraId="1631ED33" w14:textId="77777777" w:rsidR="00DB7B5E" w:rsidRPr="00EE48EE" w:rsidRDefault="00DB7B5E" w:rsidP="00EE48EE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D01D4">
        <w:rPr>
          <w:rFonts w:ascii="Calibri" w:hAnsi="Calibri" w:cs="Calibri"/>
          <w:bCs/>
          <w:sz w:val="22"/>
          <w:szCs w:val="22"/>
        </w:rPr>
        <w:t xml:space="preserve">Dodatek nabývá </w:t>
      </w:r>
      <w:r w:rsidRPr="00FD01D4">
        <w:rPr>
          <w:rFonts w:ascii="Calibri" w:hAnsi="Calibri" w:cs="Calibri"/>
          <w:sz w:val="22"/>
          <w:szCs w:val="22"/>
        </w:rPr>
        <w:t>účinnosti dnem jeho uveřejnění prostřednictvím registru smluv dle zákona č. 340/2015 Sb., o registru smluv</w:t>
      </w:r>
      <w:r w:rsidR="00EE48EE">
        <w:rPr>
          <w:rFonts w:ascii="Calibri" w:hAnsi="Calibri" w:cs="Calibri"/>
          <w:sz w:val="22"/>
          <w:szCs w:val="22"/>
        </w:rPr>
        <w:t xml:space="preserve">. </w:t>
      </w:r>
      <w:r w:rsidRPr="00EE48EE">
        <w:rPr>
          <w:rFonts w:ascii="Calibri" w:hAnsi="Calibri" w:cs="Calibri"/>
          <w:iCs/>
          <w:sz w:val="22"/>
          <w:szCs w:val="22"/>
        </w:rPr>
        <w:t xml:space="preserve">Dodatek k uveřejnění prostřednictvím registru smluv zašle správci registru </w:t>
      </w:r>
      <w:r w:rsidR="00317031">
        <w:rPr>
          <w:rFonts w:ascii="Calibri" w:hAnsi="Calibri" w:cs="Calibri"/>
          <w:iCs/>
          <w:sz w:val="22"/>
          <w:szCs w:val="22"/>
        </w:rPr>
        <w:t>ZČU</w:t>
      </w:r>
      <w:r w:rsidRPr="00EE48EE">
        <w:rPr>
          <w:rFonts w:ascii="Calibri" w:hAnsi="Calibri" w:cs="Calibri"/>
          <w:iCs/>
          <w:sz w:val="22"/>
          <w:szCs w:val="22"/>
        </w:rPr>
        <w:t>.</w:t>
      </w:r>
    </w:p>
    <w:p w14:paraId="1465738E" w14:textId="77777777" w:rsidR="00DB7B5E" w:rsidRPr="00FD01D4" w:rsidRDefault="00DB7B5E" w:rsidP="00DB7B5E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D01D4">
        <w:rPr>
          <w:rFonts w:ascii="Calibri" w:hAnsi="Calibri" w:cs="Calibri"/>
          <w:sz w:val="22"/>
          <w:szCs w:val="22"/>
        </w:rPr>
        <w:t>Dodatek je vyhotoven ve 2 stejnopisech, z nichž každý je oběma smluvními stranami, resp. jejich oprávněnými zástupci, řádně podepsán a má povahu originálu. Každá ze smluvních stran obdrží po jednom stejnopisu.</w:t>
      </w:r>
    </w:p>
    <w:p w14:paraId="130EC0A4" w14:textId="77777777" w:rsidR="00DB7B5E" w:rsidRPr="00FD01D4" w:rsidRDefault="00DB7B5E" w:rsidP="00DB7B5E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D01D4">
        <w:rPr>
          <w:rFonts w:ascii="Calibri" w:hAnsi="Calibri" w:cs="Calibri"/>
          <w:sz w:val="22"/>
          <w:szCs w:val="22"/>
        </w:rPr>
        <w:t xml:space="preserve">Smluvní strany shodně prohlašují, že si tento Dodatek včetně jeho příloh před jeho podepsáním přečetly, že rozumí jeho obsahu a souhlasí s ním. Dále prohlašují, že tento Dodatek byl sepsán na základě pravdivých údajů, odpovídá jejich pravé, svobodné </w:t>
      </w:r>
      <w:r w:rsidRPr="00FD01D4">
        <w:rPr>
          <w:rFonts w:ascii="Calibri" w:hAnsi="Calibri" w:cs="Calibri"/>
          <w:sz w:val="22"/>
          <w:szCs w:val="22"/>
        </w:rPr>
        <w:br/>
        <w:t>a vážné vůli, a že nebyl uzavřen v tísni ani za jinak jednostranně nevýhodných podmínek, což stvrzují svými podpisy.</w:t>
      </w:r>
    </w:p>
    <w:p w14:paraId="380113F1" w14:textId="77777777" w:rsidR="00FD01D4" w:rsidRPr="00FD01D4" w:rsidRDefault="00FD01D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66DF84" w14:textId="77777777" w:rsidR="005E2A2B" w:rsidRPr="00FD01D4" w:rsidRDefault="00D17A84">
      <w:pPr>
        <w:jc w:val="both"/>
        <w:rPr>
          <w:rFonts w:ascii="Calibri" w:eastAsia="Calibri" w:hAnsi="Calibri" w:cs="Calibri"/>
          <w:sz w:val="22"/>
          <w:szCs w:val="22"/>
        </w:rPr>
      </w:pPr>
      <w:r w:rsidRPr="00FD01D4">
        <w:rPr>
          <w:rFonts w:ascii="Calibri" w:eastAsia="Calibri" w:hAnsi="Calibri" w:cs="Calibri"/>
          <w:sz w:val="22"/>
          <w:szCs w:val="22"/>
        </w:rPr>
        <w:t>V Plzni dne</w:t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CC67EE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>V Plzni dne</w:t>
      </w:r>
      <w:r w:rsidRPr="00FD01D4">
        <w:rPr>
          <w:rFonts w:ascii="Calibri" w:eastAsia="Calibri" w:hAnsi="Calibri" w:cs="Calibri"/>
          <w:sz w:val="22"/>
          <w:szCs w:val="22"/>
        </w:rPr>
        <w:tab/>
      </w:r>
      <w:r w:rsidRPr="00FD01D4">
        <w:rPr>
          <w:rFonts w:ascii="Calibri" w:eastAsia="Calibri" w:hAnsi="Calibri" w:cs="Calibri"/>
          <w:sz w:val="22"/>
          <w:szCs w:val="22"/>
        </w:rPr>
        <w:tab/>
      </w:r>
    </w:p>
    <w:p w14:paraId="31999210" w14:textId="77777777" w:rsidR="005E2A2B" w:rsidRPr="00FD01D4" w:rsidRDefault="005E2A2B">
      <w:pPr>
        <w:pStyle w:val="vlevot"/>
        <w:rPr>
          <w:rFonts w:ascii="Calibri" w:eastAsia="Calibri" w:hAnsi="Calibri" w:cs="Calibri"/>
          <w:sz w:val="22"/>
          <w:szCs w:val="22"/>
        </w:rPr>
      </w:pPr>
    </w:p>
    <w:p w14:paraId="6B8531BF" w14:textId="77777777" w:rsidR="005E2A2B" w:rsidRPr="00FD01D4" w:rsidRDefault="005E2A2B">
      <w:pPr>
        <w:pStyle w:val="vlevot"/>
        <w:rPr>
          <w:rFonts w:ascii="Calibri" w:eastAsia="Calibri" w:hAnsi="Calibri" w:cs="Calibri"/>
          <w:sz w:val="22"/>
          <w:szCs w:val="22"/>
        </w:rPr>
      </w:pPr>
    </w:p>
    <w:p w14:paraId="6FD26698" w14:textId="77777777" w:rsidR="005E2A2B" w:rsidRPr="00FD01D4" w:rsidRDefault="005E2A2B">
      <w:pPr>
        <w:pStyle w:val="vlevot"/>
        <w:rPr>
          <w:rFonts w:ascii="Calibri" w:eastAsia="Calibri" w:hAnsi="Calibri" w:cs="Calibri"/>
          <w:sz w:val="22"/>
          <w:szCs w:val="22"/>
        </w:rPr>
      </w:pPr>
    </w:p>
    <w:p w14:paraId="75B6B8F2" w14:textId="77777777" w:rsidR="005E2A2B" w:rsidRPr="00FD01D4" w:rsidRDefault="00D17A84">
      <w:pPr>
        <w:jc w:val="both"/>
        <w:rPr>
          <w:rFonts w:ascii="Calibri" w:eastAsia="Calibri" w:hAnsi="Calibri" w:cs="Calibri"/>
          <w:sz w:val="22"/>
          <w:szCs w:val="22"/>
        </w:rPr>
      </w:pPr>
      <w:r w:rsidRPr="00906A75">
        <w:rPr>
          <w:rFonts w:ascii="Calibri" w:eastAsia="Calibri" w:hAnsi="Calibri" w:cs="Calibri"/>
          <w:sz w:val="22"/>
          <w:szCs w:val="22"/>
        </w:rPr>
        <w:t>_____________________________</w:t>
      </w:r>
      <w:r w:rsidRPr="00906A75">
        <w:rPr>
          <w:rFonts w:ascii="Calibri" w:eastAsia="Calibri" w:hAnsi="Calibri" w:cs="Calibri"/>
          <w:sz w:val="22"/>
          <w:szCs w:val="22"/>
        </w:rPr>
        <w:tab/>
      </w:r>
      <w:r w:rsidRPr="00906A75">
        <w:rPr>
          <w:rFonts w:ascii="Calibri" w:eastAsia="Calibri" w:hAnsi="Calibri" w:cs="Calibri"/>
          <w:sz w:val="22"/>
          <w:szCs w:val="22"/>
        </w:rPr>
        <w:tab/>
      </w:r>
      <w:r w:rsidR="00CC67EE">
        <w:rPr>
          <w:rFonts w:ascii="Calibri" w:eastAsia="Calibri" w:hAnsi="Calibri" w:cs="Calibri"/>
          <w:sz w:val="22"/>
          <w:szCs w:val="22"/>
        </w:rPr>
        <w:tab/>
      </w:r>
      <w:r w:rsidRPr="00906A75">
        <w:rPr>
          <w:rFonts w:ascii="Calibri" w:eastAsia="Calibri" w:hAnsi="Calibri" w:cs="Calibri"/>
          <w:sz w:val="22"/>
          <w:szCs w:val="22"/>
        </w:rPr>
        <w:t>___________________________</w:t>
      </w:r>
      <w:r w:rsidR="00906A75">
        <w:rPr>
          <w:rFonts w:ascii="Calibri" w:eastAsia="Calibri" w:hAnsi="Calibri" w:cs="Calibri"/>
          <w:sz w:val="22"/>
          <w:szCs w:val="22"/>
        </w:rPr>
        <w:t>___</w:t>
      </w:r>
    </w:p>
    <w:p w14:paraId="7DE2131F" w14:textId="77777777" w:rsidR="00AB4496" w:rsidRDefault="00824DCE" w:rsidP="00EC1DE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CC67EE">
        <w:rPr>
          <w:rFonts w:ascii="Calibri" w:eastAsia="Calibri" w:hAnsi="Calibri" w:cs="Calibri"/>
          <w:sz w:val="22"/>
          <w:szCs w:val="22"/>
        </w:rPr>
        <w:t xml:space="preserve">   </w:t>
      </w:r>
      <w:r w:rsidR="00317031">
        <w:rPr>
          <w:rFonts w:ascii="Calibri" w:eastAsia="Calibri" w:hAnsi="Calibri" w:cs="Calibri"/>
          <w:sz w:val="22"/>
          <w:szCs w:val="22"/>
        </w:rPr>
        <w:t>Západočeská univerzita v Plzni</w:t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906A75">
        <w:rPr>
          <w:rFonts w:ascii="Calibri" w:eastAsia="Calibri" w:hAnsi="Calibri" w:cs="Calibri"/>
          <w:sz w:val="22"/>
          <w:szCs w:val="22"/>
        </w:rPr>
        <w:tab/>
      </w:r>
      <w:r w:rsidR="00317031">
        <w:rPr>
          <w:rFonts w:ascii="Calibri" w:eastAsia="Calibri" w:hAnsi="Calibri" w:cs="Calibri"/>
          <w:sz w:val="22"/>
          <w:szCs w:val="22"/>
        </w:rPr>
        <w:t xml:space="preserve">                         Plzeň 2015, zapsaný ústav</w:t>
      </w:r>
    </w:p>
    <w:p w14:paraId="65048C2A" w14:textId="77777777" w:rsidR="00906A75" w:rsidRPr="00FD01D4" w:rsidRDefault="00926D3E" w:rsidP="00EC1DEF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 RNDr. Miroslav Lávička, Ph.D., rektor</w:t>
      </w:r>
      <w:r w:rsidR="00317031">
        <w:rPr>
          <w:rFonts w:ascii="Calibri" w:eastAsia="Calibri" w:hAnsi="Calibri" w:cs="Calibri"/>
          <w:sz w:val="22"/>
          <w:szCs w:val="22"/>
        </w:rPr>
        <w:t xml:space="preserve">       </w:t>
      </w:r>
      <w:r w:rsidR="00AB4496">
        <w:rPr>
          <w:rFonts w:ascii="Calibri" w:eastAsia="Calibri" w:hAnsi="Calibri" w:cs="Calibri"/>
          <w:sz w:val="22"/>
          <w:szCs w:val="22"/>
        </w:rPr>
        <w:t xml:space="preserve">         </w:t>
      </w:r>
      <w:r w:rsidR="00317031">
        <w:rPr>
          <w:rFonts w:ascii="Calibri" w:eastAsia="Calibri" w:hAnsi="Calibri" w:cs="Calibri"/>
          <w:sz w:val="22"/>
          <w:szCs w:val="22"/>
        </w:rPr>
        <w:t xml:space="preserve">           Mgr. Soňa Rychlíková, ředitelka</w:t>
      </w:r>
    </w:p>
    <w:sectPr w:rsidR="00906A75" w:rsidRPr="00FD01D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54399" w14:textId="77777777" w:rsidR="00C22EB3" w:rsidRDefault="00C22EB3">
      <w:r>
        <w:separator/>
      </w:r>
    </w:p>
  </w:endnote>
  <w:endnote w:type="continuationSeparator" w:id="0">
    <w:p w14:paraId="3DABE3E0" w14:textId="77777777" w:rsidR="00C22EB3" w:rsidRDefault="00C2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42FC" w14:textId="77777777" w:rsidR="005E2A2B" w:rsidRDefault="00D17A84">
    <w:pPr>
      <w:pStyle w:val="Zpat"/>
      <w:ind w:firstLine="0"/>
      <w:jc w:val="center"/>
    </w:pPr>
    <w:r>
      <w:rPr>
        <w:rFonts w:ascii="Calibri" w:eastAsia="Calibri" w:hAnsi="Calibri" w:cs="Calibri"/>
        <w:sz w:val="20"/>
        <w:szCs w:val="20"/>
      </w:rPr>
      <w:t xml:space="preserve">Strana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6B3D4D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(celkem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 NUMPAGES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6B3D4D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5792" w14:textId="77777777" w:rsidR="00C22EB3" w:rsidRDefault="00C22EB3">
      <w:r>
        <w:separator/>
      </w:r>
    </w:p>
  </w:footnote>
  <w:footnote w:type="continuationSeparator" w:id="0">
    <w:p w14:paraId="52A79D29" w14:textId="77777777" w:rsidR="00C22EB3" w:rsidRDefault="00C2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4E16F" w14:textId="77777777" w:rsidR="005E2A2B" w:rsidRDefault="00D17A84">
    <w:pPr>
      <w:pStyle w:val="Zhlav"/>
      <w:tabs>
        <w:tab w:val="clear" w:pos="9072"/>
        <w:tab w:val="right" w:pos="9046"/>
      </w:tabs>
    </w:pP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41CE"/>
    <w:multiLevelType w:val="hybridMultilevel"/>
    <w:tmpl w:val="64767280"/>
    <w:styleLink w:val="ImportedStyle10"/>
    <w:lvl w:ilvl="0" w:tplc="2318C79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FEBF5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A43B1E">
      <w:start w:val="1"/>
      <w:numFmt w:val="lowerRoman"/>
      <w:lvlText w:val="%3."/>
      <w:lvlJc w:val="left"/>
      <w:pPr>
        <w:ind w:left="208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88B6DA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692E0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366410">
      <w:start w:val="1"/>
      <w:numFmt w:val="lowerRoman"/>
      <w:lvlText w:val="%6."/>
      <w:lvlJc w:val="left"/>
      <w:pPr>
        <w:ind w:left="424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7225A2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28AE6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EC1E8">
      <w:start w:val="1"/>
      <w:numFmt w:val="lowerRoman"/>
      <w:lvlText w:val="%9."/>
      <w:lvlJc w:val="left"/>
      <w:pPr>
        <w:ind w:left="640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8F27EA"/>
    <w:multiLevelType w:val="hybridMultilevel"/>
    <w:tmpl w:val="B6267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80E"/>
    <w:multiLevelType w:val="hybridMultilevel"/>
    <w:tmpl w:val="64767280"/>
    <w:numStyleLink w:val="ImportedStyle10"/>
  </w:abstractNum>
  <w:abstractNum w:abstractNumId="3" w15:restartNumberingAfterBreak="0">
    <w:nsid w:val="125F6772"/>
    <w:multiLevelType w:val="hybridMultilevel"/>
    <w:tmpl w:val="03A06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6A5"/>
    <w:multiLevelType w:val="hybridMultilevel"/>
    <w:tmpl w:val="0544721E"/>
    <w:numStyleLink w:val="ImportedStyle4"/>
  </w:abstractNum>
  <w:abstractNum w:abstractNumId="5" w15:restartNumberingAfterBreak="0">
    <w:nsid w:val="14010FB6"/>
    <w:multiLevelType w:val="hybridMultilevel"/>
    <w:tmpl w:val="F86E4D6E"/>
    <w:styleLink w:val="ImportedStyle7"/>
    <w:lvl w:ilvl="0" w:tplc="D1B243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3CE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5C025C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F21F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259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EAAE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4EF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8F4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03682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F6766B"/>
    <w:multiLevelType w:val="hybridMultilevel"/>
    <w:tmpl w:val="977E3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154"/>
    <w:multiLevelType w:val="multilevel"/>
    <w:tmpl w:val="80F25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0981257"/>
    <w:multiLevelType w:val="hybridMultilevel"/>
    <w:tmpl w:val="E91A33BC"/>
    <w:numStyleLink w:val="ImportedStyle5"/>
  </w:abstractNum>
  <w:abstractNum w:abstractNumId="9" w15:restartNumberingAfterBreak="0">
    <w:nsid w:val="237E4732"/>
    <w:multiLevelType w:val="hybridMultilevel"/>
    <w:tmpl w:val="140C8F6A"/>
    <w:lvl w:ilvl="0" w:tplc="5A5A8BAC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2D781D8C"/>
    <w:multiLevelType w:val="multilevel"/>
    <w:tmpl w:val="5002C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i/>
        <w:i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1" w15:restartNumberingAfterBreak="0">
    <w:nsid w:val="2D9269B1"/>
    <w:multiLevelType w:val="hybridMultilevel"/>
    <w:tmpl w:val="CF1CEF3E"/>
    <w:lvl w:ilvl="0" w:tplc="5A5A8BAC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06423C5"/>
    <w:multiLevelType w:val="hybridMultilevel"/>
    <w:tmpl w:val="E138D09A"/>
    <w:styleLink w:val="ImportedStyle8"/>
    <w:lvl w:ilvl="0" w:tplc="5DF058E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98D262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08236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4E756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096AA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0678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02210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21576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89F62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656EC2"/>
    <w:multiLevelType w:val="hybridMultilevel"/>
    <w:tmpl w:val="C84C9E7E"/>
    <w:lvl w:ilvl="0" w:tplc="5A5A8BAC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D5715A"/>
    <w:multiLevelType w:val="hybridMultilevel"/>
    <w:tmpl w:val="9EBAB638"/>
    <w:numStyleLink w:val="ImportedStyle6"/>
  </w:abstractNum>
  <w:abstractNum w:abstractNumId="15" w15:restartNumberingAfterBreak="0">
    <w:nsid w:val="42B01C56"/>
    <w:multiLevelType w:val="hybridMultilevel"/>
    <w:tmpl w:val="E138D09A"/>
    <w:numStyleLink w:val="ImportedStyle8"/>
  </w:abstractNum>
  <w:abstractNum w:abstractNumId="16" w15:restartNumberingAfterBreak="0">
    <w:nsid w:val="48692EE0"/>
    <w:multiLevelType w:val="hybridMultilevel"/>
    <w:tmpl w:val="AF8CF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83982"/>
    <w:multiLevelType w:val="hybridMultilevel"/>
    <w:tmpl w:val="F86E4D6E"/>
    <w:numStyleLink w:val="ImportedStyle7"/>
  </w:abstractNum>
  <w:abstractNum w:abstractNumId="18" w15:restartNumberingAfterBreak="0">
    <w:nsid w:val="4AA5539E"/>
    <w:multiLevelType w:val="hybridMultilevel"/>
    <w:tmpl w:val="BD64249A"/>
    <w:numStyleLink w:val="ImportedStyle2"/>
  </w:abstractNum>
  <w:abstractNum w:abstractNumId="19" w15:restartNumberingAfterBreak="0">
    <w:nsid w:val="4DA577DB"/>
    <w:multiLevelType w:val="multilevel"/>
    <w:tmpl w:val="D2D6D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0" w15:restartNumberingAfterBreak="0">
    <w:nsid w:val="54D70164"/>
    <w:multiLevelType w:val="hybridMultilevel"/>
    <w:tmpl w:val="0544721E"/>
    <w:styleLink w:val="ImportedStyle4"/>
    <w:lvl w:ilvl="0" w:tplc="6D2E05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608C0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9F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3AD8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A6881E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6DB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4EC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8FA98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8743341"/>
    <w:multiLevelType w:val="hybridMultilevel"/>
    <w:tmpl w:val="E59885A6"/>
    <w:styleLink w:val="ImportedStyle3"/>
    <w:lvl w:ilvl="0" w:tplc="CED65FE0">
      <w:start w:val="1"/>
      <w:numFmt w:val="decimal"/>
      <w:lvlText w:val="%1."/>
      <w:lvlJc w:val="left"/>
      <w:pPr>
        <w:tabs>
          <w:tab w:val="num" w:pos="709"/>
          <w:tab w:val="left" w:pos="396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81A6A">
      <w:start w:val="1"/>
      <w:numFmt w:val="lowerLetter"/>
      <w:lvlText w:val="%2."/>
      <w:lvlJc w:val="left"/>
      <w:pPr>
        <w:tabs>
          <w:tab w:val="left" w:pos="709"/>
          <w:tab w:val="num" w:pos="1440"/>
          <w:tab w:val="left" w:pos="3969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1C571C">
      <w:start w:val="1"/>
      <w:numFmt w:val="lowerRoman"/>
      <w:lvlText w:val="%3."/>
      <w:lvlJc w:val="left"/>
      <w:pPr>
        <w:tabs>
          <w:tab w:val="left" w:pos="709"/>
          <w:tab w:val="num" w:pos="2160"/>
          <w:tab w:val="left" w:pos="3969"/>
        </w:tabs>
        <w:ind w:left="217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827F0">
      <w:start w:val="1"/>
      <w:numFmt w:val="decimal"/>
      <w:lvlText w:val="%4."/>
      <w:lvlJc w:val="left"/>
      <w:pPr>
        <w:tabs>
          <w:tab w:val="left" w:pos="709"/>
          <w:tab w:val="num" w:pos="2880"/>
          <w:tab w:val="left" w:pos="3969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A2D88">
      <w:start w:val="1"/>
      <w:numFmt w:val="lowerLetter"/>
      <w:lvlText w:val="%5."/>
      <w:lvlJc w:val="left"/>
      <w:pPr>
        <w:tabs>
          <w:tab w:val="left" w:pos="709"/>
          <w:tab w:val="num" w:pos="3600"/>
          <w:tab w:val="left" w:pos="3969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2E5A8">
      <w:start w:val="1"/>
      <w:numFmt w:val="lowerRoman"/>
      <w:lvlText w:val="%6."/>
      <w:lvlJc w:val="left"/>
      <w:pPr>
        <w:tabs>
          <w:tab w:val="left" w:pos="709"/>
          <w:tab w:val="left" w:pos="3969"/>
          <w:tab w:val="num" w:pos="4320"/>
        </w:tabs>
        <w:ind w:left="433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3C7C32">
      <w:start w:val="1"/>
      <w:numFmt w:val="decimal"/>
      <w:lvlText w:val="%7."/>
      <w:lvlJc w:val="left"/>
      <w:pPr>
        <w:tabs>
          <w:tab w:val="left" w:pos="709"/>
          <w:tab w:val="left" w:pos="396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09C3E">
      <w:start w:val="1"/>
      <w:numFmt w:val="lowerLetter"/>
      <w:lvlText w:val="%8."/>
      <w:lvlJc w:val="left"/>
      <w:pPr>
        <w:tabs>
          <w:tab w:val="left" w:pos="709"/>
          <w:tab w:val="left" w:pos="396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A4AEE">
      <w:start w:val="1"/>
      <w:numFmt w:val="lowerRoman"/>
      <w:lvlText w:val="%9."/>
      <w:lvlJc w:val="left"/>
      <w:pPr>
        <w:tabs>
          <w:tab w:val="left" w:pos="709"/>
          <w:tab w:val="left" w:pos="3969"/>
          <w:tab w:val="num" w:pos="6480"/>
        </w:tabs>
        <w:ind w:left="6491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D4F799D"/>
    <w:multiLevelType w:val="hybridMultilevel"/>
    <w:tmpl w:val="9EBAB638"/>
    <w:styleLink w:val="ImportedStyle6"/>
    <w:lvl w:ilvl="0" w:tplc="0F407D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D802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061A8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6F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820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7A60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EDD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F8A9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4804E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66870CE"/>
    <w:multiLevelType w:val="hybridMultilevel"/>
    <w:tmpl w:val="BD64249A"/>
    <w:styleLink w:val="ImportedStyle2"/>
    <w:lvl w:ilvl="0" w:tplc="968A959E">
      <w:start w:val="1"/>
      <w:numFmt w:val="decimal"/>
      <w:lvlText w:val="%1.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617A2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DC925C">
      <w:start w:val="1"/>
      <w:numFmt w:val="lowerRoman"/>
      <w:lvlText w:val="%3."/>
      <w:lvlJc w:val="left"/>
      <w:pPr>
        <w:tabs>
          <w:tab w:val="left" w:pos="426"/>
        </w:tabs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C0CC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687BC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C53E8">
      <w:start w:val="1"/>
      <w:numFmt w:val="lowerRoman"/>
      <w:lvlText w:val="%6."/>
      <w:lvlJc w:val="left"/>
      <w:pPr>
        <w:tabs>
          <w:tab w:val="left" w:pos="426"/>
        </w:tabs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4A7706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C4A5D8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BA3DD0">
      <w:start w:val="1"/>
      <w:numFmt w:val="lowerRoman"/>
      <w:lvlText w:val="%9."/>
      <w:lvlJc w:val="left"/>
      <w:pPr>
        <w:tabs>
          <w:tab w:val="left" w:pos="426"/>
        </w:tabs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B031446"/>
    <w:multiLevelType w:val="multilevel"/>
    <w:tmpl w:val="13AC223E"/>
    <w:lvl w:ilvl="0">
      <w:start w:val="1"/>
      <w:numFmt w:val="decimal"/>
      <w:lvlText w:val="%1."/>
      <w:lvlJc w:val="left"/>
      <w:pPr>
        <w:ind w:left="450" w:hanging="450"/>
      </w:pPr>
      <w:rPr>
        <w:rFonts w:ascii="Calibri" w:eastAsia="Arial Unicode MS" w:hAnsi="Calibri" w:cs="Calibri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08C7290"/>
    <w:multiLevelType w:val="hybridMultilevel"/>
    <w:tmpl w:val="E59885A6"/>
    <w:numStyleLink w:val="ImportedStyle3"/>
  </w:abstractNum>
  <w:abstractNum w:abstractNumId="27" w15:restartNumberingAfterBreak="0">
    <w:nsid w:val="73F41815"/>
    <w:multiLevelType w:val="hybridMultilevel"/>
    <w:tmpl w:val="CA56C6C8"/>
    <w:lvl w:ilvl="0" w:tplc="5A5A8BAC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691133"/>
    <w:multiLevelType w:val="hybridMultilevel"/>
    <w:tmpl w:val="A0B6D4B2"/>
    <w:numStyleLink w:val="ImportedStyle9"/>
  </w:abstractNum>
  <w:abstractNum w:abstractNumId="29" w15:restartNumberingAfterBreak="0">
    <w:nsid w:val="77204D62"/>
    <w:multiLevelType w:val="hybridMultilevel"/>
    <w:tmpl w:val="E91A33BC"/>
    <w:styleLink w:val="ImportedStyle5"/>
    <w:lvl w:ilvl="0" w:tplc="23E0AC4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AE40F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B8B826">
      <w:start w:val="1"/>
      <w:numFmt w:val="lowerRoman"/>
      <w:lvlText w:val="%3."/>
      <w:lvlJc w:val="left"/>
      <w:pPr>
        <w:ind w:left="25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207D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04C2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AE98C">
      <w:start w:val="1"/>
      <w:numFmt w:val="lowerRoman"/>
      <w:lvlText w:val="%6."/>
      <w:lvlJc w:val="left"/>
      <w:pPr>
        <w:ind w:left="46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6471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8442B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7870DE">
      <w:start w:val="1"/>
      <w:numFmt w:val="lowerRoman"/>
      <w:lvlText w:val="%9."/>
      <w:lvlJc w:val="left"/>
      <w:pPr>
        <w:ind w:left="684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774410"/>
    <w:multiLevelType w:val="hybridMultilevel"/>
    <w:tmpl w:val="A0B6D4B2"/>
    <w:styleLink w:val="ImportedStyle9"/>
    <w:lvl w:ilvl="0" w:tplc="5CB2A4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32F6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8D81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6A17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AA2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04A1C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D895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88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A086CE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D5168ED"/>
    <w:multiLevelType w:val="hybridMultilevel"/>
    <w:tmpl w:val="3A32ED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839740">
    <w:abstractNumId w:val="23"/>
  </w:num>
  <w:num w:numId="2" w16cid:durableId="965350700">
    <w:abstractNumId w:val="18"/>
  </w:num>
  <w:num w:numId="3" w16cid:durableId="769279359">
    <w:abstractNumId w:val="21"/>
  </w:num>
  <w:num w:numId="4" w16cid:durableId="2030250655">
    <w:abstractNumId w:val="26"/>
  </w:num>
  <w:num w:numId="5" w16cid:durableId="1348869558">
    <w:abstractNumId w:val="26"/>
    <w:lvlOverride w:ilvl="0">
      <w:lvl w:ilvl="0" w:tplc="5E66E038">
        <w:start w:val="1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86FC0A">
        <w:start w:val="1"/>
        <w:numFmt w:val="lowerLetter"/>
        <w:lvlText w:val="%2."/>
        <w:lvlJc w:val="left"/>
        <w:pPr>
          <w:tabs>
            <w:tab w:val="left" w:pos="709"/>
            <w:tab w:val="num" w:pos="1440"/>
          </w:tabs>
          <w:ind w:left="14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80B53C">
        <w:start w:val="1"/>
        <w:numFmt w:val="lowerRoman"/>
        <w:lvlText w:val="%3."/>
        <w:lvlJc w:val="left"/>
        <w:pPr>
          <w:tabs>
            <w:tab w:val="left" w:pos="709"/>
            <w:tab w:val="num" w:pos="2160"/>
          </w:tabs>
          <w:ind w:left="2171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92BCF8">
        <w:start w:val="1"/>
        <w:numFmt w:val="decimal"/>
        <w:lvlText w:val="%4."/>
        <w:lvlJc w:val="left"/>
        <w:pPr>
          <w:tabs>
            <w:tab w:val="left" w:pos="709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4E81B0">
        <w:start w:val="1"/>
        <w:numFmt w:val="lowerLetter"/>
        <w:lvlText w:val="%5."/>
        <w:lvlJc w:val="left"/>
        <w:pPr>
          <w:tabs>
            <w:tab w:val="left" w:pos="709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EA78F2">
        <w:start w:val="1"/>
        <w:numFmt w:val="lowerRoman"/>
        <w:lvlText w:val="%6."/>
        <w:lvlJc w:val="left"/>
        <w:pPr>
          <w:tabs>
            <w:tab w:val="left" w:pos="709"/>
            <w:tab w:val="num" w:pos="4320"/>
          </w:tabs>
          <w:ind w:left="4331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4D59E">
        <w:start w:val="1"/>
        <w:numFmt w:val="decimal"/>
        <w:lvlText w:val="%7."/>
        <w:lvlJc w:val="left"/>
        <w:pPr>
          <w:tabs>
            <w:tab w:val="left" w:pos="709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76041E">
        <w:start w:val="1"/>
        <w:numFmt w:val="lowerLetter"/>
        <w:lvlText w:val="%8."/>
        <w:lvlJc w:val="left"/>
        <w:pPr>
          <w:tabs>
            <w:tab w:val="left" w:pos="709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8CAB72">
        <w:start w:val="1"/>
        <w:numFmt w:val="lowerRoman"/>
        <w:lvlText w:val="%9."/>
        <w:lvlJc w:val="left"/>
        <w:pPr>
          <w:tabs>
            <w:tab w:val="left" w:pos="709"/>
            <w:tab w:val="num" w:pos="6480"/>
          </w:tabs>
          <w:ind w:left="6491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17603861">
    <w:abstractNumId w:val="20"/>
  </w:num>
  <w:num w:numId="7" w16cid:durableId="685061638">
    <w:abstractNumId w:val="4"/>
  </w:num>
  <w:num w:numId="8" w16cid:durableId="64451511">
    <w:abstractNumId w:val="29"/>
  </w:num>
  <w:num w:numId="9" w16cid:durableId="28801716">
    <w:abstractNumId w:val="8"/>
  </w:num>
  <w:num w:numId="10" w16cid:durableId="957682397">
    <w:abstractNumId w:val="4"/>
    <w:lvlOverride w:ilvl="0">
      <w:startOverride w:val="3"/>
    </w:lvlOverride>
  </w:num>
  <w:num w:numId="11" w16cid:durableId="1688408260">
    <w:abstractNumId w:val="22"/>
  </w:num>
  <w:num w:numId="12" w16cid:durableId="648900955">
    <w:abstractNumId w:val="14"/>
  </w:num>
  <w:num w:numId="13" w16cid:durableId="377096715">
    <w:abstractNumId w:val="14"/>
    <w:lvlOverride w:ilvl="0">
      <w:lvl w:ilvl="0" w:tplc="C9122F0C">
        <w:start w:val="1"/>
        <w:numFmt w:val="decimal"/>
        <w:lvlText w:val="%1."/>
        <w:lvlJc w:val="left"/>
        <w:pPr>
          <w:tabs>
            <w:tab w:val="left" w:pos="426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0CEBD4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F843BE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246470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6A6A16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4A0968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A43DC2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A68F68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4EE638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339552256">
    <w:abstractNumId w:val="5"/>
  </w:num>
  <w:num w:numId="15" w16cid:durableId="1588265990">
    <w:abstractNumId w:val="17"/>
  </w:num>
  <w:num w:numId="16" w16cid:durableId="1559703810">
    <w:abstractNumId w:val="17"/>
    <w:lvlOverride w:ilvl="0">
      <w:lvl w:ilvl="0" w:tplc="37C6031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D6635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926496">
        <w:start w:val="1"/>
        <w:numFmt w:val="lowerRoman"/>
        <w:lvlText w:val="%3."/>
        <w:lvlJc w:val="left"/>
        <w:pPr>
          <w:ind w:left="216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A8A63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28A00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9EC1A6">
        <w:start w:val="1"/>
        <w:numFmt w:val="lowerRoman"/>
        <w:lvlText w:val="%6."/>
        <w:lvlJc w:val="left"/>
        <w:pPr>
          <w:ind w:left="432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A1A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EAD7F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FA16AC">
        <w:start w:val="1"/>
        <w:numFmt w:val="lowerRoman"/>
        <w:lvlText w:val="%9."/>
        <w:lvlJc w:val="left"/>
        <w:pPr>
          <w:ind w:left="648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98211584">
    <w:abstractNumId w:val="12"/>
  </w:num>
  <w:num w:numId="18" w16cid:durableId="1143472759">
    <w:abstractNumId w:val="15"/>
  </w:num>
  <w:num w:numId="19" w16cid:durableId="1676565717">
    <w:abstractNumId w:val="15"/>
    <w:lvlOverride w:ilvl="0">
      <w:lvl w:ilvl="0" w:tplc="7ABE5E9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5837C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88C6A">
        <w:start w:val="1"/>
        <w:numFmt w:val="lowerRoman"/>
        <w:lvlText w:val="%3."/>
        <w:lvlJc w:val="left"/>
        <w:pPr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32089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38677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104AA2">
        <w:start w:val="1"/>
        <w:numFmt w:val="lowerRoman"/>
        <w:lvlText w:val="%6."/>
        <w:lvlJc w:val="left"/>
        <w:pPr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944E8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4A993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BA1408">
        <w:start w:val="1"/>
        <w:numFmt w:val="lowerRoman"/>
        <w:lvlText w:val="%9."/>
        <w:lvlJc w:val="left"/>
        <w:pPr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907371856">
    <w:abstractNumId w:val="30"/>
  </w:num>
  <w:num w:numId="21" w16cid:durableId="1464300732">
    <w:abstractNumId w:val="28"/>
  </w:num>
  <w:num w:numId="22" w16cid:durableId="953288651">
    <w:abstractNumId w:val="0"/>
  </w:num>
  <w:num w:numId="23" w16cid:durableId="1402946899">
    <w:abstractNumId w:val="2"/>
  </w:num>
  <w:num w:numId="24" w16cid:durableId="415058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7255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648496">
    <w:abstractNumId w:val="19"/>
  </w:num>
  <w:num w:numId="27" w16cid:durableId="150340432">
    <w:abstractNumId w:val="3"/>
  </w:num>
  <w:num w:numId="28" w16cid:durableId="1197814136">
    <w:abstractNumId w:val="10"/>
  </w:num>
  <w:num w:numId="29" w16cid:durableId="228157992">
    <w:abstractNumId w:val="25"/>
  </w:num>
  <w:num w:numId="30" w16cid:durableId="1915163244">
    <w:abstractNumId w:val="24"/>
  </w:num>
  <w:num w:numId="31" w16cid:durableId="1856839564">
    <w:abstractNumId w:val="6"/>
  </w:num>
  <w:num w:numId="32" w16cid:durableId="583337791">
    <w:abstractNumId w:val="16"/>
  </w:num>
  <w:num w:numId="33" w16cid:durableId="1943028004">
    <w:abstractNumId w:val="7"/>
  </w:num>
  <w:num w:numId="34" w16cid:durableId="22563487">
    <w:abstractNumId w:val="13"/>
  </w:num>
  <w:num w:numId="35" w16cid:durableId="862281063">
    <w:abstractNumId w:val="1"/>
  </w:num>
  <w:num w:numId="36" w16cid:durableId="2131775160">
    <w:abstractNumId w:val="31"/>
  </w:num>
  <w:num w:numId="37" w16cid:durableId="2099011923">
    <w:abstractNumId w:val="27"/>
  </w:num>
  <w:num w:numId="38" w16cid:durableId="1074626290">
    <w:abstractNumId w:val="9"/>
  </w:num>
  <w:num w:numId="39" w16cid:durableId="1114902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2B"/>
    <w:rsid w:val="00001FB1"/>
    <w:rsid w:val="0000552A"/>
    <w:rsid w:val="0001778A"/>
    <w:rsid w:val="0002702C"/>
    <w:rsid w:val="0005630A"/>
    <w:rsid w:val="00061885"/>
    <w:rsid w:val="0006614B"/>
    <w:rsid w:val="00070EED"/>
    <w:rsid w:val="000748BB"/>
    <w:rsid w:val="00075717"/>
    <w:rsid w:val="00092498"/>
    <w:rsid w:val="000A0850"/>
    <w:rsid w:val="000B2862"/>
    <w:rsid w:val="000B2FA5"/>
    <w:rsid w:val="000B6D0B"/>
    <w:rsid w:val="000D55BF"/>
    <w:rsid w:val="00102A7E"/>
    <w:rsid w:val="001115B9"/>
    <w:rsid w:val="0011201E"/>
    <w:rsid w:val="00136463"/>
    <w:rsid w:val="00140F52"/>
    <w:rsid w:val="001523F6"/>
    <w:rsid w:val="001911FD"/>
    <w:rsid w:val="001A5CEA"/>
    <w:rsid w:val="001B6273"/>
    <w:rsid w:val="001B740D"/>
    <w:rsid w:val="001C0035"/>
    <w:rsid w:val="001C4BC4"/>
    <w:rsid w:val="001D31F9"/>
    <w:rsid w:val="001D5098"/>
    <w:rsid w:val="002060FC"/>
    <w:rsid w:val="00221AEB"/>
    <w:rsid w:val="0023463E"/>
    <w:rsid w:val="002419FF"/>
    <w:rsid w:val="002503B3"/>
    <w:rsid w:val="00264829"/>
    <w:rsid w:val="00285593"/>
    <w:rsid w:val="002A64C7"/>
    <w:rsid w:val="002C33BE"/>
    <w:rsid w:val="002D6FEF"/>
    <w:rsid w:val="002D7E71"/>
    <w:rsid w:val="002F5AA1"/>
    <w:rsid w:val="00315BAF"/>
    <w:rsid w:val="00317031"/>
    <w:rsid w:val="0033227E"/>
    <w:rsid w:val="00340D17"/>
    <w:rsid w:val="00341D66"/>
    <w:rsid w:val="00352DB4"/>
    <w:rsid w:val="0037291A"/>
    <w:rsid w:val="00390096"/>
    <w:rsid w:val="00391B12"/>
    <w:rsid w:val="0039512A"/>
    <w:rsid w:val="003D028F"/>
    <w:rsid w:val="003D6CA9"/>
    <w:rsid w:val="003D7113"/>
    <w:rsid w:val="003E2FDB"/>
    <w:rsid w:val="003F15CF"/>
    <w:rsid w:val="003F618A"/>
    <w:rsid w:val="003F7D1D"/>
    <w:rsid w:val="00403015"/>
    <w:rsid w:val="00406C28"/>
    <w:rsid w:val="00407294"/>
    <w:rsid w:val="00411565"/>
    <w:rsid w:val="00430D76"/>
    <w:rsid w:val="00481901"/>
    <w:rsid w:val="004D5A3F"/>
    <w:rsid w:val="004F2B69"/>
    <w:rsid w:val="004F5937"/>
    <w:rsid w:val="00514BE5"/>
    <w:rsid w:val="00522F00"/>
    <w:rsid w:val="00524F1E"/>
    <w:rsid w:val="00544095"/>
    <w:rsid w:val="0058027B"/>
    <w:rsid w:val="005829B0"/>
    <w:rsid w:val="005A1B62"/>
    <w:rsid w:val="005A75B3"/>
    <w:rsid w:val="005C4576"/>
    <w:rsid w:val="005C5007"/>
    <w:rsid w:val="005E2A2B"/>
    <w:rsid w:val="005F1C38"/>
    <w:rsid w:val="005F6CF1"/>
    <w:rsid w:val="00604134"/>
    <w:rsid w:val="00615CA1"/>
    <w:rsid w:val="00616179"/>
    <w:rsid w:val="00634BC3"/>
    <w:rsid w:val="00636199"/>
    <w:rsid w:val="006420A1"/>
    <w:rsid w:val="006459BF"/>
    <w:rsid w:val="0067518D"/>
    <w:rsid w:val="00680758"/>
    <w:rsid w:val="006A5160"/>
    <w:rsid w:val="006B3D4D"/>
    <w:rsid w:val="006E3261"/>
    <w:rsid w:val="006E6DC9"/>
    <w:rsid w:val="00716A8E"/>
    <w:rsid w:val="007236B5"/>
    <w:rsid w:val="007260F0"/>
    <w:rsid w:val="007265D2"/>
    <w:rsid w:val="0073466E"/>
    <w:rsid w:val="00754243"/>
    <w:rsid w:val="0076502D"/>
    <w:rsid w:val="00794013"/>
    <w:rsid w:val="007B6F0D"/>
    <w:rsid w:val="007E1017"/>
    <w:rsid w:val="007E3A5D"/>
    <w:rsid w:val="007E569B"/>
    <w:rsid w:val="00801071"/>
    <w:rsid w:val="00824DCE"/>
    <w:rsid w:val="00826FC5"/>
    <w:rsid w:val="0085709E"/>
    <w:rsid w:val="00865C86"/>
    <w:rsid w:val="00886D9D"/>
    <w:rsid w:val="008A4CA0"/>
    <w:rsid w:val="008E5AD3"/>
    <w:rsid w:val="008F6501"/>
    <w:rsid w:val="0090082B"/>
    <w:rsid w:val="00905E8A"/>
    <w:rsid w:val="00906A75"/>
    <w:rsid w:val="00923977"/>
    <w:rsid w:val="00925DF5"/>
    <w:rsid w:val="00926D3E"/>
    <w:rsid w:val="00945C8E"/>
    <w:rsid w:val="00950521"/>
    <w:rsid w:val="009776BA"/>
    <w:rsid w:val="009A65B5"/>
    <w:rsid w:val="009B7C5A"/>
    <w:rsid w:val="009C0379"/>
    <w:rsid w:val="009C275C"/>
    <w:rsid w:val="009E5838"/>
    <w:rsid w:val="009F22AB"/>
    <w:rsid w:val="009F7762"/>
    <w:rsid w:val="00A0643D"/>
    <w:rsid w:val="00A260E9"/>
    <w:rsid w:val="00A40044"/>
    <w:rsid w:val="00A55B21"/>
    <w:rsid w:val="00A57BB6"/>
    <w:rsid w:val="00A81A38"/>
    <w:rsid w:val="00A96068"/>
    <w:rsid w:val="00A97AC7"/>
    <w:rsid w:val="00AB074F"/>
    <w:rsid w:val="00AB1896"/>
    <w:rsid w:val="00AB4496"/>
    <w:rsid w:val="00AB4EB2"/>
    <w:rsid w:val="00AB5B52"/>
    <w:rsid w:val="00AC1A98"/>
    <w:rsid w:val="00AD582D"/>
    <w:rsid w:val="00AE5EAC"/>
    <w:rsid w:val="00AF2332"/>
    <w:rsid w:val="00AF4F61"/>
    <w:rsid w:val="00AF5A1A"/>
    <w:rsid w:val="00AF61E2"/>
    <w:rsid w:val="00B06A4E"/>
    <w:rsid w:val="00B25E0D"/>
    <w:rsid w:val="00B568BF"/>
    <w:rsid w:val="00B62DD9"/>
    <w:rsid w:val="00B73B05"/>
    <w:rsid w:val="00B855C3"/>
    <w:rsid w:val="00BA5958"/>
    <w:rsid w:val="00BF6B7E"/>
    <w:rsid w:val="00C01EB2"/>
    <w:rsid w:val="00C055E9"/>
    <w:rsid w:val="00C22EB3"/>
    <w:rsid w:val="00C25311"/>
    <w:rsid w:val="00C362D6"/>
    <w:rsid w:val="00C51835"/>
    <w:rsid w:val="00C70A1B"/>
    <w:rsid w:val="00C722BD"/>
    <w:rsid w:val="00C87CBF"/>
    <w:rsid w:val="00C9070A"/>
    <w:rsid w:val="00CA03E0"/>
    <w:rsid w:val="00CA466C"/>
    <w:rsid w:val="00CA7295"/>
    <w:rsid w:val="00CB5E05"/>
    <w:rsid w:val="00CC5696"/>
    <w:rsid w:val="00CC67EE"/>
    <w:rsid w:val="00CD0911"/>
    <w:rsid w:val="00CD4A56"/>
    <w:rsid w:val="00D0134D"/>
    <w:rsid w:val="00D17A84"/>
    <w:rsid w:val="00D26538"/>
    <w:rsid w:val="00D5381D"/>
    <w:rsid w:val="00D7785E"/>
    <w:rsid w:val="00D86DA2"/>
    <w:rsid w:val="00D94FB5"/>
    <w:rsid w:val="00DB7B5E"/>
    <w:rsid w:val="00DC792A"/>
    <w:rsid w:val="00E009D6"/>
    <w:rsid w:val="00E0620D"/>
    <w:rsid w:val="00E10743"/>
    <w:rsid w:val="00E226CC"/>
    <w:rsid w:val="00E24083"/>
    <w:rsid w:val="00E51DA6"/>
    <w:rsid w:val="00E52DAA"/>
    <w:rsid w:val="00E5693C"/>
    <w:rsid w:val="00E60A5F"/>
    <w:rsid w:val="00E73C8A"/>
    <w:rsid w:val="00E82F43"/>
    <w:rsid w:val="00E8661F"/>
    <w:rsid w:val="00E87A4F"/>
    <w:rsid w:val="00E9418C"/>
    <w:rsid w:val="00EA6D9A"/>
    <w:rsid w:val="00EB5702"/>
    <w:rsid w:val="00EC1DEF"/>
    <w:rsid w:val="00ED241C"/>
    <w:rsid w:val="00EE0FF7"/>
    <w:rsid w:val="00EE48EE"/>
    <w:rsid w:val="00F009B9"/>
    <w:rsid w:val="00F1607A"/>
    <w:rsid w:val="00F17951"/>
    <w:rsid w:val="00F25256"/>
    <w:rsid w:val="00F4059A"/>
    <w:rsid w:val="00F45EB3"/>
    <w:rsid w:val="00F52273"/>
    <w:rsid w:val="00F5396F"/>
    <w:rsid w:val="00F82742"/>
    <w:rsid w:val="00F93B30"/>
    <w:rsid w:val="00FA69D1"/>
    <w:rsid w:val="00FB7974"/>
    <w:rsid w:val="00FC6F41"/>
    <w:rsid w:val="00FC7A87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E820"/>
  <w15:docId w15:val="{DB244896-87D2-4AC5-ACB5-A28B2CBE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5630A"/>
    <w:pPr>
      <w:suppressAutoHyphens/>
    </w:pPr>
    <w:rPr>
      <w:rFonts w:cs="Arial Unicode MS"/>
      <w:color w:val="000000"/>
      <w:u w:color="000000"/>
      <w:lang w:val="pt-PT"/>
    </w:rPr>
  </w:style>
  <w:style w:type="paragraph" w:styleId="Nadpis1">
    <w:name w:val="heading 1"/>
    <w:next w:val="Normln"/>
    <w:pPr>
      <w:keepNext/>
      <w:tabs>
        <w:tab w:val="left" w:pos="432"/>
      </w:tabs>
      <w:suppressAutoHyphens/>
      <w:jc w:val="both"/>
      <w:outlineLvl w:val="0"/>
    </w:pPr>
    <w:rPr>
      <w:rFonts w:eastAsia="Times New Roman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tabs>
        <w:tab w:val="left" w:pos="576"/>
      </w:tabs>
      <w:suppressAutoHyphens/>
      <w:jc w:val="center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153"/>
        <w:tab w:val="right" w:pos="8306"/>
      </w:tabs>
      <w:suppressAutoHyphens/>
      <w:ind w:firstLine="720"/>
    </w:pPr>
    <w:rPr>
      <w:rFonts w:cs="Arial Unicode MS"/>
      <w:color w:val="000000"/>
      <w:sz w:val="22"/>
      <w:szCs w:val="22"/>
      <w:u w:color="000000"/>
    </w:rPr>
  </w:style>
  <w:style w:type="paragraph" w:customStyle="1" w:styleId="nadpcent">
    <w:name w:val="nadpcent"/>
    <w:next w:val="Normln"/>
    <w:pPr>
      <w:suppressAutoHyphens/>
      <w:spacing w:before="600" w:after="480"/>
      <w:jc w:val="center"/>
    </w:pPr>
    <w:rPr>
      <w:rFonts w:cs="Arial Unicode MS"/>
      <w:b/>
      <w:bCs/>
      <w:caps/>
      <w:color w:val="000000"/>
      <w:spacing w:val="22"/>
      <w:sz w:val="24"/>
      <w:szCs w:val="24"/>
      <w:u w:color="000000"/>
      <w:lang w:val="en-US"/>
    </w:rPr>
  </w:style>
  <w:style w:type="paragraph" w:customStyle="1" w:styleId="vlevo">
    <w:name w:val="vlevo"/>
    <w:pPr>
      <w:tabs>
        <w:tab w:val="left" w:pos="3969"/>
      </w:tabs>
      <w:suppressAutoHyphens/>
      <w:jc w:val="both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paragraph" w:customStyle="1" w:styleId="ColorfulShading-Accent31">
    <w:name w:val="Colorful Shading - Accent 31"/>
    <w:pPr>
      <w:suppressAutoHyphens/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Odstavecseseznamem">
    <w:name w:val="List Paragraph"/>
    <w:qFormat/>
    <w:pPr>
      <w:suppressAutoHyphens/>
      <w:ind w:left="708"/>
    </w:pPr>
    <w:rPr>
      <w:rFonts w:eastAsia="Times New Roman"/>
      <w:color w:val="000000"/>
      <w:u w:color="000000"/>
    </w:rPr>
  </w:style>
  <w:style w:type="numbering" w:customStyle="1" w:styleId="ImportedStyle7">
    <w:name w:val="Imported Style 7"/>
    <w:pPr>
      <w:numPr>
        <w:numId w:val="14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8">
    <w:name w:val="Imported Style 8"/>
    <w:pPr>
      <w:numPr>
        <w:numId w:val="17"/>
      </w:numPr>
    </w:pPr>
  </w:style>
  <w:style w:type="paragraph" w:customStyle="1" w:styleId="Svtlseznamzvraznn51">
    <w:name w:val="Světlý seznam – zvýraznění 51"/>
    <w:pPr>
      <w:suppressAutoHyphens/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paragraph" w:customStyle="1" w:styleId="LightGrid-Accent31">
    <w:name w:val="Light Grid - Accent 31"/>
    <w:pPr>
      <w:suppressAutoHyphens/>
      <w:ind w:left="708"/>
    </w:pPr>
    <w:rPr>
      <w:rFonts w:eastAsia="Times New Roman"/>
      <w:color w:val="000000"/>
      <w:u w:color="000000"/>
    </w:rPr>
  </w:style>
  <w:style w:type="paragraph" w:customStyle="1" w:styleId="vlevot">
    <w:name w:val="vlevot"/>
    <w:pPr>
      <w:suppressAutoHyphens/>
      <w:jc w:val="both"/>
    </w:pPr>
    <w:rPr>
      <w:rFonts w:eastAsia="Times New Roman"/>
      <w:b/>
      <w:bCs/>
      <w:color w:val="000000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  <w:rPr>
      <w:rFonts w:cs="Arial Unicode MS"/>
      <w:color w:val="000000"/>
      <w:u w:color="000000"/>
      <w:lang w:val="pt-PT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6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66E"/>
    <w:rPr>
      <w:rFonts w:ascii="Segoe UI" w:hAnsi="Segoe UI" w:cs="Segoe UI"/>
      <w:color w:val="000000"/>
      <w:sz w:val="18"/>
      <w:szCs w:val="18"/>
      <w:u w:color="000000"/>
      <w:lang w:val="pt-PT"/>
    </w:rPr>
  </w:style>
  <w:style w:type="paragraph" w:styleId="Zkladntext2">
    <w:name w:val="Body Text 2"/>
    <w:basedOn w:val="Normln"/>
    <w:link w:val="Zkladntext2Char"/>
    <w:rsid w:val="003D02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both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3D028F"/>
    <w:rPr>
      <w:rFonts w:eastAsia="Times New Roman"/>
      <w:sz w:val="24"/>
      <w:szCs w:val="24"/>
      <w:bdr w:val="none" w:sz="0" w:space="0" w:color="auto"/>
    </w:rPr>
  </w:style>
  <w:style w:type="paragraph" w:styleId="Zkladntextodsazen2">
    <w:name w:val="Body Text Indent 2"/>
    <w:basedOn w:val="Normln"/>
    <w:link w:val="Zkladntextodsazen2Char"/>
    <w:rsid w:val="003D02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D028F"/>
    <w:rPr>
      <w:rFonts w:eastAsia="Times New Roman"/>
      <w:sz w:val="24"/>
      <w:szCs w:val="24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D778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64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  <w:lang w:val="pt-PT"/>
    </w:rPr>
  </w:style>
  <w:style w:type="character" w:customStyle="1" w:styleId="apple-tab-span">
    <w:name w:val="apple-tab-span"/>
    <w:basedOn w:val="Standardnpsmoodstavce"/>
    <w:rsid w:val="00315B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3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3B3"/>
    <w:rPr>
      <w:rFonts w:cs="Arial Unicode MS"/>
      <w:b/>
      <w:bCs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104B-7F2D-4E02-BED6-C32F7F66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Houžvičková Anna</dc:creator>
  <cp:lastModifiedBy>Blanka Grebeňová</cp:lastModifiedBy>
  <cp:revision>2</cp:revision>
  <cp:lastPrinted>2019-12-05T12:54:00Z</cp:lastPrinted>
  <dcterms:created xsi:type="dcterms:W3CDTF">2024-06-21T10:28:00Z</dcterms:created>
  <dcterms:modified xsi:type="dcterms:W3CDTF">2024-06-21T10:28:00Z</dcterms:modified>
</cp:coreProperties>
</file>