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B004E" w14:textId="77777777" w:rsidR="00411D53" w:rsidRDefault="001D1250" w:rsidP="00411D53">
      <w:pPr>
        <w:spacing w:after="0" w:line="240" w:lineRule="auto"/>
        <w:jc w:val="center"/>
        <w:rPr>
          <w:rFonts w:ascii="Calibri" w:hAnsi="Calibri" w:cs="Calibri"/>
          <w:sz w:val="32"/>
          <w:szCs w:val="32"/>
        </w:rPr>
      </w:pPr>
      <w:r w:rsidRPr="001D1250">
        <w:rPr>
          <w:rFonts w:ascii="Calibri" w:hAnsi="Calibri" w:cs="Calibri"/>
          <w:sz w:val="32"/>
          <w:szCs w:val="32"/>
        </w:rPr>
        <w:t xml:space="preserve">Dodatek č. 1 ke </w:t>
      </w:r>
      <w:r w:rsidR="00235A4E">
        <w:rPr>
          <w:rFonts w:ascii="Calibri" w:hAnsi="Calibri" w:cs="Calibri"/>
          <w:sz w:val="32"/>
          <w:szCs w:val="32"/>
        </w:rPr>
        <w:t>S</w:t>
      </w:r>
      <w:r w:rsidRPr="001D1250">
        <w:rPr>
          <w:rFonts w:ascii="Calibri" w:hAnsi="Calibri" w:cs="Calibri"/>
          <w:sz w:val="32"/>
          <w:szCs w:val="32"/>
        </w:rPr>
        <w:t xml:space="preserve">mlouvě </w:t>
      </w:r>
      <w:r w:rsidR="00235A4E">
        <w:rPr>
          <w:rFonts w:ascii="Calibri" w:hAnsi="Calibri" w:cs="Calibri"/>
          <w:sz w:val="32"/>
          <w:szCs w:val="32"/>
        </w:rPr>
        <w:t xml:space="preserve">o řešení části </w:t>
      </w:r>
    </w:p>
    <w:p w14:paraId="47D805A3" w14:textId="4A69F00D" w:rsidR="001D1250" w:rsidRDefault="00235A4E" w:rsidP="00411D53">
      <w:pPr>
        <w:spacing w:after="0" w:line="240" w:lineRule="auto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grantového projektu</w:t>
      </w:r>
      <w:r w:rsidR="001D1250" w:rsidRPr="001D1250">
        <w:rPr>
          <w:rFonts w:ascii="Calibri" w:hAnsi="Calibri" w:cs="Calibri"/>
          <w:sz w:val="32"/>
          <w:szCs w:val="32"/>
        </w:rPr>
        <w:t xml:space="preserve"> č. 21-29169S panelu č. P505</w:t>
      </w:r>
    </w:p>
    <w:p w14:paraId="559715A2" w14:textId="368AB254" w:rsidR="007B16AC" w:rsidRPr="00411D53" w:rsidRDefault="00411D53" w:rsidP="001D1250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="007B16AC" w:rsidRPr="00411D53">
        <w:rPr>
          <w:rFonts w:ascii="Calibri" w:hAnsi="Calibri" w:cs="Calibri"/>
          <w:sz w:val="24"/>
          <w:szCs w:val="24"/>
        </w:rPr>
        <w:t xml:space="preserve">e dne </w:t>
      </w:r>
      <w:r w:rsidRPr="00411D53">
        <w:rPr>
          <w:rFonts w:ascii="Calibri" w:hAnsi="Calibri" w:cs="Calibri"/>
          <w:sz w:val="24"/>
          <w:szCs w:val="24"/>
        </w:rPr>
        <w:t>3.9.2021</w:t>
      </w:r>
    </w:p>
    <w:p w14:paraId="5DBFFDE0" w14:textId="77777777" w:rsidR="007B16AC" w:rsidRDefault="007B16AC" w:rsidP="001D1250">
      <w:pPr>
        <w:pStyle w:val="Default"/>
        <w:rPr>
          <w:sz w:val="23"/>
          <w:szCs w:val="23"/>
        </w:rPr>
      </w:pPr>
    </w:p>
    <w:p w14:paraId="4CE7343B" w14:textId="77777777" w:rsidR="002A3461" w:rsidRDefault="002A3461" w:rsidP="007B16AC">
      <w:pPr>
        <w:pStyle w:val="Default"/>
        <w:jc w:val="both"/>
        <w:rPr>
          <w:sz w:val="23"/>
          <w:szCs w:val="23"/>
        </w:rPr>
      </w:pPr>
    </w:p>
    <w:p w14:paraId="455D2551" w14:textId="1C37D088" w:rsidR="001D1250" w:rsidRDefault="002A3461" w:rsidP="00304BAD">
      <w:pPr>
        <w:pStyle w:val="Default"/>
        <w:rPr>
          <w:b/>
          <w:bCs/>
          <w:sz w:val="23"/>
          <w:szCs w:val="23"/>
        </w:rPr>
      </w:pPr>
      <w:r w:rsidRPr="002A3461">
        <w:rPr>
          <w:b/>
          <w:bCs/>
          <w:sz w:val="23"/>
          <w:szCs w:val="23"/>
        </w:rPr>
        <w:t>Smluvní s</w:t>
      </w:r>
      <w:r w:rsidR="001D1250" w:rsidRPr="002A3461">
        <w:rPr>
          <w:b/>
          <w:bCs/>
          <w:sz w:val="23"/>
          <w:szCs w:val="23"/>
        </w:rPr>
        <w:t>trany</w:t>
      </w:r>
      <w:r w:rsidR="007B16AC" w:rsidRPr="002A3461">
        <w:rPr>
          <w:b/>
          <w:bCs/>
          <w:sz w:val="23"/>
          <w:szCs w:val="23"/>
        </w:rPr>
        <w:t>:</w:t>
      </w:r>
    </w:p>
    <w:p w14:paraId="5ED51977" w14:textId="77777777" w:rsidR="00110D92" w:rsidRDefault="00110D92" w:rsidP="00304BAD">
      <w:pPr>
        <w:pStyle w:val="Default"/>
        <w:rPr>
          <w:b/>
          <w:bCs/>
          <w:sz w:val="23"/>
          <w:szCs w:val="23"/>
        </w:rPr>
      </w:pPr>
    </w:p>
    <w:p w14:paraId="352524E7" w14:textId="77777777" w:rsidR="00110D92" w:rsidRPr="00175F57" w:rsidRDefault="00110D92" w:rsidP="00110D92">
      <w:pPr>
        <w:pStyle w:val="Default"/>
        <w:numPr>
          <w:ilvl w:val="0"/>
          <w:numId w:val="1"/>
        </w:numPr>
        <w:rPr>
          <w:b/>
          <w:bCs/>
          <w:sz w:val="22"/>
          <w:szCs w:val="22"/>
        </w:rPr>
      </w:pPr>
      <w:r w:rsidRPr="00175F57">
        <w:rPr>
          <w:b/>
          <w:bCs/>
          <w:sz w:val="22"/>
          <w:szCs w:val="22"/>
        </w:rPr>
        <w:t xml:space="preserve">Ústav biologie obratlovců AV ČR, v. v. i. </w:t>
      </w:r>
    </w:p>
    <w:p w14:paraId="6D056FBB" w14:textId="601F052C" w:rsidR="00110D92" w:rsidRDefault="00110D92" w:rsidP="00110D92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se sídlem: Květná 170/8, 603 65 Brno </w:t>
      </w:r>
    </w:p>
    <w:p w14:paraId="049C5385" w14:textId="77777777" w:rsidR="00110D92" w:rsidRDefault="00110D92" w:rsidP="00110D92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IČO: 68081766 </w:t>
      </w:r>
    </w:p>
    <w:p w14:paraId="113AC17B" w14:textId="362B1F68" w:rsidR="00110D92" w:rsidRDefault="00110D92" w:rsidP="00110D92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Zastoupený: doc. Mgr. Janem Zukalem, Dr., MBA, ředitelem Ústavu biologie obratlovců AV ČR, v. v. i. (dále jen „Příjemce“) </w:t>
      </w:r>
    </w:p>
    <w:p w14:paraId="247E22F5" w14:textId="77777777" w:rsidR="00110D92" w:rsidRDefault="00110D92" w:rsidP="00110D92">
      <w:pPr>
        <w:pStyle w:val="Default"/>
        <w:ind w:left="720"/>
        <w:rPr>
          <w:sz w:val="22"/>
          <w:szCs w:val="22"/>
        </w:rPr>
      </w:pPr>
    </w:p>
    <w:p w14:paraId="3F282697" w14:textId="7DF00099" w:rsidR="00110D92" w:rsidRPr="00110D92" w:rsidRDefault="00110D92" w:rsidP="00110D92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3485DFB9" w14:textId="77777777" w:rsidR="002A3461" w:rsidRDefault="002A3461" w:rsidP="002A3461">
      <w:pPr>
        <w:pStyle w:val="Default"/>
        <w:jc w:val="center"/>
        <w:rPr>
          <w:sz w:val="23"/>
          <w:szCs w:val="23"/>
        </w:rPr>
      </w:pPr>
    </w:p>
    <w:p w14:paraId="6BC0CB5B" w14:textId="40EC0AB7" w:rsidR="00682094" w:rsidRPr="00110D92" w:rsidRDefault="00506D97" w:rsidP="00110D92">
      <w:pPr>
        <w:pStyle w:val="Default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110D92">
        <w:rPr>
          <w:b/>
          <w:bCs/>
          <w:sz w:val="22"/>
          <w:szCs w:val="22"/>
        </w:rPr>
        <w:t xml:space="preserve">Biologické centrum AV ČR, </w:t>
      </w:r>
      <w:proofErr w:type="spellStart"/>
      <w:r w:rsidRPr="00110D92">
        <w:rPr>
          <w:b/>
          <w:bCs/>
          <w:sz w:val="22"/>
          <w:szCs w:val="22"/>
        </w:rPr>
        <w:t>v.v.i</w:t>
      </w:r>
      <w:proofErr w:type="spellEnd"/>
      <w:r w:rsidRPr="00110D92">
        <w:rPr>
          <w:b/>
          <w:bCs/>
          <w:sz w:val="22"/>
          <w:szCs w:val="22"/>
        </w:rPr>
        <w:t xml:space="preserve">. </w:t>
      </w:r>
    </w:p>
    <w:p w14:paraId="0B8DD8F7" w14:textId="7304F129" w:rsidR="00682094" w:rsidRDefault="001D1250" w:rsidP="00A11344">
      <w:pPr>
        <w:pStyle w:val="Defaul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se sídlem</w:t>
      </w:r>
      <w:r w:rsidR="00110D92">
        <w:rPr>
          <w:sz w:val="22"/>
          <w:szCs w:val="22"/>
        </w:rPr>
        <w:t xml:space="preserve">: </w:t>
      </w:r>
      <w:r w:rsidR="00A11344" w:rsidRPr="00A11344">
        <w:rPr>
          <w:sz w:val="22"/>
          <w:szCs w:val="22"/>
        </w:rPr>
        <w:t>Branišov</w:t>
      </w:r>
      <w:r w:rsidR="00110D92">
        <w:rPr>
          <w:sz w:val="22"/>
          <w:szCs w:val="22"/>
        </w:rPr>
        <w:t>ská</w:t>
      </w:r>
      <w:r w:rsidR="00A11344" w:rsidRPr="00A11344">
        <w:rPr>
          <w:sz w:val="22"/>
          <w:szCs w:val="22"/>
        </w:rPr>
        <w:t xml:space="preserve"> 1160/31, České Budějovice</w:t>
      </w:r>
    </w:p>
    <w:p w14:paraId="4FF9B7DD" w14:textId="5BE9CA4F" w:rsidR="00682094" w:rsidRDefault="001D1250" w:rsidP="00A11344">
      <w:pPr>
        <w:pStyle w:val="Defaul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CC7C05">
        <w:rPr>
          <w:sz w:val="22"/>
          <w:szCs w:val="22"/>
        </w:rPr>
        <w:t>O</w:t>
      </w:r>
      <w:r w:rsidR="002F6986">
        <w:rPr>
          <w:sz w:val="22"/>
          <w:szCs w:val="22"/>
        </w:rPr>
        <w:t>:</w:t>
      </w:r>
      <w:r w:rsidR="00A11344" w:rsidRPr="00A11344">
        <w:rPr>
          <w:sz w:val="22"/>
          <w:szCs w:val="22"/>
        </w:rPr>
        <w:t xml:space="preserve"> 60077344</w:t>
      </w:r>
    </w:p>
    <w:p w14:paraId="08BD06E3" w14:textId="1FA49F38" w:rsidR="002F6986" w:rsidRDefault="001D1250" w:rsidP="002F6986">
      <w:pPr>
        <w:pStyle w:val="Default"/>
        <w:ind w:left="720"/>
        <w:jc w:val="both"/>
        <w:rPr>
          <w:rFonts w:ascii="Arial" w:hAnsi="Arial" w:cs="Arial"/>
          <w:sz w:val="20"/>
          <w:szCs w:val="20"/>
        </w:rPr>
      </w:pPr>
      <w:r>
        <w:rPr>
          <w:sz w:val="22"/>
          <w:szCs w:val="22"/>
        </w:rPr>
        <w:t>Zastoupen</w:t>
      </w:r>
      <w:r w:rsidR="00CC7C05">
        <w:rPr>
          <w:sz w:val="22"/>
          <w:szCs w:val="22"/>
        </w:rPr>
        <w:t>ý:</w:t>
      </w:r>
      <w:r w:rsidR="002F6986" w:rsidRPr="002F6986">
        <w:rPr>
          <w:rFonts w:ascii="Arial" w:hAnsi="Arial" w:cs="Arial"/>
        </w:rPr>
        <w:t xml:space="preserve"> </w:t>
      </w:r>
      <w:r w:rsidR="002F6986" w:rsidRPr="002F6986">
        <w:rPr>
          <w:rFonts w:ascii="Arial" w:hAnsi="Arial" w:cs="Arial"/>
          <w:sz w:val="20"/>
          <w:szCs w:val="20"/>
        </w:rPr>
        <w:t xml:space="preserve">prof. RNDr. Libor Grubhoffer, CSc., Hon. </w:t>
      </w:r>
      <w:proofErr w:type="spellStart"/>
      <w:r w:rsidR="002F6986" w:rsidRPr="002F6986">
        <w:rPr>
          <w:rFonts w:ascii="Arial" w:hAnsi="Arial" w:cs="Arial"/>
          <w:sz w:val="20"/>
          <w:szCs w:val="20"/>
        </w:rPr>
        <w:t>D.Sc</w:t>
      </w:r>
      <w:proofErr w:type="spellEnd"/>
      <w:r w:rsidR="002F6986" w:rsidRPr="002F6986">
        <w:rPr>
          <w:rFonts w:ascii="Arial" w:hAnsi="Arial" w:cs="Arial"/>
          <w:sz w:val="20"/>
          <w:szCs w:val="20"/>
        </w:rPr>
        <w:t xml:space="preserve">., dr. h. c., ředitelem </w:t>
      </w:r>
    </w:p>
    <w:p w14:paraId="216D6BDF" w14:textId="39997454" w:rsidR="001D1250" w:rsidRDefault="001D1250" w:rsidP="002F6986">
      <w:pPr>
        <w:pStyle w:val="Defaul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(dále jen „</w:t>
      </w:r>
      <w:r w:rsidR="002F6986">
        <w:rPr>
          <w:sz w:val="22"/>
          <w:szCs w:val="22"/>
        </w:rPr>
        <w:t>Další účastník</w:t>
      </w:r>
      <w:r>
        <w:rPr>
          <w:sz w:val="22"/>
          <w:szCs w:val="22"/>
        </w:rPr>
        <w:t xml:space="preserve">“) </w:t>
      </w:r>
    </w:p>
    <w:p w14:paraId="675F9B82" w14:textId="3A34A800" w:rsidR="002F6986" w:rsidRDefault="002F6986" w:rsidP="00110D92">
      <w:pPr>
        <w:pStyle w:val="Default"/>
        <w:rPr>
          <w:sz w:val="22"/>
          <w:szCs w:val="22"/>
        </w:rPr>
      </w:pPr>
    </w:p>
    <w:p w14:paraId="4C4705A2" w14:textId="77777777" w:rsidR="00175F57" w:rsidRDefault="00175F57" w:rsidP="001D1250">
      <w:pPr>
        <w:pStyle w:val="Default"/>
        <w:rPr>
          <w:sz w:val="22"/>
          <w:szCs w:val="22"/>
        </w:rPr>
      </w:pPr>
    </w:p>
    <w:p w14:paraId="6423DB08" w14:textId="77777777" w:rsidR="00110D92" w:rsidRDefault="00110D92" w:rsidP="001D1250">
      <w:pPr>
        <w:pStyle w:val="Default"/>
        <w:rPr>
          <w:sz w:val="22"/>
          <w:szCs w:val="22"/>
        </w:rPr>
      </w:pPr>
    </w:p>
    <w:p w14:paraId="445B06D8" w14:textId="7129C45F" w:rsidR="001D1250" w:rsidRDefault="001D1250" w:rsidP="00BF6346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uzavřely tento dodatek ke </w:t>
      </w:r>
      <w:r w:rsidR="00BF6346">
        <w:rPr>
          <w:sz w:val="22"/>
          <w:szCs w:val="22"/>
        </w:rPr>
        <w:t>S</w:t>
      </w:r>
      <w:r>
        <w:rPr>
          <w:sz w:val="22"/>
          <w:szCs w:val="22"/>
        </w:rPr>
        <w:t xml:space="preserve">mlouvě o </w:t>
      </w:r>
      <w:r w:rsidR="00BF6346">
        <w:rPr>
          <w:sz w:val="22"/>
          <w:szCs w:val="22"/>
        </w:rPr>
        <w:t>řešení části</w:t>
      </w:r>
      <w:r>
        <w:rPr>
          <w:sz w:val="22"/>
          <w:szCs w:val="22"/>
        </w:rPr>
        <w:t xml:space="preserve"> grantového projektu (dále jen „Dodatek“): </w:t>
      </w:r>
    </w:p>
    <w:p w14:paraId="6A8AED31" w14:textId="77777777" w:rsidR="00BF6346" w:rsidRDefault="00BF6346" w:rsidP="001D1250">
      <w:pPr>
        <w:pStyle w:val="Default"/>
        <w:rPr>
          <w:sz w:val="22"/>
          <w:szCs w:val="22"/>
        </w:rPr>
      </w:pPr>
    </w:p>
    <w:p w14:paraId="4E06D485" w14:textId="77777777" w:rsidR="00304BAD" w:rsidRDefault="00304BAD" w:rsidP="001D1250">
      <w:pPr>
        <w:pStyle w:val="Default"/>
        <w:rPr>
          <w:sz w:val="22"/>
          <w:szCs w:val="22"/>
        </w:rPr>
      </w:pPr>
    </w:p>
    <w:p w14:paraId="5A44B989" w14:textId="2C0474B4" w:rsidR="00304BAD" w:rsidRPr="00304BAD" w:rsidRDefault="001D1250" w:rsidP="00304BAD">
      <w:pPr>
        <w:pStyle w:val="Default"/>
        <w:jc w:val="center"/>
        <w:rPr>
          <w:b/>
          <w:bCs/>
          <w:sz w:val="22"/>
          <w:szCs w:val="22"/>
        </w:rPr>
      </w:pPr>
      <w:r w:rsidRPr="00304BAD">
        <w:rPr>
          <w:b/>
          <w:bCs/>
          <w:sz w:val="22"/>
          <w:szCs w:val="22"/>
        </w:rPr>
        <w:t>I.</w:t>
      </w:r>
    </w:p>
    <w:p w14:paraId="079C6ED1" w14:textId="0DC716B9" w:rsidR="001D1250" w:rsidRDefault="001D1250" w:rsidP="00304BAD">
      <w:pPr>
        <w:spacing w:after="0" w:line="240" w:lineRule="auto"/>
        <w:ind w:left="567" w:hanging="567"/>
      </w:pPr>
      <w:r>
        <w:t xml:space="preserve">1. </w:t>
      </w:r>
      <w:r w:rsidR="00304BAD">
        <w:tab/>
      </w:r>
      <w:r>
        <w:t xml:space="preserve">Mezi shora uvedenými stranami byla uzavřena smlouva </w:t>
      </w:r>
      <w:r w:rsidR="00304BAD" w:rsidRPr="00304BAD">
        <w:t>o řešení části grantového projektu č. 21-29169S panelu č. P505</w:t>
      </w:r>
      <w:r w:rsidR="00304BAD">
        <w:t xml:space="preserve"> </w:t>
      </w:r>
      <w:r>
        <w:t xml:space="preserve">(dále jen „Smlouva“), jejímž předmětem je řešení grantového projektu: </w:t>
      </w:r>
    </w:p>
    <w:p w14:paraId="175406A5" w14:textId="77777777" w:rsidR="001D1250" w:rsidRDefault="001D1250" w:rsidP="001D1250">
      <w:pPr>
        <w:pStyle w:val="Default"/>
        <w:rPr>
          <w:sz w:val="22"/>
          <w:szCs w:val="22"/>
        </w:rPr>
      </w:pPr>
    </w:p>
    <w:p w14:paraId="0D8F9CB2" w14:textId="15FA7AEE" w:rsidR="001D1250" w:rsidRDefault="001D1250" w:rsidP="00484DAC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registrační číslo grantového projektu:</w:t>
      </w:r>
      <w:r w:rsidR="00F63233">
        <w:rPr>
          <w:i/>
          <w:iCs/>
          <w:sz w:val="22"/>
          <w:szCs w:val="22"/>
        </w:rPr>
        <w:tab/>
      </w:r>
      <w:proofErr w:type="gramStart"/>
      <w:r>
        <w:rPr>
          <w:sz w:val="22"/>
          <w:szCs w:val="22"/>
        </w:rPr>
        <w:t>21-29169S</w:t>
      </w:r>
      <w:proofErr w:type="gramEnd"/>
      <w:r>
        <w:rPr>
          <w:sz w:val="22"/>
          <w:szCs w:val="22"/>
        </w:rPr>
        <w:t xml:space="preserve"> (dále jen „Projekt“) </w:t>
      </w:r>
    </w:p>
    <w:p w14:paraId="2F1F0E6F" w14:textId="77777777" w:rsidR="00F63233" w:rsidRDefault="001D1250" w:rsidP="00F63233">
      <w:pPr>
        <w:pStyle w:val="Default"/>
        <w:ind w:left="2832" w:hanging="2832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název Projektu: </w:t>
      </w:r>
      <w:r w:rsidR="00977C82">
        <w:rPr>
          <w:i/>
          <w:iCs/>
          <w:sz w:val="22"/>
          <w:szCs w:val="22"/>
        </w:rPr>
        <w:tab/>
      </w:r>
      <w:r w:rsidR="00F63233">
        <w:rPr>
          <w:i/>
          <w:iCs/>
          <w:sz w:val="22"/>
          <w:szCs w:val="22"/>
        </w:rPr>
        <w:tab/>
      </w:r>
      <w:r>
        <w:rPr>
          <w:sz w:val="22"/>
          <w:szCs w:val="22"/>
        </w:rPr>
        <w:t xml:space="preserve">Strategie sladkovodních </w:t>
      </w:r>
      <w:proofErr w:type="spellStart"/>
      <w:r>
        <w:rPr>
          <w:sz w:val="22"/>
          <w:szCs w:val="22"/>
        </w:rPr>
        <w:t>ektotermů</w:t>
      </w:r>
      <w:proofErr w:type="spellEnd"/>
      <w:r>
        <w:rPr>
          <w:sz w:val="22"/>
          <w:szCs w:val="22"/>
        </w:rPr>
        <w:t xml:space="preserve"> pro </w:t>
      </w:r>
      <w:proofErr w:type="spellStart"/>
      <w:r>
        <w:rPr>
          <w:sz w:val="22"/>
          <w:szCs w:val="22"/>
        </w:rPr>
        <w:t>oteplující</w:t>
      </w:r>
      <w:proofErr w:type="spellEnd"/>
      <w:r>
        <w:rPr>
          <w:sz w:val="22"/>
          <w:szCs w:val="22"/>
        </w:rPr>
        <w:t xml:space="preserve"> se svět: pohled od </w:t>
      </w:r>
      <w:r w:rsidR="00F63233">
        <w:rPr>
          <w:sz w:val="22"/>
          <w:szCs w:val="22"/>
        </w:rPr>
        <w:t xml:space="preserve">  </w:t>
      </w:r>
    </w:p>
    <w:p w14:paraId="597B0758" w14:textId="40FD8470" w:rsidR="001D1250" w:rsidRDefault="001D1250" w:rsidP="00237FDE">
      <w:pPr>
        <w:pStyle w:val="Default"/>
        <w:ind w:left="2832" w:firstLine="708"/>
        <w:rPr>
          <w:sz w:val="22"/>
          <w:szCs w:val="22"/>
        </w:rPr>
      </w:pPr>
      <w:r>
        <w:rPr>
          <w:sz w:val="22"/>
          <w:szCs w:val="22"/>
        </w:rPr>
        <w:t>jedince po</w:t>
      </w:r>
      <w:r w:rsidR="00977C82">
        <w:rPr>
          <w:sz w:val="22"/>
          <w:szCs w:val="22"/>
        </w:rPr>
        <w:t xml:space="preserve"> </w:t>
      </w:r>
      <w:r>
        <w:rPr>
          <w:sz w:val="22"/>
          <w:szCs w:val="22"/>
        </w:rPr>
        <w:t>společenstva</w:t>
      </w:r>
      <w:r w:rsidR="00F6323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5FD59B06" w14:textId="26134468" w:rsidR="001D1250" w:rsidRDefault="001D1250" w:rsidP="00484DAC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řešitel Projektu: </w:t>
      </w:r>
      <w:r w:rsidR="00977C82">
        <w:rPr>
          <w:i/>
          <w:iCs/>
          <w:sz w:val="22"/>
          <w:szCs w:val="22"/>
        </w:rPr>
        <w:tab/>
      </w:r>
      <w:r w:rsidR="00F63233">
        <w:rPr>
          <w:i/>
          <w:iCs/>
          <w:sz w:val="22"/>
          <w:szCs w:val="22"/>
        </w:rPr>
        <w:tab/>
      </w:r>
      <w:r w:rsidR="00F63233">
        <w:rPr>
          <w:i/>
          <w:iCs/>
          <w:sz w:val="22"/>
          <w:szCs w:val="22"/>
        </w:rPr>
        <w:tab/>
      </w:r>
      <w:proofErr w:type="spellStart"/>
      <w:r w:rsidRPr="00312FB1">
        <w:rPr>
          <w:color w:val="auto"/>
          <w:sz w:val="22"/>
          <w:szCs w:val="22"/>
          <w:highlight w:val="black"/>
        </w:rPr>
        <w:t>oc</w:t>
      </w:r>
      <w:proofErr w:type="spellEnd"/>
      <w:r w:rsidRPr="00312FB1">
        <w:rPr>
          <w:color w:val="auto"/>
          <w:sz w:val="22"/>
          <w:szCs w:val="22"/>
          <w:highlight w:val="black"/>
        </w:rPr>
        <w:t xml:space="preserve">. Mgr. </w:t>
      </w:r>
      <w:proofErr w:type="spellStart"/>
      <w:r w:rsidR="00312FB1" w:rsidRPr="00312FB1">
        <w:rPr>
          <w:color w:val="auto"/>
          <w:sz w:val="22"/>
          <w:szCs w:val="22"/>
          <w:highlight w:val="black"/>
        </w:rPr>
        <w:t>d</w:t>
      </w:r>
      <w:r w:rsidRPr="00312FB1">
        <w:rPr>
          <w:color w:val="auto"/>
          <w:sz w:val="22"/>
          <w:szCs w:val="22"/>
          <w:highlight w:val="black"/>
        </w:rPr>
        <w:t>Lumír</w:t>
      </w:r>
      <w:proofErr w:type="spellEnd"/>
      <w:r w:rsidRPr="00312FB1">
        <w:rPr>
          <w:color w:val="auto"/>
          <w:sz w:val="22"/>
          <w:szCs w:val="22"/>
          <w:highlight w:val="black"/>
        </w:rPr>
        <w:t xml:space="preserve"> </w:t>
      </w:r>
      <w:proofErr w:type="spellStart"/>
      <w:r w:rsidRPr="00312FB1">
        <w:rPr>
          <w:color w:val="auto"/>
          <w:sz w:val="22"/>
          <w:szCs w:val="22"/>
          <w:highlight w:val="black"/>
        </w:rPr>
        <w:t>Gvoždík</w:t>
      </w:r>
      <w:proofErr w:type="spellEnd"/>
      <w:r w:rsidRPr="00312FB1">
        <w:rPr>
          <w:color w:val="auto"/>
          <w:sz w:val="22"/>
          <w:szCs w:val="22"/>
          <w:highlight w:val="black"/>
        </w:rPr>
        <w:t>, Ph.D.</w:t>
      </w:r>
      <w:r w:rsidRPr="00312FB1">
        <w:rPr>
          <w:color w:val="auto"/>
          <w:sz w:val="22"/>
          <w:szCs w:val="22"/>
        </w:rPr>
        <w:t xml:space="preserve"> </w:t>
      </w:r>
    </w:p>
    <w:p w14:paraId="68904B41" w14:textId="144AF8A2" w:rsidR="00CC7C05" w:rsidRDefault="00CC7C05" w:rsidP="00484DAC">
      <w:pPr>
        <w:pStyle w:val="Default"/>
        <w:rPr>
          <w:sz w:val="22"/>
          <w:szCs w:val="22"/>
        </w:rPr>
      </w:pPr>
      <w:r w:rsidRPr="00A267DF">
        <w:rPr>
          <w:i/>
          <w:iCs/>
          <w:sz w:val="22"/>
          <w:szCs w:val="22"/>
        </w:rPr>
        <w:t>spoluřešitel Projektu:</w:t>
      </w:r>
      <w:r w:rsidR="00F63233">
        <w:rPr>
          <w:sz w:val="22"/>
          <w:szCs w:val="22"/>
        </w:rPr>
        <w:tab/>
      </w:r>
      <w:r w:rsidR="00F63233">
        <w:rPr>
          <w:sz w:val="22"/>
          <w:szCs w:val="22"/>
        </w:rPr>
        <w:tab/>
      </w:r>
      <w:r w:rsidR="00F63233">
        <w:rPr>
          <w:sz w:val="22"/>
          <w:szCs w:val="22"/>
        </w:rPr>
        <w:tab/>
      </w:r>
      <w:proofErr w:type="gramStart"/>
      <w:r w:rsidRPr="00312FB1">
        <w:rPr>
          <w:sz w:val="22"/>
          <w:szCs w:val="22"/>
          <w:highlight w:val="black"/>
        </w:rPr>
        <w:t>Doc.</w:t>
      </w:r>
      <w:proofErr w:type="gramEnd"/>
      <w:r w:rsidRPr="00312FB1">
        <w:rPr>
          <w:sz w:val="22"/>
          <w:szCs w:val="22"/>
          <w:highlight w:val="black"/>
        </w:rPr>
        <w:t xml:space="preserve"> Ing. MgA. David Boukal, Ph.D.</w:t>
      </w:r>
    </w:p>
    <w:p w14:paraId="58FFA832" w14:textId="77777777" w:rsidR="00484DAC" w:rsidRDefault="00484DAC" w:rsidP="00484DAC">
      <w:pPr>
        <w:pStyle w:val="Default"/>
        <w:rPr>
          <w:sz w:val="22"/>
          <w:szCs w:val="22"/>
        </w:rPr>
      </w:pPr>
    </w:p>
    <w:p w14:paraId="20A93024" w14:textId="1D504079" w:rsidR="001D1250" w:rsidRDefault="001D1250" w:rsidP="00B06053">
      <w:pPr>
        <w:spacing w:after="0" w:line="240" w:lineRule="auto"/>
        <w:ind w:left="567" w:hanging="567"/>
      </w:pPr>
      <w:r>
        <w:t xml:space="preserve">2. </w:t>
      </w:r>
      <w:r w:rsidR="00B06053">
        <w:tab/>
      </w:r>
      <w:r>
        <w:t xml:space="preserve">Pojmy použité v textu tohoto Dodatku mají stejný význam, jako obdobné pojmy použité a definované v rámci Smlouvy nebo na které Smlouva odkazuje. </w:t>
      </w:r>
    </w:p>
    <w:p w14:paraId="052961F4" w14:textId="77777777" w:rsidR="00BB5BED" w:rsidRDefault="001D1250" w:rsidP="00BB5BED">
      <w:pPr>
        <w:pStyle w:val="Default"/>
        <w:rPr>
          <w:b/>
          <w:bCs/>
          <w:color w:val="FFFFFF"/>
          <w:sz w:val="16"/>
          <w:szCs w:val="16"/>
        </w:rPr>
      </w:pPr>
      <w:r>
        <w:rPr>
          <w:b/>
          <w:bCs/>
          <w:color w:val="FFFFFF"/>
          <w:sz w:val="16"/>
          <w:szCs w:val="16"/>
        </w:rPr>
        <w:t xml:space="preserve">2 </w:t>
      </w:r>
    </w:p>
    <w:p w14:paraId="5C17E852" w14:textId="6C188EC1" w:rsidR="001D1250" w:rsidRPr="00BD122B" w:rsidRDefault="001D1250" w:rsidP="00BD122B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BD122B">
        <w:rPr>
          <w:b/>
          <w:bCs/>
          <w:color w:val="auto"/>
          <w:sz w:val="22"/>
          <w:szCs w:val="22"/>
        </w:rPr>
        <w:t xml:space="preserve">II. </w:t>
      </w:r>
    </w:p>
    <w:p w14:paraId="1C386E07" w14:textId="45E13DBF" w:rsidR="001D1250" w:rsidRDefault="001D1250" w:rsidP="00CE2A9D">
      <w:pPr>
        <w:spacing w:line="240" w:lineRule="auto"/>
        <w:ind w:left="567" w:hanging="567"/>
      </w:pPr>
      <w:r>
        <w:t xml:space="preserve">1. </w:t>
      </w:r>
      <w:r w:rsidR="00BD122B">
        <w:tab/>
      </w:r>
      <w:r>
        <w:t xml:space="preserve">Vzhledem k tomu, že bylo vyhověno žádosti o prodloužení řešení Projektu z důvodu komplikací, které zasáhly do řešení projektu v souvislosti s pandemií COVID-19, se smluvní strany dohodly na prodloužení řešení Projektu o 6 kalendářních měsíců, tedy o období od 1. 7. 2024 do 31. 12. 2024. </w:t>
      </w:r>
    </w:p>
    <w:p w14:paraId="3BE1CD06" w14:textId="4E8AD167" w:rsidR="001D1250" w:rsidRDefault="001D1250" w:rsidP="00CE2A9D">
      <w:pPr>
        <w:spacing w:line="240" w:lineRule="auto"/>
        <w:ind w:left="567" w:hanging="567"/>
      </w:pPr>
      <w:r>
        <w:t xml:space="preserve">2. </w:t>
      </w:r>
      <w:r w:rsidR="00BD122B">
        <w:tab/>
      </w:r>
      <w:r>
        <w:t xml:space="preserve">Na financování nákladů vzniklých v době prodloužení řešení Projektu Příjemce použije finanční prostředky nespotřebované v minulých letech řešení, které je Příjemce v souladu se zadávací dokumentací a vyhláškou č. 367/2015 Sb., o zásadách a lhůtách finančního vypořádání vztahů se státním rozpočtem, státními finančními aktivy a Národním fondem (vyhláška o finančním vypořádání), ve znění pozdějších předpisů oprávněn čerpat v následujícím období. </w:t>
      </w:r>
    </w:p>
    <w:p w14:paraId="608327C9" w14:textId="35CD7E7C" w:rsidR="001D1250" w:rsidRDefault="001D1250" w:rsidP="00CE2A9D">
      <w:pPr>
        <w:spacing w:after="0" w:line="240" w:lineRule="auto"/>
        <w:ind w:left="567" w:hanging="567"/>
      </w:pPr>
      <w:r>
        <w:t>3.</w:t>
      </w:r>
      <w:r w:rsidR="00CE2A9D">
        <w:tab/>
      </w:r>
      <w:r>
        <w:t xml:space="preserve"> Za období od 1. 7. 2024 do 31. 12. 2024 bude podána mimořádná závěrečná zpráva ve čtvrtém čtvrtletí daného kalendářního roku, a to nejpozději do dne stanoveného Poskytovatelem a uveřejněného do konce listopadu daného kalendářního roku na jeho internetových stránkách (</w:t>
      </w:r>
      <w:r>
        <w:rPr>
          <w:color w:val="1461C0"/>
        </w:rPr>
        <w:t>www.gacr.cz</w:t>
      </w:r>
      <w:r>
        <w:t xml:space="preserve">) v sekci „úřední deska“. </w:t>
      </w:r>
    </w:p>
    <w:p w14:paraId="7A6DCDF1" w14:textId="47DB1C8D" w:rsidR="00D30099" w:rsidRDefault="00D30099">
      <w:pPr>
        <w:rPr>
          <w:rFonts w:ascii="Calibri" w:hAnsi="Calibri" w:cs="Calibri"/>
          <w:b/>
          <w:bCs/>
          <w:kern w:val="0"/>
        </w:rPr>
      </w:pPr>
    </w:p>
    <w:p w14:paraId="0E6CDFF3" w14:textId="5DC21A0A" w:rsidR="001D1250" w:rsidRPr="00D30099" w:rsidRDefault="001D1250" w:rsidP="00D30099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D30099">
        <w:rPr>
          <w:b/>
          <w:bCs/>
          <w:color w:val="auto"/>
          <w:sz w:val="22"/>
          <w:szCs w:val="22"/>
        </w:rPr>
        <w:t xml:space="preserve">III. </w:t>
      </w:r>
    </w:p>
    <w:p w14:paraId="01D83211" w14:textId="46F91C5E" w:rsidR="001D1250" w:rsidRDefault="001D1250" w:rsidP="00D30099">
      <w:pPr>
        <w:spacing w:line="240" w:lineRule="auto"/>
        <w:ind w:left="567" w:hanging="567"/>
      </w:pPr>
      <w:r>
        <w:t xml:space="preserve">1. </w:t>
      </w:r>
      <w:r w:rsidR="00D30099">
        <w:tab/>
      </w:r>
      <w:r>
        <w:t xml:space="preserve">Smluvní strany se dále dohodly na změně citované Smlouvy takto: </w:t>
      </w:r>
    </w:p>
    <w:p w14:paraId="0F3D4E28" w14:textId="454AB4E2" w:rsidR="001D1250" w:rsidRDefault="001D1250" w:rsidP="003F2FA5">
      <w:pPr>
        <w:pStyle w:val="Default"/>
        <w:spacing w:after="160"/>
        <w:ind w:firstLine="567"/>
        <w:rPr>
          <w:sz w:val="22"/>
          <w:szCs w:val="22"/>
        </w:rPr>
      </w:pPr>
      <w:r>
        <w:rPr>
          <w:sz w:val="22"/>
          <w:szCs w:val="22"/>
        </w:rPr>
        <w:t>V čl. I</w:t>
      </w:r>
      <w:r w:rsidR="000859A7">
        <w:rPr>
          <w:sz w:val="22"/>
          <w:szCs w:val="22"/>
        </w:rPr>
        <w:t>I</w:t>
      </w:r>
      <w:r>
        <w:rPr>
          <w:sz w:val="22"/>
          <w:szCs w:val="22"/>
        </w:rPr>
        <w:t>.</w:t>
      </w:r>
      <w:r w:rsidR="00110D92">
        <w:rPr>
          <w:sz w:val="22"/>
          <w:szCs w:val="22"/>
        </w:rPr>
        <w:t xml:space="preserve"> odst. 1</w:t>
      </w:r>
      <w:r w:rsidR="003F2FA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Smlouvy se datum ukončení řešení Projektu 30. 6. 2024 mění na </w:t>
      </w:r>
      <w:r w:rsidRPr="003F2FA5">
        <w:rPr>
          <w:b/>
          <w:bCs/>
          <w:sz w:val="22"/>
          <w:szCs w:val="22"/>
        </w:rPr>
        <w:t>31. 12. 2024.</w:t>
      </w:r>
      <w:r>
        <w:rPr>
          <w:sz w:val="22"/>
          <w:szCs w:val="22"/>
        </w:rPr>
        <w:t xml:space="preserve"> </w:t>
      </w:r>
    </w:p>
    <w:p w14:paraId="0918A438" w14:textId="77777777" w:rsidR="003F2FA5" w:rsidRDefault="003F2FA5" w:rsidP="003F2FA5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3DEC1D36" w14:textId="74AF6DEA" w:rsidR="001D1250" w:rsidRPr="003F2FA5" w:rsidRDefault="001D1250" w:rsidP="003F2FA5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3F2FA5">
        <w:rPr>
          <w:b/>
          <w:bCs/>
          <w:color w:val="auto"/>
          <w:sz w:val="22"/>
          <w:szCs w:val="22"/>
        </w:rPr>
        <w:t>IV</w:t>
      </w:r>
      <w:r w:rsidR="003F2FA5" w:rsidRPr="003F2FA5">
        <w:rPr>
          <w:b/>
          <w:bCs/>
          <w:color w:val="auto"/>
          <w:sz w:val="22"/>
          <w:szCs w:val="22"/>
        </w:rPr>
        <w:t>.</w:t>
      </w:r>
    </w:p>
    <w:p w14:paraId="262981CD" w14:textId="1160B5B7" w:rsidR="001D1250" w:rsidRDefault="001D1250" w:rsidP="003F2FA5">
      <w:pPr>
        <w:spacing w:line="240" w:lineRule="auto"/>
        <w:ind w:left="567" w:hanging="567"/>
      </w:pPr>
      <w:r>
        <w:t xml:space="preserve">1. </w:t>
      </w:r>
      <w:r w:rsidR="003F2FA5">
        <w:tab/>
      </w:r>
      <w:r>
        <w:t xml:space="preserve">Ostatní ujednání Smlouvy zůstávají tímto Dodatkem nedotčena. </w:t>
      </w:r>
      <w:r w:rsidR="003F2FA5">
        <w:tab/>
      </w:r>
    </w:p>
    <w:p w14:paraId="5B32F203" w14:textId="0FC173AE" w:rsidR="00CC7C05" w:rsidRDefault="001D1250" w:rsidP="00CC7C05">
      <w:pPr>
        <w:spacing w:line="240" w:lineRule="auto"/>
        <w:ind w:left="567" w:hanging="567"/>
      </w:pPr>
      <w:r>
        <w:t xml:space="preserve">2. </w:t>
      </w:r>
      <w:r w:rsidR="00540555">
        <w:tab/>
      </w:r>
      <w:r>
        <w:t xml:space="preserve">Neplatnost jakéhokoliv ustanovení tohoto Dodatku se nedotýká jeho platnosti jako celku nebo platnosti kterékoliv jiné jeho části. </w:t>
      </w:r>
    </w:p>
    <w:p w14:paraId="490D9D06" w14:textId="5552B125" w:rsidR="001D1250" w:rsidRDefault="001D1250" w:rsidP="00540555">
      <w:pPr>
        <w:spacing w:line="240" w:lineRule="auto"/>
        <w:ind w:left="567" w:hanging="567"/>
      </w:pPr>
      <w:r>
        <w:t xml:space="preserve">3. </w:t>
      </w:r>
      <w:r w:rsidR="00540555">
        <w:tab/>
      </w:r>
      <w:r>
        <w:t xml:space="preserve">Tento Dodatek se po uzavření stává nedílnou součástí Smlouvy. Tento Dodatek nabývá platnosti a účinnosti dnem uzavření, nestanoví-li zvláštní právní předpis jinak. </w:t>
      </w:r>
    </w:p>
    <w:p w14:paraId="2A4DBBC2" w14:textId="5E0A1353" w:rsidR="001D1250" w:rsidRDefault="001D1250" w:rsidP="00540555">
      <w:pPr>
        <w:spacing w:line="240" w:lineRule="auto"/>
        <w:ind w:left="567" w:hanging="567"/>
      </w:pPr>
      <w:r>
        <w:t xml:space="preserve">4. </w:t>
      </w:r>
      <w:r w:rsidR="00540555">
        <w:tab/>
      </w:r>
      <w:r>
        <w:t>Pokud je tento Dodatek uzavírán elektronickými prostředky, je vyhotoven v jednom originále. Pokud je tento Dodatek uzavírán v písemné formě, je sepsán ve dvou vyhotoveních s platností originálu, z nichž Příjemce</w:t>
      </w:r>
      <w:r w:rsidR="00110D92">
        <w:t xml:space="preserve"> a Další účastník</w:t>
      </w:r>
      <w:r>
        <w:t xml:space="preserve"> obdrží po jednom vyhotovení. </w:t>
      </w:r>
    </w:p>
    <w:p w14:paraId="0328CD62" w14:textId="303CF73E" w:rsidR="001D1250" w:rsidRDefault="001D1250" w:rsidP="00C16DDE">
      <w:pPr>
        <w:spacing w:line="240" w:lineRule="auto"/>
        <w:ind w:left="567" w:hanging="567"/>
      </w:pPr>
      <w:r>
        <w:t xml:space="preserve">5. </w:t>
      </w:r>
      <w:r w:rsidR="00C16DDE">
        <w:tab/>
      </w:r>
      <w:r>
        <w:t xml:space="preserve">Smluvní strany závazně prohlašují, že si tento Dodatek přečetly, s jeho obsahem se seznámily a s tímto zcela a bezvýhradně souhlasí. </w:t>
      </w:r>
    </w:p>
    <w:p w14:paraId="35CD7D3C" w14:textId="28B856BD" w:rsidR="00CC7C05" w:rsidRDefault="00CC7C05" w:rsidP="00C16DDE">
      <w:pPr>
        <w:spacing w:line="240" w:lineRule="auto"/>
        <w:ind w:left="567" w:hanging="567"/>
      </w:pPr>
      <w:r>
        <w:t xml:space="preserve">6. </w:t>
      </w:r>
      <w:r>
        <w:tab/>
        <w:t>Nedílnou součástí tohoto Dodatku jsou tyto přílohy:</w:t>
      </w:r>
    </w:p>
    <w:p w14:paraId="7D6A97B4" w14:textId="443720D8" w:rsidR="00CC7C05" w:rsidRDefault="00CC7C05" w:rsidP="00C16DDE">
      <w:pPr>
        <w:spacing w:line="240" w:lineRule="auto"/>
        <w:ind w:left="567" w:hanging="567"/>
      </w:pPr>
      <w:r>
        <w:tab/>
        <w:t>Příloha č. 1 – Dodatek z roku 2023 č. 1 ke smlouvě o poskytnutí dotace na podporu grantového projektu č. 21.29169S</w:t>
      </w:r>
    </w:p>
    <w:p w14:paraId="033C3CD2" w14:textId="77777777" w:rsidR="00E5446A" w:rsidRDefault="00E5446A"/>
    <w:p w14:paraId="658BD1E8" w14:textId="77777777" w:rsidR="00C16DDE" w:rsidRDefault="00C16DDE"/>
    <w:p w14:paraId="70D1AB54" w14:textId="43942D18" w:rsidR="00C16DDE" w:rsidRDefault="00C16DDE">
      <w:r>
        <w:t>V </w:t>
      </w:r>
      <w:proofErr w:type="spellStart"/>
      <w:proofErr w:type="gramStart"/>
      <w:r>
        <w:t>Brně</w:t>
      </w:r>
      <w:r w:rsidR="00F63233">
        <w:t>,</w:t>
      </w:r>
      <w:r>
        <w:t>den</w:t>
      </w:r>
      <w:proofErr w:type="spellEnd"/>
      <w:proofErr w:type="gramEnd"/>
      <w:r w:rsidR="00F63233">
        <w:tab/>
      </w:r>
      <w:r w:rsidR="00F63233">
        <w:tab/>
      </w:r>
      <w:r w:rsidR="00F63233">
        <w:tab/>
      </w:r>
      <w:r w:rsidR="00F63233">
        <w:tab/>
      </w:r>
      <w:r w:rsidR="00F63233">
        <w:tab/>
        <w:t>V Českých Budějovicích, den</w:t>
      </w:r>
    </w:p>
    <w:p w14:paraId="5ABFB551" w14:textId="744AAC09" w:rsidR="0055652E" w:rsidRDefault="0055652E">
      <w:r>
        <w:t>Za Příjemce:</w:t>
      </w:r>
      <w:r>
        <w:tab/>
      </w:r>
      <w:r>
        <w:tab/>
      </w:r>
      <w:r>
        <w:tab/>
      </w:r>
      <w:r>
        <w:tab/>
      </w:r>
      <w:r>
        <w:tab/>
        <w:t>Za Dalšího účastníka:</w:t>
      </w:r>
    </w:p>
    <w:p w14:paraId="58F42778" w14:textId="77777777" w:rsidR="00C16DDE" w:rsidRDefault="00C16DDE"/>
    <w:p w14:paraId="3BAB85A4" w14:textId="77777777" w:rsidR="00C16DDE" w:rsidRDefault="00C16DDE"/>
    <w:p w14:paraId="72ED6A13" w14:textId="52709F7E" w:rsidR="0055652E" w:rsidRDefault="00C16DDE">
      <w:r>
        <w:t>__________________________</w:t>
      </w:r>
      <w:r w:rsidR="0055652E">
        <w:tab/>
      </w:r>
      <w:r w:rsidR="0055652E">
        <w:tab/>
      </w:r>
      <w:r w:rsidR="0055652E">
        <w:tab/>
        <w:t>_________________________</w:t>
      </w:r>
      <w:bookmarkStart w:id="0" w:name="_GoBack"/>
      <w:bookmarkEnd w:id="0"/>
    </w:p>
    <w:sectPr w:rsidR="0055652E" w:rsidSect="00F63233">
      <w:footerReference w:type="default" r:id="rId7"/>
      <w:footerReference w:type="first" r:id="rId8"/>
      <w:pgSz w:w="11904" w:h="17338"/>
      <w:pgMar w:top="1845" w:right="900" w:bottom="0" w:left="900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037EA" w14:textId="77777777" w:rsidR="00081C95" w:rsidRDefault="00081C95" w:rsidP="00F63233">
      <w:pPr>
        <w:spacing w:after="0" w:line="240" w:lineRule="auto"/>
      </w:pPr>
      <w:r>
        <w:separator/>
      </w:r>
    </w:p>
  </w:endnote>
  <w:endnote w:type="continuationSeparator" w:id="0">
    <w:p w14:paraId="53046D78" w14:textId="77777777" w:rsidR="00081C95" w:rsidRDefault="00081C95" w:rsidP="00F63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DBD62" w14:textId="0DFA1A10" w:rsidR="00F63233" w:rsidRDefault="00F63233">
    <w:pPr>
      <w:pStyle w:val="Zpat"/>
    </w:pPr>
    <w:r>
      <w:tab/>
    </w:r>
    <w:r>
      <w:tab/>
      <w:t>2/2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AE985" w14:textId="55B623CB" w:rsidR="00F63233" w:rsidRDefault="00F63233">
    <w:pPr>
      <w:pStyle w:val="Zpat"/>
    </w:pPr>
    <w:r>
      <w:tab/>
    </w:r>
    <w:r>
      <w:tab/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2BC13" w14:textId="77777777" w:rsidR="00081C95" w:rsidRDefault="00081C95" w:rsidP="00F63233">
      <w:pPr>
        <w:spacing w:after="0" w:line="240" w:lineRule="auto"/>
      </w:pPr>
      <w:r>
        <w:separator/>
      </w:r>
    </w:p>
  </w:footnote>
  <w:footnote w:type="continuationSeparator" w:id="0">
    <w:p w14:paraId="6E39C372" w14:textId="77777777" w:rsidR="00081C95" w:rsidRDefault="00081C95" w:rsidP="00F632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2B50"/>
    <w:multiLevelType w:val="hybridMultilevel"/>
    <w:tmpl w:val="34B6B7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87"/>
    <w:rsid w:val="00081C95"/>
    <w:rsid w:val="000859A7"/>
    <w:rsid w:val="00110D92"/>
    <w:rsid w:val="00175F57"/>
    <w:rsid w:val="001D1250"/>
    <w:rsid w:val="001E7809"/>
    <w:rsid w:val="00235A4E"/>
    <w:rsid w:val="00237FDE"/>
    <w:rsid w:val="00280931"/>
    <w:rsid w:val="002A3461"/>
    <w:rsid w:val="002F6986"/>
    <w:rsid w:val="00304BAD"/>
    <w:rsid w:val="00312FB1"/>
    <w:rsid w:val="003726A6"/>
    <w:rsid w:val="003F2FA5"/>
    <w:rsid w:val="00411D53"/>
    <w:rsid w:val="00484DAC"/>
    <w:rsid w:val="00506D97"/>
    <w:rsid w:val="00540555"/>
    <w:rsid w:val="0055652E"/>
    <w:rsid w:val="006508D9"/>
    <w:rsid w:val="00682094"/>
    <w:rsid w:val="00760FD1"/>
    <w:rsid w:val="007B16AC"/>
    <w:rsid w:val="00977C82"/>
    <w:rsid w:val="009D27F5"/>
    <w:rsid w:val="00A11344"/>
    <w:rsid w:val="00A267DF"/>
    <w:rsid w:val="00B06053"/>
    <w:rsid w:val="00BB5BED"/>
    <w:rsid w:val="00BD122B"/>
    <w:rsid w:val="00BD1C47"/>
    <w:rsid w:val="00BF3321"/>
    <w:rsid w:val="00BF6346"/>
    <w:rsid w:val="00C16DDE"/>
    <w:rsid w:val="00CC7C05"/>
    <w:rsid w:val="00CE2A9D"/>
    <w:rsid w:val="00D30099"/>
    <w:rsid w:val="00E5446A"/>
    <w:rsid w:val="00E872F7"/>
    <w:rsid w:val="00F55087"/>
    <w:rsid w:val="00F6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9626E"/>
  <w15:chartTrackingRefBased/>
  <w15:docId w15:val="{3D91759B-D2BB-455E-87CF-BA3971FD3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550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55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550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550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550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550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550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550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550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550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550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550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5508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5508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5508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5508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5508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5508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550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55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550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550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55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5508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5508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5508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550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5508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5508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D12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Revize">
    <w:name w:val="Revision"/>
    <w:hidden/>
    <w:uiPriority w:val="99"/>
    <w:semiHidden/>
    <w:rsid w:val="00CC7C05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F63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3233"/>
  </w:style>
  <w:style w:type="paragraph" w:styleId="Zpat">
    <w:name w:val="footer"/>
    <w:basedOn w:val="Normln"/>
    <w:link w:val="ZpatChar"/>
    <w:uiPriority w:val="99"/>
    <w:unhideWhenUsed/>
    <w:rsid w:val="00F63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3233"/>
  </w:style>
  <w:style w:type="paragraph" w:styleId="Textbubliny">
    <w:name w:val="Balloon Text"/>
    <w:basedOn w:val="Normln"/>
    <w:link w:val="TextbublinyChar"/>
    <w:uiPriority w:val="99"/>
    <w:semiHidden/>
    <w:unhideWhenUsed/>
    <w:rsid w:val="00BD1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1C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Akademie Ved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Vyklický</dc:creator>
  <cp:keywords/>
  <dc:description/>
  <cp:lastModifiedBy>novotna</cp:lastModifiedBy>
  <cp:revision>2</cp:revision>
  <dcterms:created xsi:type="dcterms:W3CDTF">2024-06-21T07:53:00Z</dcterms:created>
  <dcterms:modified xsi:type="dcterms:W3CDTF">2024-06-21T07:53:00Z</dcterms:modified>
</cp:coreProperties>
</file>