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A5" w:rsidRDefault="009A19A5" w:rsidP="009A19A5">
      <w:pPr>
        <w:pStyle w:val="Nadpis1"/>
        <w:contextualSpacing/>
        <w:jc w:val="right"/>
        <w:rPr>
          <w:rFonts w:asciiTheme="minorHAnsi" w:hAnsiTheme="minorHAnsi" w:cs="Calibri"/>
          <w:b w:val="0"/>
        </w:rPr>
      </w:pPr>
      <w:r>
        <w:rPr>
          <w:rFonts w:asciiTheme="minorHAnsi" w:hAnsiTheme="minorHAnsi" w:cs="Calibri"/>
          <w:b w:val="0"/>
        </w:rPr>
        <w:t xml:space="preserve">Čj. </w:t>
      </w:r>
      <w:r w:rsidRPr="009A19A5">
        <w:rPr>
          <w:rFonts w:asciiTheme="minorHAnsi" w:hAnsiTheme="minorHAnsi" w:cs="Calibri"/>
          <w:b w:val="0"/>
        </w:rPr>
        <w:t>2017/3082/NM</w:t>
      </w:r>
    </w:p>
    <w:p w:rsidR="009A19A5" w:rsidRPr="009A19A5" w:rsidRDefault="009A19A5" w:rsidP="009A19A5">
      <w:pPr>
        <w:jc w:val="right"/>
      </w:pPr>
      <w:r>
        <w:t xml:space="preserve">Číslo smlouvy: </w:t>
      </w:r>
      <w:r w:rsidRPr="009A19A5">
        <w:t>170758</w:t>
      </w:r>
    </w:p>
    <w:p w:rsidR="009A19A5" w:rsidRDefault="009A19A5" w:rsidP="0023100D">
      <w:pPr>
        <w:pStyle w:val="Nadpis1"/>
        <w:contextualSpacing/>
        <w:rPr>
          <w:rFonts w:asciiTheme="minorHAnsi" w:hAnsiTheme="minorHAnsi" w:cs="Calibri"/>
        </w:rPr>
      </w:pPr>
    </w:p>
    <w:p w:rsidR="00A6467C" w:rsidRPr="00A6467C" w:rsidRDefault="00A6467C" w:rsidP="00A6467C"/>
    <w:p w:rsidR="00B340C9" w:rsidRDefault="00B340C9" w:rsidP="0023100D">
      <w:pPr>
        <w:pStyle w:val="Nadpis1"/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Smlouva o spolupráci</w:t>
      </w:r>
      <w:r w:rsidR="009A19A5">
        <w:rPr>
          <w:rFonts w:asciiTheme="minorHAnsi" w:hAnsiTheme="minorHAnsi" w:cs="Calibri"/>
        </w:rPr>
        <w:t xml:space="preserve"> 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uzavřená níže uvedeného dne, měsíce a roku na základě ustanovení § 1746 odst. 2 zákona č. 89/2012 Sb., občanský zákoník, mezi těmito smluvními stranami: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  <w:b/>
          <w:bCs/>
        </w:rPr>
      </w:pP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  <w:b/>
          <w:bCs/>
        </w:rPr>
        <w:t>Národní muzeum</w:t>
      </w:r>
      <w:r w:rsidRPr="009A19A5">
        <w:rPr>
          <w:rFonts w:asciiTheme="minorHAnsi" w:hAnsiTheme="minorHAnsi" w:cs="Calibri"/>
        </w:rPr>
        <w:t xml:space="preserve">, 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příspěvková organizace nepodléhající zápisu do obchodního rejstříku, zřízená rozhodnutím Ministerstva kultury ČR č. 43/2012 ze dne 20. prosince 2012,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se sídlem Václavské náměstí 68, 115 79 Praha 1, ČR</w:t>
      </w:r>
    </w:p>
    <w:p w:rsidR="00B340C9" w:rsidRPr="009A19A5" w:rsidRDefault="00B340C9" w:rsidP="0023100D">
      <w:pPr>
        <w:pStyle w:val="Nadpis2"/>
        <w:contextualSpacing/>
        <w:rPr>
          <w:rFonts w:asciiTheme="minorHAnsi" w:hAnsiTheme="minorHAnsi" w:cs="Calibri"/>
          <w:b w:val="0"/>
          <w:bCs w:val="0"/>
        </w:rPr>
      </w:pPr>
      <w:r w:rsidRPr="009A19A5">
        <w:rPr>
          <w:rFonts w:asciiTheme="minorHAnsi" w:hAnsiTheme="minorHAnsi" w:cs="Calibri"/>
          <w:b w:val="0"/>
          <w:bCs w:val="0"/>
        </w:rPr>
        <w:t>IČ: 00023272, DIČ: CZ00023272</w:t>
      </w:r>
    </w:p>
    <w:p w:rsidR="00B340C9" w:rsidRPr="009A19A5" w:rsidRDefault="00B340C9" w:rsidP="0023100D">
      <w:pPr>
        <w:pStyle w:val="Nadpis2"/>
        <w:contextualSpacing/>
        <w:rPr>
          <w:rFonts w:asciiTheme="minorHAnsi" w:hAnsiTheme="minorHAnsi" w:cs="Calibri"/>
          <w:b w:val="0"/>
          <w:bCs w:val="0"/>
        </w:rPr>
      </w:pPr>
      <w:r w:rsidRPr="009A19A5">
        <w:rPr>
          <w:rFonts w:asciiTheme="minorHAnsi" w:hAnsiTheme="minorHAnsi" w:cs="Calibri"/>
          <w:b w:val="0"/>
          <w:bCs w:val="0"/>
        </w:rPr>
        <w:t xml:space="preserve">bankovní spojení: </w:t>
      </w:r>
      <w:r w:rsidR="00815C17">
        <w:rPr>
          <w:rFonts w:asciiTheme="minorHAnsi" w:hAnsiTheme="minorHAnsi" w:cs="Calibri"/>
          <w:b w:val="0"/>
          <w:bCs w:val="0"/>
        </w:rPr>
        <w:t>XXXXXXXXXXXXXXXXX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zastoupené: PhDr. Michalem Lukešem, Ph.D.</w:t>
      </w:r>
      <w:r w:rsidR="008E050A">
        <w:rPr>
          <w:rFonts w:asciiTheme="minorHAnsi" w:hAnsiTheme="minorHAnsi" w:cs="Calibri"/>
        </w:rPr>
        <w:t>,</w:t>
      </w:r>
      <w:r w:rsidRPr="009A19A5">
        <w:rPr>
          <w:rFonts w:asciiTheme="minorHAnsi" w:hAnsiTheme="minorHAnsi" w:cs="Calibri"/>
        </w:rPr>
        <w:t xml:space="preserve"> generálním ředitelem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(dále jen </w:t>
      </w:r>
      <w:r w:rsidR="0052096A" w:rsidRPr="009A19A5">
        <w:rPr>
          <w:rFonts w:asciiTheme="minorHAnsi" w:hAnsiTheme="minorHAnsi" w:cs="Calibri"/>
        </w:rPr>
        <w:t>„</w:t>
      </w:r>
      <w:r w:rsidRPr="009A19A5">
        <w:rPr>
          <w:rFonts w:asciiTheme="minorHAnsi" w:hAnsiTheme="minorHAnsi" w:cs="Calibri"/>
        </w:rPr>
        <w:t>NM</w:t>
      </w:r>
      <w:r w:rsidR="0052096A" w:rsidRPr="009A19A5">
        <w:rPr>
          <w:rFonts w:asciiTheme="minorHAnsi" w:hAnsiTheme="minorHAnsi" w:cs="Calibri"/>
        </w:rPr>
        <w:t>“</w:t>
      </w:r>
      <w:r w:rsidRPr="009A19A5">
        <w:rPr>
          <w:rFonts w:asciiTheme="minorHAnsi" w:hAnsiTheme="minorHAnsi" w:cs="Calibri"/>
        </w:rPr>
        <w:t>)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</w:p>
    <w:p w:rsidR="00B340C9" w:rsidRPr="009A19A5" w:rsidRDefault="00B340C9" w:rsidP="0023100D">
      <w:p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a </w:t>
      </w:r>
    </w:p>
    <w:p w:rsidR="005B0706" w:rsidRPr="009A19A5" w:rsidRDefault="005B0706" w:rsidP="0023100D">
      <w:pPr>
        <w:tabs>
          <w:tab w:val="left" w:pos="1701"/>
        </w:tabs>
        <w:contextualSpacing/>
        <w:rPr>
          <w:rFonts w:asciiTheme="minorHAnsi" w:hAnsiTheme="minorHAnsi" w:cs="Calibri"/>
        </w:rPr>
      </w:pPr>
    </w:p>
    <w:p w:rsidR="00B340C9" w:rsidRPr="009A19A5" w:rsidRDefault="00AB5898" w:rsidP="0023100D">
      <w:pPr>
        <w:tabs>
          <w:tab w:val="left" w:pos="1701"/>
        </w:tabs>
        <w:contextualSpacing/>
        <w:rPr>
          <w:rFonts w:asciiTheme="minorHAnsi" w:hAnsiTheme="minorHAnsi" w:cs="Calibri"/>
          <w:b/>
          <w:bCs/>
        </w:rPr>
      </w:pPr>
      <w:r w:rsidRPr="009A19A5">
        <w:rPr>
          <w:rFonts w:asciiTheme="minorHAnsi" w:hAnsiTheme="minorHAnsi" w:cs="Calibri"/>
          <w:b/>
          <w:bCs/>
        </w:rPr>
        <w:t xml:space="preserve">Společnost Zdeňka </w:t>
      </w:r>
      <w:proofErr w:type="gramStart"/>
      <w:r w:rsidRPr="009A19A5">
        <w:rPr>
          <w:rFonts w:asciiTheme="minorHAnsi" w:hAnsiTheme="minorHAnsi" w:cs="Calibri"/>
          <w:b/>
          <w:bCs/>
        </w:rPr>
        <w:t>Fibicha</w:t>
      </w:r>
      <w:r w:rsidR="0023100D" w:rsidRPr="009A19A5">
        <w:rPr>
          <w:rFonts w:asciiTheme="minorHAnsi" w:hAnsiTheme="minorHAnsi" w:cs="Calibri"/>
          <w:b/>
          <w:bCs/>
        </w:rPr>
        <w:t>, z. s.</w:t>
      </w:r>
      <w:proofErr w:type="gramEnd"/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Arial"/>
        </w:rPr>
        <w:t>Adresa:      Karmelitská 388/2, Praha 1, Malá Strana, PSČ 118 00 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Arial"/>
        </w:rPr>
        <w:t>IČ:               270 18 962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Arial"/>
        </w:rPr>
        <w:t xml:space="preserve">DIČ:       </w:t>
      </w:r>
      <w:r w:rsidR="00F35082" w:rsidRPr="009A19A5">
        <w:rPr>
          <w:rFonts w:asciiTheme="minorHAnsi" w:eastAsia="Times New Roman" w:hAnsiTheme="minorHAnsi" w:cs="Arial"/>
        </w:rPr>
        <w:t xml:space="preserve">     </w:t>
      </w:r>
      <w:r w:rsidRPr="009A19A5">
        <w:rPr>
          <w:rFonts w:asciiTheme="minorHAnsi" w:eastAsia="Times New Roman" w:hAnsiTheme="minorHAnsi" w:cs="Arial"/>
        </w:rPr>
        <w:t>CZ</w:t>
      </w:r>
      <w:r w:rsidRPr="009A19A5">
        <w:rPr>
          <w:rFonts w:asciiTheme="minorHAnsi" w:eastAsia="Times New Roman" w:hAnsiTheme="minorHAnsi" w:cs="Times New Roman"/>
        </w:rPr>
        <w:t xml:space="preserve"> </w:t>
      </w:r>
      <w:r w:rsidRPr="009A19A5">
        <w:rPr>
          <w:rFonts w:asciiTheme="minorHAnsi" w:eastAsia="Times New Roman" w:hAnsiTheme="minorHAnsi" w:cs="Arial"/>
        </w:rPr>
        <w:t>270 18 962</w:t>
      </w:r>
    </w:p>
    <w:p w:rsidR="0023100D" w:rsidRPr="009A19A5" w:rsidRDefault="000605C1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Arial"/>
        </w:rPr>
        <w:t>b</w:t>
      </w:r>
      <w:r w:rsidR="0023100D" w:rsidRPr="009A19A5">
        <w:rPr>
          <w:rFonts w:asciiTheme="minorHAnsi" w:eastAsia="Times New Roman" w:hAnsiTheme="minorHAnsi" w:cs="Arial"/>
        </w:rPr>
        <w:t xml:space="preserve">ankovní spojení: </w:t>
      </w:r>
      <w:r w:rsidR="00815C17">
        <w:rPr>
          <w:rFonts w:asciiTheme="minorHAnsi" w:eastAsia="Times New Roman" w:hAnsiTheme="minorHAnsi" w:cs="Arial"/>
        </w:rPr>
        <w:t>XXXXXXXXXXXXXXXXXXXX</w:t>
      </w:r>
      <w:r w:rsidR="0023100D" w:rsidRPr="009A19A5">
        <w:rPr>
          <w:rFonts w:asciiTheme="minorHAnsi" w:eastAsia="Times New Roman" w:hAnsiTheme="minorHAnsi" w:cs="Arial"/>
        </w:rPr>
        <w:t> 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Arial"/>
          <w:bCs/>
        </w:rPr>
        <w:t xml:space="preserve">č. účtu: </w:t>
      </w:r>
      <w:r w:rsidR="00815C17">
        <w:rPr>
          <w:rFonts w:asciiTheme="minorHAnsi" w:eastAsia="Times New Roman" w:hAnsiTheme="minorHAnsi" w:cs="Arial"/>
          <w:bCs/>
        </w:rPr>
        <w:t>XXXXXXXXXXXXXXXXXX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zastoupena:  </w:t>
      </w:r>
      <w:proofErr w:type="spellStart"/>
      <w:r w:rsidRPr="009A19A5">
        <w:rPr>
          <w:rFonts w:asciiTheme="minorHAnsi" w:eastAsia="Times New Roman" w:hAnsiTheme="minorHAnsi" w:cs="Times New Roman"/>
        </w:rPr>
        <w:t>MgA</w:t>
      </w:r>
      <w:proofErr w:type="spellEnd"/>
      <w:r w:rsidRPr="009A19A5">
        <w:rPr>
          <w:rFonts w:asciiTheme="minorHAnsi" w:eastAsia="Times New Roman" w:hAnsiTheme="minorHAnsi" w:cs="Times New Roman"/>
        </w:rPr>
        <w:t>. Martou Hrachovinovou, pověřenou místopředsedkyní </w:t>
      </w:r>
    </w:p>
    <w:p w:rsidR="00B340C9" w:rsidRPr="009A19A5" w:rsidRDefault="00AB5898" w:rsidP="0023100D">
      <w:pPr>
        <w:tabs>
          <w:tab w:val="left" w:pos="1701"/>
          <w:tab w:val="left" w:pos="4820"/>
          <w:tab w:val="left" w:pos="7088"/>
        </w:tabs>
        <w:contextualSpacing/>
        <w:rPr>
          <w:rFonts w:asciiTheme="minorHAnsi" w:hAnsiTheme="minorHAnsi" w:cs="Calibri"/>
        </w:rPr>
      </w:pPr>
      <w:r w:rsidRPr="009A19A5" w:rsidDel="00AB5898">
        <w:rPr>
          <w:rFonts w:asciiTheme="minorHAnsi" w:hAnsiTheme="minorHAnsi" w:cs="Calibri"/>
        </w:rPr>
        <w:t xml:space="preserve"> </w:t>
      </w:r>
      <w:r w:rsidR="00B340C9" w:rsidRPr="009A19A5">
        <w:rPr>
          <w:rFonts w:asciiTheme="minorHAnsi" w:hAnsiTheme="minorHAnsi" w:cs="Calibri"/>
        </w:rPr>
        <w:t xml:space="preserve">(dále jen </w:t>
      </w:r>
      <w:r w:rsidR="0052096A" w:rsidRPr="009A19A5">
        <w:rPr>
          <w:rFonts w:asciiTheme="minorHAnsi" w:hAnsiTheme="minorHAnsi" w:cs="Calibri"/>
        </w:rPr>
        <w:t>„</w:t>
      </w:r>
      <w:r w:rsidRPr="009A19A5">
        <w:rPr>
          <w:rFonts w:asciiTheme="minorHAnsi" w:hAnsiTheme="minorHAnsi" w:cs="Calibri"/>
        </w:rPr>
        <w:t>Společnost</w:t>
      </w:r>
      <w:r w:rsidR="0052096A" w:rsidRPr="009A19A5">
        <w:rPr>
          <w:rFonts w:asciiTheme="minorHAnsi" w:hAnsiTheme="minorHAnsi" w:cs="Calibri"/>
        </w:rPr>
        <w:t>“</w:t>
      </w:r>
      <w:r w:rsidR="00B340C9" w:rsidRPr="009A19A5">
        <w:rPr>
          <w:rFonts w:asciiTheme="minorHAnsi" w:hAnsiTheme="minorHAnsi" w:cs="Calibri"/>
        </w:rPr>
        <w:t>)</w:t>
      </w:r>
    </w:p>
    <w:p w:rsidR="00B340C9" w:rsidRDefault="00B340C9" w:rsidP="0023100D">
      <w:pPr>
        <w:pStyle w:val="Zpat"/>
        <w:tabs>
          <w:tab w:val="clear" w:pos="4536"/>
          <w:tab w:val="clear" w:pos="9072"/>
        </w:tabs>
        <w:contextualSpacing/>
        <w:rPr>
          <w:rFonts w:asciiTheme="minorHAnsi" w:hAnsiTheme="minorHAnsi" w:cs="Calibri"/>
        </w:rPr>
      </w:pPr>
    </w:p>
    <w:p w:rsidR="00A6467C" w:rsidRDefault="00A6467C" w:rsidP="0023100D">
      <w:pPr>
        <w:pStyle w:val="Zpat"/>
        <w:tabs>
          <w:tab w:val="clear" w:pos="4536"/>
          <w:tab w:val="clear" w:pos="9072"/>
        </w:tabs>
        <w:contextualSpacing/>
        <w:rPr>
          <w:rFonts w:asciiTheme="minorHAnsi" w:hAnsiTheme="minorHAnsi" w:cs="Calibri"/>
        </w:rPr>
      </w:pPr>
    </w:p>
    <w:p w:rsidR="00A6467C" w:rsidRPr="009A19A5" w:rsidRDefault="00A6467C" w:rsidP="0023100D">
      <w:pPr>
        <w:pStyle w:val="Zpat"/>
        <w:tabs>
          <w:tab w:val="clear" w:pos="4536"/>
          <w:tab w:val="clear" w:pos="9072"/>
        </w:tabs>
        <w:contextualSpacing/>
        <w:rPr>
          <w:rFonts w:asciiTheme="minorHAnsi" w:hAnsiTheme="minorHAnsi" w:cs="Calibri"/>
        </w:rPr>
      </w:pPr>
    </w:p>
    <w:p w:rsidR="00B340C9" w:rsidRPr="009A19A5" w:rsidRDefault="00B340C9" w:rsidP="0023100D">
      <w:pPr>
        <w:contextualSpacing/>
        <w:jc w:val="center"/>
        <w:rPr>
          <w:rFonts w:asciiTheme="minorHAnsi" w:hAnsiTheme="minorHAnsi" w:cs="Calibri"/>
          <w:b/>
          <w:bCs/>
        </w:rPr>
      </w:pPr>
      <w:r w:rsidRPr="009A19A5">
        <w:rPr>
          <w:rFonts w:asciiTheme="minorHAnsi" w:hAnsiTheme="minorHAnsi" w:cs="Calibri"/>
          <w:b/>
          <w:bCs/>
        </w:rPr>
        <w:t>1. Předmět smlouvy</w:t>
      </w:r>
    </w:p>
    <w:p w:rsidR="00B340C9" w:rsidRPr="009A19A5" w:rsidRDefault="00B340C9" w:rsidP="0023100D">
      <w:pPr>
        <w:pStyle w:val="Zkladntext"/>
        <w:contextualSpacing/>
        <w:rPr>
          <w:rFonts w:asciiTheme="minorHAnsi" w:hAnsiTheme="minorHAnsi" w:cs="Calibri"/>
          <w:sz w:val="24"/>
          <w:szCs w:val="24"/>
        </w:rPr>
      </w:pPr>
      <w:r w:rsidRPr="009A19A5">
        <w:rPr>
          <w:rFonts w:asciiTheme="minorHAnsi" w:hAnsiTheme="minorHAnsi" w:cs="Calibri"/>
          <w:sz w:val="24"/>
          <w:szCs w:val="24"/>
        </w:rPr>
        <w:t xml:space="preserve">Předmětem této smlouvy je uveřejnění práce </w:t>
      </w:r>
      <w:r w:rsidR="00AB5898" w:rsidRPr="009A19A5">
        <w:rPr>
          <w:rFonts w:asciiTheme="minorHAnsi" w:hAnsiTheme="minorHAnsi" w:cs="Calibri"/>
          <w:sz w:val="24"/>
          <w:szCs w:val="24"/>
        </w:rPr>
        <w:t xml:space="preserve">Věry </w:t>
      </w:r>
      <w:proofErr w:type="spellStart"/>
      <w:r w:rsidR="00AB5898" w:rsidRPr="009A19A5">
        <w:rPr>
          <w:rFonts w:asciiTheme="minorHAnsi" w:hAnsiTheme="minorHAnsi" w:cs="Calibri"/>
          <w:sz w:val="24"/>
          <w:szCs w:val="24"/>
        </w:rPr>
        <w:t>Šustíkové</w:t>
      </w:r>
      <w:proofErr w:type="spellEnd"/>
      <w:r w:rsidRPr="009A19A5">
        <w:rPr>
          <w:rFonts w:asciiTheme="minorHAnsi" w:hAnsiTheme="minorHAnsi" w:cs="Calibri"/>
          <w:sz w:val="24"/>
          <w:szCs w:val="24"/>
        </w:rPr>
        <w:t xml:space="preserve"> s názvem </w:t>
      </w:r>
      <w:r w:rsidR="00E3227E">
        <w:rPr>
          <w:rFonts w:asciiTheme="minorHAnsi" w:hAnsiTheme="minorHAnsi" w:cs="Calibri"/>
          <w:b/>
          <w:bCs/>
          <w:sz w:val="24"/>
          <w:szCs w:val="24"/>
        </w:rPr>
        <w:t xml:space="preserve">Nová vlna koncertního </w:t>
      </w:r>
      <w:r w:rsidR="00AB5898" w:rsidRPr="009A19A5">
        <w:rPr>
          <w:rFonts w:asciiTheme="minorHAnsi" w:hAnsiTheme="minorHAnsi" w:cs="Calibri"/>
          <w:b/>
          <w:bCs/>
          <w:sz w:val="24"/>
          <w:szCs w:val="24"/>
        </w:rPr>
        <w:t>melodramu</w:t>
      </w:r>
      <w:r w:rsidRPr="009A19A5">
        <w:rPr>
          <w:rFonts w:asciiTheme="minorHAnsi" w:hAnsiTheme="minorHAnsi" w:cs="Calibri"/>
          <w:sz w:val="24"/>
          <w:szCs w:val="24"/>
        </w:rPr>
        <w:t>, která je zaměstnaneckým dílem pracovník</w:t>
      </w:r>
      <w:r w:rsidR="00AB5898" w:rsidRPr="009A19A5">
        <w:rPr>
          <w:rFonts w:asciiTheme="minorHAnsi" w:hAnsiTheme="minorHAnsi" w:cs="Calibri"/>
          <w:sz w:val="24"/>
          <w:szCs w:val="24"/>
        </w:rPr>
        <w:t>a</w:t>
      </w:r>
      <w:r w:rsidRPr="009A19A5">
        <w:rPr>
          <w:rFonts w:asciiTheme="minorHAnsi" w:hAnsiTheme="minorHAnsi" w:cs="Calibri"/>
          <w:sz w:val="24"/>
          <w:szCs w:val="24"/>
        </w:rPr>
        <w:t xml:space="preserve"> NM (dále jen </w:t>
      </w:r>
      <w:r w:rsidR="0052096A" w:rsidRPr="009A19A5">
        <w:rPr>
          <w:rFonts w:asciiTheme="minorHAnsi" w:hAnsiTheme="minorHAnsi" w:cs="Calibri"/>
          <w:sz w:val="24"/>
          <w:szCs w:val="24"/>
        </w:rPr>
        <w:t>„</w:t>
      </w:r>
      <w:r w:rsidRPr="009A19A5">
        <w:rPr>
          <w:rFonts w:asciiTheme="minorHAnsi" w:hAnsiTheme="minorHAnsi" w:cs="Calibri"/>
          <w:sz w:val="24"/>
          <w:szCs w:val="24"/>
        </w:rPr>
        <w:t>publikace</w:t>
      </w:r>
      <w:r w:rsidR="0052096A" w:rsidRPr="009A19A5">
        <w:rPr>
          <w:rFonts w:asciiTheme="minorHAnsi" w:hAnsiTheme="minorHAnsi" w:cs="Calibri"/>
          <w:sz w:val="24"/>
          <w:szCs w:val="24"/>
        </w:rPr>
        <w:t>“</w:t>
      </w:r>
      <w:r w:rsidRPr="009A19A5">
        <w:rPr>
          <w:rFonts w:asciiTheme="minorHAnsi" w:hAnsiTheme="minorHAnsi" w:cs="Calibri"/>
          <w:sz w:val="24"/>
          <w:szCs w:val="24"/>
        </w:rPr>
        <w:t>).</w:t>
      </w:r>
    </w:p>
    <w:p w:rsidR="00AB5898" w:rsidRPr="009A19A5" w:rsidRDefault="00AB5898" w:rsidP="0023100D">
      <w:pPr>
        <w:pStyle w:val="Zkladntext"/>
        <w:contextualSpacing/>
        <w:rPr>
          <w:rFonts w:asciiTheme="minorHAnsi" w:hAnsiTheme="minorHAnsi" w:cs="Calibri"/>
          <w:sz w:val="24"/>
          <w:szCs w:val="24"/>
        </w:rPr>
      </w:pPr>
    </w:p>
    <w:p w:rsidR="00B340C9" w:rsidRPr="009A19A5" w:rsidRDefault="00B340C9" w:rsidP="0023100D">
      <w:pPr>
        <w:pStyle w:val="Zkladntext"/>
        <w:contextualSpacing/>
        <w:rPr>
          <w:rFonts w:asciiTheme="minorHAnsi" w:hAnsiTheme="minorHAnsi" w:cs="Calibri"/>
          <w:sz w:val="24"/>
          <w:szCs w:val="24"/>
        </w:rPr>
      </w:pPr>
      <w:r w:rsidRPr="009A19A5">
        <w:rPr>
          <w:rFonts w:asciiTheme="minorHAnsi" w:hAnsiTheme="minorHAnsi" w:cs="Calibri"/>
          <w:sz w:val="24"/>
          <w:szCs w:val="24"/>
        </w:rPr>
        <w:t>Základní parametry publikace: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Formát bloku 160</w:t>
      </w:r>
      <w:r w:rsidR="00E3227E">
        <w:rPr>
          <w:rFonts w:asciiTheme="minorHAnsi" w:eastAsia="Times New Roman" w:hAnsiTheme="minorHAnsi" w:cs="Times New Roman"/>
        </w:rPr>
        <w:t xml:space="preserve"> </w:t>
      </w:r>
      <w:r w:rsidRPr="009A19A5">
        <w:rPr>
          <w:rFonts w:asciiTheme="minorHAnsi" w:eastAsia="Times New Roman" w:hAnsiTheme="minorHAnsi" w:cs="Times New Roman"/>
        </w:rPr>
        <w:t>x</w:t>
      </w:r>
      <w:r w:rsidR="00E3227E">
        <w:rPr>
          <w:rFonts w:asciiTheme="minorHAnsi" w:eastAsia="Times New Roman" w:hAnsiTheme="minorHAnsi" w:cs="Times New Roman"/>
        </w:rPr>
        <w:t xml:space="preserve"> </w:t>
      </w:r>
      <w:r w:rsidRPr="009A19A5">
        <w:rPr>
          <w:rFonts w:asciiTheme="minorHAnsi" w:eastAsia="Times New Roman" w:hAnsiTheme="minorHAnsi" w:cs="Times New Roman"/>
        </w:rPr>
        <w:t>230</w:t>
      </w:r>
      <w:r w:rsidR="00E3227E">
        <w:rPr>
          <w:rFonts w:asciiTheme="minorHAnsi" w:eastAsia="Times New Roman" w:hAnsiTheme="minorHAnsi" w:cs="Times New Roman"/>
        </w:rPr>
        <w:t xml:space="preserve"> cm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V8-šitá pevná vazba   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 xml:space="preserve">Vnitřek bloku </w:t>
      </w:r>
      <w:proofErr w:type="spellStart"/>
      <w:r w:rsidRPr="009A19A5">
        <w:rPr>
          <w:rFonts w:asciiTheme="minorHAnsi" w:eastAsia="Times New Roman" w:hAnsiTheme="minorHAnsi" w:cs="Times New Roman"/>
        </w:rPr>
        <w:t>čb</w:t>
      </w:r>
      <w:proofErr w:type="spellEnd"/>
      <w:r w:rsidRPr="009A19A5">
        <w:rPr>
          <w:rFonts w:asciiTheme="minorHAnsi" w:eastAsia="Times New Roman" w:hAnsiTheme="minorHAnsi" w:cs="Times New Roman"/>
        </w:rPr>
        <w:t>: papír BO 90 g</w:t>
      </w:r>
      <w:r w:rsidR="00F35082" w:rsidRPr="009A19A5">
        <w:rPr>
          <w:rFonts w:asciiTheme="minorHAnsi" w:eastAsia="Times New Roman" w:hAnsiTheme="minorHAnsi" w:cs="Times New Roman"/>
        </w:rPr>
        <w:t>/m2</w:t>
      </w:r>
      <w:r w:rsidRPr="009A19A5">
        <w:rPr>
          <w:rFonts w:asciiTheme="minorHAnsi" w:eastAsia="Times New Roman" w:hAnsiTheme="minorHAnsi" w:cs="Times New Roman"/>
        </w:rPr>
        <w:t>, 336 s</w:t>
      </w:r>
      <w:r w:rsidR="00F35082" w:rsidRPr="009A19A5">
        <w:rPr>
          <w:rFonts w:asciiTheme="minorHAnsi" w:eastAsia="Times New Roman" w:hAnsiTheme="minorHAnsi" w:cs="Times New Roman"/>
        </w:rPr>
        <w:t>.</w:t>
      </w:r>
      <w:r w:rsidRPr="009A19A5">
        <w:rPr>
          <w:rFonts w:asciiTheme="minorHAnsi" w:eastAsia="Times New Roman" w:hAnsiTheme="minorHAnsi" w:cs="Times New Roman"/>
        </w:rPr>
        <w:t>,  1/1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Příloha barva: BO 90 g</w:t>
      </w:r>
      <w:r w:rsidR="00F35082" w:rsidRPr="009A19A5">
        <w:rPr>
          <w:rFonts w:asciiTheme="minorHAnsi" w:eastAsia="Times New Roman" w:hAnsiTheme="minorHAnsi" w:cs="Times New Roman"/>
        </w:rPr>
        <w:t>/m2</w:t>
      </w:r>
      <w:r w:rsidRPr="009A19A5">
        <w:rPr>
          <w:rFonts w:asciiTheme="minorHAnsi" w:eastAsia="Times New Roman" w:hAnsiTheme="minorHAnsi" w:cs="Times New Roman"/>
        </w:rPr>
        <w:t>, 80 s</w:t>
      </w:r>
      <w:r w:rsidR="00F35082" w:rsidRPr="009A19A5">
        <w:rPr>
          <w:rFonts w:asciiTheme="minorHAnsi" w:eastAsia="Times New Roman" w:hAnsiTheme="minorHAnsi" w:cs="Times New Roman"/>
        </w:rPr>
        <w:t>.</w:t>
      </w:r>
      <w:r w:rsidRPr="009A19A5">
        <w:rPr>
          <w:rFonts w:asciiTheme="minorHAnsi" w:eastAsia="Times New Roman" w:hAnsiTheme="minorHAnsi" w:cs="Times New Roman"/>
        </w:rPr>
        <w:t>, 4/4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 xml:space="preserve">celkem 416 stran 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Předsádky potištěné: BO 120 g</w:t>
      </w:r>
      <w:r w:rsidR="00F35082" w:rsidRPr="009A19A5">
        <w:rPr>
          <w:rFonts w:asciiTheme="minorHAnsi" w:eastAsia="Times New Roman" w:hAnsiTheme="minorHAnsi" w:cs="Times New Roman"/>
        </w:rPr>
        <w:t>/m2</w:t>
      </w:r>
      <w:r w:rsidRPr="009A19A5">
        <w:rPr>
          <w:rFonts w:asciiTheme="minorHAnsi" w:eastAsia="Times New Roman" w:hAnsiTheme="minorHAnsi" w:cs="Times New Roman"/>
        </w:rPr>
        <w:t>, 8 s</w:t>
      </w:r>
      <w:r w:rsidR="00F35082" w:rsidRPr="009A19A5">
        <w:rPr>
          <w:rFonts w:asciiTheme="minorHAnsi" w:eastAsia="Times New Roman" w:hAnsiTheme="minorHAnsi" w:cs="Times New Roman"/>
        </w:rPr>
        <w:t>.</w:t>
      </w:r>
      <w:r w:rsidRPr="009A19A5">
        <w:rPr>
          <w:rFonts w:asciiTheme="minorHAnsi" w:eastAsia="Times New Roman" w:hAnsiTheme="minorHAnsi" w:cs="Times New Roman"/>
        </w:rPr>
        <w:t>,  4/0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Potah obálky: křída lesklá 135 g</w:t>
      </w:r>
      <w:r w:rsidR="00F35082" w:rsidRPr="009A19A5">
        <w:rPr>
          <w:rFonts w:asciiTheme="minorHAnsi" w:eastAsia="Times New Roman" w:hAnsiTheme="minorHAnsi" w:cs="Times New Roman"/>
        </w:rPr>
        <w:t>/m2</w:t>
      </w:r>
      <w:r w:rsidRPr="009A19A5">
        <w:rPr>
          <w:rFonts w:asciiTheme="minorHAnsi" w:eastAsia="Times New Roman" w:hAnsiTheme="minorHAnsi" w:cs="Times New Roman"/>
        </w:rPr>
        <w:t>,  4/0, lesklé lamino</w:t>
      </w:r>
    </w:p>
    <w:p w:rsidR="0023100D" w:rsidRPr="009A19A5" w:rsidRDefault="0023100D" w:rsidP="0023100D">
      <w:pPr>
        <w:contextualSpacing/>
        <w:rPr>
          <w:rFonts w:asciiTheme="minorHAnsi" w:eastAsia="Times New Roman" w:hAnsiTheme="minorHAnsi" w:cs="Times New Roman"/>
        </w:rPr>
      </w:pPr>
      <w:r w:rsidRPr="009A19A5">
        <w:rPr>
          <w:rFonts w:asciiTheme="minorHAnsi" w:eastAsia="Times New Roman" w:hAnsiTheme="minorHAnsi" w:cs="Times New Roman"/>
        </w:rPr>
        <w:t>Přebal: křída lesklá 150 g</w:t>
      </w:r>
      <w:r w:rsidR="00F35082" w:rsidRPr="009A19A5">
        <w:rPr>
          <w:rFonts w:asciiTheme="minorHAnsi" w:eastAsia="Times New Roman" w:hAnsiTheme="minorHAnsi" w:cs="Times New Roman"/>
        </w:rPr>
        <w:t>/m2</w:t>
      </w:r>
      <w:r w:rsidRPr="009A19A5">
        <w:rPr>
          <w:rFonts w:asciiTheme="minorHAnsi" w:eastAsia="Times New Roman" w:hAnsiTheme="minorHAnsi" w:cs="Times New Roman"/>
        </w:rPr>
        <w:t>, 2 s</w:t>
      </w:r>
      <w:r w:rsidR="00F35082" w:rsidRPr="009A19A5">
        <w:rPr>
          <w:rFonts w:asciiTheme="minorHAnsi" w:eastAsia="Times New Roman" w:hAnsiTheme="minorHAnsi" w:cs="Times New Roman"/>
        </w:rPr>
        <w:t>.</w:t>
      </w:r>
      <w:r w:rsidRPr="009A19A5">
        <w:rPr>
          <w:rFonts w:asciiTheme="minorHAnsi" w:eastAsia="Times New Roman" w:hAnsiTheme="minorHAnsi" w:cs="Times New Roman"/>
        </w:rPr>
        <w:t>, 4/0, lesklé lamino</w:t>
      </w:r>
    </w:p>
    <w:p w:rsidR="0023100D" w:rsidRPr="009A19A5" w:rsidRDefault="00115AA9" w:rsidP="0023100D">
      <w:pPr>
        <w:contextualSpacing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S</w:t>
      </w:r>
      <w:r w:rsidR="0023100D" w:rsidRPr="009A19A5">
        <w:rPr>
          <w:rFonts w:asciiTheme="minorHAnsi" w:eastAsia="Times New Roman" w:hAnsiTheme="minorHAnsi" w:cs="Times New Roman"/>
        </w:rPr>
        <w:t>tužka</w:t>
      </w:r>
    </w:p>
    <w:p w:rsidR="0023100D" w:rsidRPr="009A19A5" w:rsidRDefault="00115AA9" w:rsidP="0023100D">
      <w:pPr>
        <w:contextualSpacing/>
        <w:rPr>
          <w:rFonts w:asciiTheme="minorHAnsi" w:eastAsia="Times New Roman" w:hAnsiTheme="minorHAnsi" w:cs="Times New Roman"/>
        </w:rPr>
      </w:pPr>
      <w:r>
        <w:rPr>
          <w:rFonts w:asciiTheme="minorHAnsi" w:eastAsia="Times New Roman" w:hAnsiTheme="minorHAnsi" w:cs="Times New Roman"/>
        </w:rPr>
        <w:t>S</w:t>
      </w:r>
      <w:r w:rsidR="0023100D" w:rsidRPr="009A19A5">
        <w:rPr>
          <w:rFonts w:asciiTheme="minorHAnsi" w:eastAsia="Times New Roman" w:hAnsiTheme="minorHAnsi" w:cs="Times New Roman"/>
        </w:rPr>
        <w:t>íla bloku:  23,4 mm</w:t>
      </w:r>
    </w:p>
    <w:p w:rsidR="00B340C9" w:rsidRPr="009A19A5" w:rsidRDefault="0052096A" w:rsidP="0023100D">
      <w:pPr>
        <w:pStyle w:val="Zkladntext"/>
        <w:tabs>
          <w:tab w:val="left" w:pos="900"/>
        </w:tabs>
        <w:contextualSpacing/>
        <w:rPr>
          <w:rFonts w:asciiTheme="minorHAnsi" w:hAnsiTheme="minorHAnsi" w:cs="Calibri"/>
          <w:sz w:val="24"/>
          <w:szCs w:val="24"/>
        </w:rPr>
      </w:pPr>
      <w:r w:rsidRPr="009A19A5">
        <w:rPr>
          <w:rFonts w:asciiTheme="minorHAnsi" w:hAnsiTheme="minorHAnsi" w:cs="Calibri"/>
          <w:sz w:val="24"/>
          <w:szCs w:val="24"/>
        </w:rPr>
        <w:t>P</w:t>
      </w:r>
      <w:r w:rsidR="00B340C9" w:rsidRPr="009A19A5">
        <w:rPr>
          <w:rFonts w:asciiTheme="minorHAnsi" w:hAnsiTheme="minorHAnsi" w:cs="Calibri"/>
          <w:sz w:val="24"/>
          <w:szCs w:val="24"/>
        </w:rPr>
        <w:t xml:space="preserve">ředpokládaný náklad: </w:t>
      </w:r>
      <w:r w:rsidR="00AB5898" w:rsidRPr="009A19A5">
        <w:rPr>
          <w:rFonts w:asciiTheme="minorHAnsi" w:hAnsiTheme="minorHAnsi" w:cs="Calibri"/>
          <w:sz w:val="24"/>
          <w:szCs w:val="24"/>
        </w:rPr>
        <w:t xml:space="preserve">600 </w:t>
      </w:r>
      <w:r w:rsidR="00B340C9" w:rsidRPr="009A19A5">
        <w:rPr>
          <w:rFonts w:asciiTheme="minorHAnsi" w:hAnsiTheme="minorHAnsi" w:cs="Calibri"/>
          <w:sz w:val="24"/>
          <w:szCs w:val="24"/>
        </w:rPr>
        <w:t>ks</w:t>
      </w:r>
    </w:p>
    <w:p w:rsidR="0023100D" w:rsidRPr="009A19A5" w:rsidRDefault="0023100D" w:rsidP="0023100D">
      <w:pPr>
        <w:pStyle w:val="Zkladntext"/>
        <w:tabs>
          <w:tab w:val="left" w:pos="900"/>
        </w:tabs>
        <w:contextualSpacing/>
        <w:rPr>
          <w:rFonts w:asciiTheme="minorHAnsi" w:hAnsiTheme="minorHAnsi" w:cs="Calibri"/>
          <w:sz w:val="24"/>
          <w:szCs w:val="24"/>
        </w:rPr>
      </w:pPr>
      <w:r w:rsidRPr="009A19A5">
        <w:rPr>
          <w:rFonts w:asciiTheme="minorHAnsi" w:hAnsiTheme="minorHAnsi" w:cs="Calibri"/>
          <w:sz w:val="24"/>
          <w:szCs w:val="24"/>
        </w:rPr>
        <w:t xml:space="preserve">Předpokládaná výrobní cena včetně DPH: </w:t>
      </w:r>
      <w:r w:rsidR="000605C1" w:rsidRPr="009A19A5">
        <w:rPr>
          <w:rFonts w:asciiTheme="minorHAnsi" w:hAnsiTheme="minorHAnsi"/>
          <w:sz w:val="24"/>
          <w:szCs w:val="24"/>
        </w:rPr>
        <w:t>255 200,-</w:t>
      </w:r>
      <w:r w:rsidRPr="009A19A5">
        <w:rPr>
          <w:rFonts w:asciiTheme="minorHAnsi" w:hAnsiTheme="minorHAnsi"/>
          <w:sz w:val="24"/>
          <w:szCs w:val="24"/>
        </w:rPr>
        <w:t>- Kč</w:t>
      </w:r>
    </w:p>
    <w:p w:rsidR="00B340C9" w:rsidRPr="009A19A5" w:rsidRDefault="00B340C9" w:rsidP="0023100D">
      <w:pPr>
        <w:pStyle w:val="Zkladntext"/>
        <w:contextualSpacing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9A19A5">
        <w:rPr>
          <w:rFonts w:asciiTheme="minorHAnsi" w:hAnsiTheme="minorHAnsi" w:cs="Calibri"/>
          <w:b/>
          <w:bCs/>
          <w:sz w:val="24"/>
          <w:szCs w:val="24"/>
        </w:rPr>
        <w:lastRenderedPageBreak/>
        <w:t>2. Finanční plnění</w:t>
      </w:r>
    </w:p>
    <w:p w:rsidR="00B340C9" w:rsidRDefault="009A19A5" w:rsidP="0023100D">
      <w:pPr>
        <w:pStyle w:val="Zkladntext"/>
        <w:ind w:left="284" w:hanging="284"/>
        <w:contextualSpacing/>
        <w:rPr>
          <w:rFonts w:asciiTheme="minorHAnsi" w:hAnsiTheme="minorHAnsi" w:cs="Calibri"/>
          <w:sz w:val="24"/>
          <w:szCs w:val="24"/>
        </w:rPr>
      </w:pPr>
      <w:r w:rsidRPr="009A19A5">
        <w:rPr>
          <w:rFonts w:asciiTheme="minorHAnsi" w:hAnsiTheme="minorHAnsi" w:cs="Calibri"/>
          <w:sz w:val="24"/>
          <w:szCs w:val="24"/>
        </w:rPr>
        <w:t xml:space="preserve">1. </w:t>
      </w:r>
      <w:r>
        <w:rPr>
          <w:rFonts w:asciiTheme="minorHAnsi" w:hAnsiTheme="minorHAnsi" w:cs="Calibri"/>
          <w:sz w:val="24"/>
          <w:szCs w:val="24"/>
        </w:rPr>
        <w:t>NM na vydání publikace přispěje částkou 177 200,- Kč</w:t>
      </w:r>
    </w:p>
    <w:p w:rsidR="009A19A5" w:rsidRPr="009A19A5" w:rsidRDefault="009A19A5" w:rsidP="0023100D">
      <w:pPr>
        <w:pStyle w:val="Zkladntext"/>
        <w:ind w:left="284" w:hanging="284"/>
        <w:contextualSpacing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2. Společnost na vydání publikace přispěje částkou 78 000,- Kč</w:t>
      </w:r>
    </w:p>
    <w:p w:rsidR="00003E1F" w:rsidRDefault="00003E1F" w:rsidP="0023100D">
      <w:pPr>
        <w:pStyle w:val="Zkladntext"/>
        <w:ind w:left="284" w:hanging="284"/>
        <w:contextualSpacing/>
        <w:rPr>
          <w:rFonts w:asciiTheme="minorHAnsi" w:hAnsiTheme="minorHAnsi" w:cs="Calibri"/>
          <w:sz w:val="24"/>
          <w:szCs w:val="24"/>
        </w:rPr>
      </w:pPr>
    </w:p>
    <w:p w:rsidR="00A6467C" w:rsidRDefault="00A6467C" w:rsidP="0023100D">
      <w:pPr>
        <w:pStyle w:val="Zkladntext"/>
        <w:ind w:left="284" w:hanging="284"/>
        <w:contextualSpacing/>
        <w:rPr>
          <w:rFonts w:asciiTheme="minorHAnsi" w:hAnsiTheme="minorHAnsi" w:cs="Calibri"/>
          <w:sz w:val="24"/>
          <w:szCs w:val="24"/>
        </w:rPr>
      </w:pPr>
    </w:p>
    <w:p w:rsidR="001F6615" w:rsidRPr="009A19A5" w:rsidRDefault="001F6615" w:rsidP="0023100D">
      <w:pPr>
        <w:pStyle w:val="Zkladntext"/>
        <w:ind w:left="284" w:hanging="284"/>
        <w:contextualSpacing/>
        <w:rPr>
          <w:rFonts w:asciiTheme="minorHAnsi" w:hAnsiTheme="minorHAnsi" w:cs="Calibri"/>
          <w:sz w:val="24"/>
          <w:szCs w:val="24"/>
        </w:rPr>
      </w:pPr>
    </w:p>
    <w:p w:rsidR="00B340C9" w:rsidRPr="009A19A5" w:rsidRDefault="00B340C9" w:rsidP="0023100D">
      <w:pPr>
        <w:contextualSpacing/>
        <w:jc w:val="center"/>
        <w:rPr>
          <w:rFonts w:asciiTheme="minorHAnsi" w:hAnsiTheme="minorHAnsi" w:cs="Calibri"/>
          <w:b/>
          <w:bCs/>
        </w:rPr>
      </w:pPr>
      <w:r w:rsidRPr="009A19A5">
        <w:rPr>
          <w:rFonts w:asciiTheme="minorHAnsi" w:hAnsiTheme="minorHAnsi" w:cs="Calibri"/>
          <w:b/>
          <w:bCs/>
        </w:rPr>
        <w:t>3. Práva a povinnosti smluvních stran</w:t>
      </w:r>
    </w:p>
    <w:p w:rsidR="00B340C9" w:rsidRPr="009A19A5" w:rsidRDefault="002E6E25" w:rsidP="0023100D">
      <w:pPr>
        <w:pStyle w:val="Zpat"/>
        <w:tabs>
          <w:tab w:val="clear" w:pos="4536"/>
          <w:tab w:val="clear" w:pos="9072"/>
        </w:tabs>
        <w:contextualSpacing/>
        <w:rPr>
          <w:rFonts w:asciiTheme="minorHAnsi" w:hAnsiTheme="minorHAnsi" w:cs="Calibri"/>
          <w:b/>
          <w:bCs/>
        </w:rPr>
      </w:pPr>
      <w:proofErr w:type="gramStart"/>
      <w:r w:rsidRPr="009A19A5">
        <w:rPr>
          <w:rFonts w:asciiTheme="minorHAnsi" w:hAnsiTheme="minorHAnsi" w:cs="Calibri"/>
          <w:b/>
          <w:bCs/>
        </w:rPr>
        <w:t xml:space="preserve">3.a </w:t>
      </w:r>
      <w:r w:rsidR="00B340C9" w:rsidRPr="009A19A5">
        <w:rPr>
          <w:rFonts w:asciiTheme="minorHAnsi" w:hAnsiTheme="minorHAnsi" w:cs="Calibri"/>
          <w:b/>
          <w:bCs/>
        </w:rPr>
        <w:t>NM</w:t>
      </w:r>
      <w:proofErr w:type="gramEnd"/>
      <w:r w:rsidR="00B340C9" w:rsidRPr="009A19A5">
        <w:rPr>
          <w:rFonts w:asciiTheme="minorHAnsi" w:hAnsiTheme="minorHAnsi" w:cs="Calibri"/>
          <w:b/>
          <w:bCs/>
        </w:rPr>
        <w:t xml:space="preserve"> </w:t>
      </w:r>
    </w:p>
    <w:p w:rsidR="00B340C9" w:rsidRPr="009A19A5" w:rsidRDefault="005B0706" w:rsidP="0023100D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Hlavním v</w:t>
      </w:r>
      <w:r w:rsidR="00AB5898" w:rsidRPr="009A19A5">
        <w:rPr>
          <w:rFonts w:asciiTheme="minorHAnsi" w:hAnsiTheme="minorHAnsi" w:cs="Calibri"/>
        </w:rPr>
        <w:t>ydavatelem a nositelem s tím souvisejících práv a povinností je NM.</w:t>
      </w:r>
    </w:p>
    <w:p w:rsidR="00B340C9" w:rsidRPr="009A19A5" w:rsidRDefault="00B340C9" w:rsidP="0023100D">
      <w:pPr>
        <w:pStyle w:val="Zpat"/>
        <w:numPr>
          <w:ilvl w:val="0"/>
          <w:numId w:val="10"/>
        </w:numPr>
        <w:tabs>
          <w:tab w:val="clear" w:pos="4536"/>
          <w:tab w:val="clear" w:pos="9072"/>
        </w:tabs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Předá nejpozději dne </w:t>
      </w:r>
      <w:r w:rsidR="00535234" w:rsidRPr="009A19A5">
        <w:rPr>
          <w:rFonts w:asciiTheme="minorHAnsi" w:hAnsiTheme="minorHAnsi" w:cs="Calibri"/>
        </w:rPr>
        <w:t>30</w:t>
      </w:r>
      <w:r w:rsidR="00AB5898" w:rsidRPr="009A19A5">
        <w:rPr>
          <w:rFonts w:asciiTheme="minorHAnsi" w:hAnsiTheme="minorHAnsi" w:cs="Calibri"/>
        </w:rPr>
        <w:t>. 6</w:t>
      </w:r>
      <w:r w:rsidRPr="009A19A5">
        <w:rPr>
          <w:rFonts w:asciiTheme="minorHAnsi" w:hAnsiTheme="minorHAnsi" w:cs="Calibri"/>
        </w:rPr>
        <w:t>.</w:t>
      </w:r>
      <w:r w:rsidR="00AB5898" w:rsidRPr="009A19A5">
        <w:rPr>
          <w:rFonts w:asciiTheme="minorHAnsi" w:hAnsiTheme="minorHAnsi" w:cs="Calibri"/>
        </w:rPr>
        <w:t xml:space="preserve"> </w:t>
      </w:r>
      <w:r w:rsidRPr="009A19A5">
        <w:rPr>
          <w:rFonts w:asciiTheme="minorHAnsi" w:hAnsiTheme="minorHAnsi" w:cs="Calibri"/>
        </w:rPr>
        <w:t>201</w:t>
      </w:r>
      <w:r w:rsidR="00AB5898" w:rsidRPr="009A19A5">
        <w:rPr>
          <w:rFonts w:asciiTheme="minorHAnsi" w:hAnsiTheme="minorHAnsi" w:cs="Calibri"/>
        </w:rPr>
        <w:t>7</w:t>
      </w:r>
      <w:r w:rsidRPr="009A19A5">
        <w:rPr>
          <w:rFonts w:asciiTheme="minorHAnsi" w:hAnsiTheme="minorHAnsi" w:cs="Calibri"/>
        </w:rPr>
        <w:t xml:space="preserve"> </w:t>
      </w:r>
      <w:r w:rsidR="002E6E25" w:rsidRPr="009A19A5">
        <w:rPr>
          <w:rFonts w:asciiTheme="minorHAnsi" w:hAnsiTheme="minorHAnsi" w:cs="Calibri"/>
        </w:rPr>
        <w:t xml:space="preserve">Společnosti </w:t>
      </w:r>
      <w:r w:rsidRPr="009A19A5">
        <w:rPr>
          <w:rFonts w:asciiTheme="minorHAnsi" w:hAnsiTheme="minorHAnsi" w:cs="Calibri"/>
        </w:rPr>
        <w:t>grafický manuál (logo) NM</w:t>
      </w:r>
      <w:r w:rsidR="009A7605" w:rsidRPr="009A19A5">
        <w:rPr>
          <w:rFonts w:asciiTheme="minorHAnsi" w:hAnsiTheme="minorHAnsi" w:cs="Calibri"/>
        </w:rPr>
        <w:t>.</w:t>
      </w:r>
    </w:p>
    <w:p w:rsidR="00B340C9" w:rsidRPr="009A19A5" w:rsidRDefault="00B340C9" w:rsidP="0023100D">
      <w:pPr>
        <w:pStyle w:val="Zkladntextodsazen"/>
        <w:numPr>
          <w:ilvl w:val="0"/>
          <w:numId w:val="10"/>
        </w:numPr>
        <w:contextualSpacing/>
        <w:rPr>
          <w:rFonts w:asciiTheme="minorHAnsi" w:hAnsiTheme="minorHAnsi" w:cs="Calibri"/>
          <w:color w:val="auto"/>
        </w:rPr>
      </w:pPr>
      <w:r w:rsidRPr="009A19A5">
        <w:rPr>
          <w:rFonts w:asciiTheme="minorHAnsi" w:hAnsiTheme="minorHAnsi" w:cs="Calibri"/>
          <w:color w:val="auto"/>
        </w:rPr>
        <w:t>V případě programu uvedení knihy na trh poskytne odborný výklad a vystoupí zástupci NM</w:t>
      </w:r>
      <w:r w:rsidR="00AB5898" w:rsidRPr="009A19A5">
        <w:rPr>
          <w:rFonts w:asciiTheme="minorHAnsi" w:hAnsiTheme="minorHAnsi" w:cs="Calibri"/>
          <w:color w:val="auto"/>
        </w:rPr>
        <w:t>.</w:t>
      </w:r>
    </w:p>
    <w:p w:rsidR="00B340C9" w:rsidRPr="009A19A5" w:rsidRDefault="00AB5898" w:rsidP="0023100D">
      <w:pPr>
        <w:pStyle w:val="Zkladntextodsazen"/>
        <w:numPr>
          <w:ilvl w:val="0"/>
          <w:numId w:val="10"/>
        </w:numPr>
        <w:contextualSpacing/>
        <w:rPr>
          <w:rFonts w:asciiTheme="minorHAnsi" w:hAnsiTheme="minorHAnsi" w:cs="Calibri"/>
          <w:color w:val="auto"/>
        </w:rPr>
      </w:pPr>
      <w:r w:rsidRPr="009A19A5">
        <w:rPr>
          <w:rFonts w:asciiTheme="minorHAnsi" w:hAnsiTheme="minorHAnsi" w:cs="Calibri"/>
          <w:color w:val="auto"/>
        </w:rPr>
        <w:t>N</w:t>
      </w:r>
      <w:r w:rsidR="00B340C9" w:rsidRPr="009A19A5">
        <w:rPr>
          <w:rFonts w:asciiTheme="minorHAnsi" w:hAnsiTheme="minorHAnsi" w:cs="Calibri"/>
          <w:color w:val="auto"/>
        </w:rPr>
        <w:t xml:space="preserve">ejpozději do </w:t>
      </w:r>
      <w:r w:rsidR="00535234" w:rsidRPr="009A19A5">
        <w:rPr>
          <w:rFonts w:asciiTheme="minorHAnsi" w:hAnsiTheme="minorHAnsi" w:cs="Calibri"/>
          <w:color w:val="auto"/>
        </w:rPr>
        <w:t>30</w:t>
      </w:r>
      <w:r w:rsidR="00B340C9" w:rsidRPr="009A19A5">
        <w:rPr>
          <w:rFonts w:asciiTheme="minorHAnsi" w:hAnsiTheme="minorHAnsi" w:cs="Calibri"/>
          <w:color w:val="auto"/>
        </w:rPr>
        <w:t>.</w:t>
      </w:r>
      <w:r w:rsidRPr="009A19A5">
        <w:rPr>
          <w:rFonts w:asciiTheme="minorHAnsi" w:hAnsiTheme="minorHAnsi" w:cs="Calibri"/>
          <w:color w:val="auto"/>
        </w:rPr>
        <w:t xml:space="preserve"> </w:t>
      </w:r>
      <w:r w:rsidR="000605C1" w:rsidRPr="009A19A5">
        <w:rPr>
          <w:rFonts w:asciiTheme="minorHAnsi" w:hAnsiTheme="minorHAnsi" w:cs="Calibri"/>
          <w:color w:val="auto"/>
        </w:rPr>
        <w:t>6</w:t>
      </w:r>
      <w:r w:rsidR="00B340C9" w:rsidRPr="009A19A5">
        <w:rPr>
          <w:rFonts w:asciiTheme="minorHAnsi" w:hAnsiTheme="minorHAnsi" w:cs="Calibri"/>
          <w:color w:val="auto"/>
        </w:rPr>
        <w:t>.</w:t>
      </w:r>
      <w:r w:rsidRPr="009A19A5">
        <w:rPr>
          <w:rFonts w:asciiTheme="minorHAnsi" w:hAnsiTheme="minorHAnsi" w:cs="Calibri"/>
          <w:color w:val="auto"/>
        </w:rPr>
        <w:t xml:space="preserve"> </w:t>
      </w:r>
      <w:r w:rsidR="00B340C9" w:rsidRPr="009A19A5">
        <w:rPr>
          <w:rFonts w:asciiTheme="minorHAnsi" w:hAnsiTheme="minorHAnsi" w:cs="Calibri"/>
          <w:color w:val="auto"/>
        </w:rPr>
        <w:t>201</w:t>
      </w:r>
      <w:r w:rsidRPr="009A19A5">
        <w:rPr>
          <w:rFonts w:asciiTheme="minorHAnsi" w:hAnsiTheme="minorHAnsi" w:cs="Calibri"/>
          <w:color w:val="auto"/>
        </w:rPr>
        <w:t>7</w:t>
      </w:r>
      <w:r w:rsidR="00B340C9" w:rsidRPr="009A19A5">
        <w:rPr>
          <w:rFonts w:asciiTheme="minorHAnsi" w:hAnsiTheme="minorHAnsi" w:cs="Calibri"/>
          <w:color w:val="auto"/>
        </w:rPr>
        <w:t xml:space="preserve"> </w:t>
      </w:r>
      <w:r w:rsidR="00B340C9" w:rsidRPr="009A19A5">
        <w:rPr>
          <w:rFonts w:asciiTheme="minorHAnsi" w:hAnsiTheme="minorHAnsi" w:cs="Calibri"/>
        </w:rPr>
        <w:t xml:space="preserve">dodá </w:t>
      </w:r>
      <w:r w:rsidR="002E6E25" w:rsidRPr="009A19A5">
        <w:rPr>
          <w:rFonts w:asciiTheme="minorHAnsi" w:hAnsiTheme="minorHAnsi" w:cs="Calibri"/>
        </w:rPr>
        <w:t xml:space="preserve">Společnosti </w:t>
      </w:r>
      <w:r w:rsidR="00B340C9" w:rsidRPr="009A19A5">
        <w:rPr>
          <w:rFonts w:asciiTheme="minorHAnsi" w:hAnsiTheme="minorHAnsi" w:cs="Calibri"/>
        </w:rPr>
        <w:t xml:space="preserve">veškeré </w:t>
      </w:r>
      <w:r w:rsidR="003278F2">
        <w:rPr>
          <w:rFonts w:asciiTheme="minorHAnsi" w:hAnsiTheme="minorHAnsi" w:cs="Calibri"/>
        </w:rPr>
        <w:t>textové podklady a do 30. 7. v</w:t>
      </w:r>
      <w:r w:rsidR="00623FB5">
        <w:rPr>
          <w:rFonts w:asciiTheme="minorHAnsi" w:hAnsiTheme="minorHAnsi" w:cs="Calibri"/>
        </w:rPr>
        <w:t>eškeré obrazové podklady</w:t>
      </w:r>
      <w:r w:rsidR="00B340C9" w:rsidRPr="009A19A5">
        <w:rPr>
          <w:rFonts w:asciiTheme="minorHAnsi" w:hAnsiTheme="minorHAnsi" w:cs="Calibri"/>
          <w:color w:val="0000FF"/>
        </w:rPr>
        <w:t>.</w:t>
      </w:r>
    </w:p>
    <w:p w:rsidR="009A7605" w:rsidRPr="009A19A5" w:rsidRDefault="009A7605" w:rsidP="0023100D">
      <w:pPr>
        <w:pStyle w:val="Zkladntextodsazen"/>
        <w:numPr>
          <w:ilvl w:val="0"/>
          <w:numId w:val="10"/>
        </w:numPr>
        <w:contextualSpacing/>
        <w:rPr>
          <w:rFonts w:asciiTheme="minorHAnsi" w:hAnsiTheme="minorHAnsi" w:cs="Calibri"/>
          <w:color w:val="auto"/>
        </w:rPr>
      </w:pPr>
      <w:r w:rsidRPr="009A19A5">
        <w:rPr>
          <w:rFonts w:asciiTheme="minorHAnsi" w:hAnsiTheme="minorHAnsi" w:cs="Calibri"/>
        </w:rPr>
        <w:t xml:space="preserve">Před předáním publikace do tisku provede imprimatur </w:t>
      </w:r>
      <w:proofErr w:type="spellStart"/>
      <w:r w:rsidRPr="009A19A5">
        <w:rPr>
          <w:rFonts w:asciiTheme="minorHAnsi" w:hAnsiTheme="minorHAnsi" w:cs="Calibri"/>
        </w:rPr>
        <w:t>pdf</w:t>
      </w:r>
      <w:proofErr w:type="spellEnd"/>
      <w:r w:rsidRPr="009A19A5">
        <w:rPr>
          <w:rFonts w:asciiTheme="minorHAnsi" w:hAnsiTheme="minorHAnsi" w:cs="Calibri"/>
        </w:rPr>
        <w:t xml:space="preserve"> publikace.</w:t>
      </w:r>
    </w:p>
    <w:p w:rsidR="009A7605" w:rsidRPr="009A19A5" w:rsidRDefault="009A7605" w:rsidP="0023100D">
      <w:pPr>
        <w:pStyle w:val="Zkladntextodsazen"/>
        <w:numPr>
          <w:ilvl w:val="0"/>
          <w:numId w:val="10"/>
        </w:numPr>
        <w:contextualSpacing/>
        <w:rPr>
          <w:rFonts w:asciiTheme="minorHAnsi" w:hAnsiTheme="minorHAnsi" w:cs="Calibri"/>
          <w:color w:val="auto"/>
        </w:rPr>
      </w:pPr>
      <w:r w:rsidRPr="009A19A5">
        <w:rPr>
          <w:rFonts w:asciiTheme="minorHAnsi" w:hAnsiTheme="minorHAnsi" w:cs="Calibri"/>
          <w:color w:val="auto"/>
        </w:rPr>
        <w:t xml:space="preserve">NM po vydání knihy obdrží </w:t>
      </w:r>
      <w:r w:rsidR="00115AA9">
        <w:rPr>
          <w:rFonts w:asciiTheme="minorHAnsi" w:hAnsiTheme="minorHAnsi" w:cs="Calibri"/>
          <w:color w:val="auto"/>
        </w:rPr>
        <w:t xml:space="preserve">420 </w:t>
      </w:r>
      <w:r w:rsidR="00003E1F" w:rsidRPr="009A19A5">
        <w:rPr>
          <w:rFonts w:asciiTheme="minorHAnsi" w:hAnsiTheme="minorHAnsi" w:cs="Calibri"/>
          <w:color w:val="auto"/>
        </w:rPr>
        <w:t>ks</w:t>
      </w:r>
      <w:r w:rsidR="000605C1" w:rsidRPr="009A19A5">
        <w:rPr>
          <w:rFonts w:asciiTheme="minorHAnsi" w:hAnsiTheme="minorHAnsi" w:cs="Calibri"/>
          <w:color w:val="auto"/>
        </w:rPr>
        <w:t xml:space="preserve"> </w:t>
      </w:r>
      <w:r w:rsidRPr="009A19A5">
        <w:rPr>
          <w:rFonts w:asciiTheme="minorHAnsi" w:hAnsiTheme="minorHAnsi" w:cs="Calibri"/>
          <w:color w:val="auto"/>
        </w:rPr>
        <w:t>publikace.</w:t>
      </w:r>
    </w:p>
    <w:p w:rsidR="009A7605" w:rsidRPr="009A19A5" w:rsidRDefault="009A7605" w:rsidP="0023100D">
      <w:pPr>
        <w:pStyle w:val="Zkladntextodsazen"/>
        <w:numPr>
          <w:ilvl w:val="0"/>
          <w:numId w:val="10"/>
        </w:numPr>
        <w:contextualSpacing/>
        <w:rPr>
          <w:rFonts w:asciiTheme="minorHAnsi" w:hAnsiTheme="minorHAnsi" w:cs="Calibri"/>
          <w:color w:val="auto"/>
        </w:rPr>
      </w:pPr>
      <w:r w:rsidRPr="009A19A5">
        <w:rPr>
          <w:rFonts w:asciiTheme="minorHAnsi" w:hAnsiTheme="minorHAnsi" w:cs="Calibri"/>
          <w:color w:val="auto"/>
        </w:rPr>
        <w:t xml:space="preserve">Na přebalu a případně hřbetu knihy bude uvedeno logo NM. </w:t>
      </w:r>
    </w:p>
    <w:p w:rsidR="009A7605" w:rsidRPr="009A19A5" w:rsidRDefault="009A7605" w:rsidP="0023100D">
      <w:pPr>
        <w:pStyle w:val="Odstavecseseznamem"/>
        <w:numPr>
          <w:ilvl w:val="0"/>
          <w:numId w:val="10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Odvede povinné výtisky a splní nabídkovou povinnost dle zákona.</w:t>
      </w:r>
    </w:p>
    <w:p w:rsidR="009A7605" w:rsidRPr="009A19A5" w:rsidRDefault="009A7605" w:rsidP="0023100D">
      <w:pPr>
        <w:pStyle w:val="Odstavecseseznamem"/>
        <w:numPr>
          <w:ilvl w:val="0"/>
          <w:numId w:val="10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Zahrne do svých informačních materiálů informace o </w:t>
      </w:r>
      <w:proofErr w:type="spellStart"/>
      <w:r w:rsidRPr="009A19A5">
        <w:rPr>
          <w:rFonts w:asciiTheme="minorHAnsi" w:hAnsiTheme="minorHAnsi" w:cs="Calibri"/>
        </w:rPr>
        <w:t>spoluvydání</w:t>
      </w:r>
      <w:proofErr w:type="spellEnd"/>
      <w:r w:rsidRPr="009A19A5">
        <w:rPr>
          <w:rFonts w:asciiTheme="minorHAnsi" w:hAnsiTheme="minorHAnsi" w:cs="Calibri"/>
        </w:rPr>
        <w:t xml:space="preserve"> včetně doprovodných akcí.</w:t>
      </w:r>
    </w:p>
    <w:p w:rsidR="0052096A" w:rsidRPr="009A19A5" w:rsidRDefault="0052096A" w:rsidP="0023100D">
      <w:pPr>
        <w:pStyle w:val="Odstavecseseznamem"/>
        <w:numPr>
          <w:ilvl w:val="0"/>
          <w:numId w:val="10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Uvede Společnost jako spoluvydavatele vždy ve všech propagačních materiálech a doprovodných akcích souvisejících s prezentací knihy.</w:t>
      </w:r>
    </w:p>
    <w:p w:rsidR="00B340C9" w:rsidRPr="009A19A5" w:rsidRDefault="00B340C9" w:rsidP="0023100D">
      <w:pPr>
        <w:contextualSpacing/>
        <w:rPr>
          <w:rFonts w:asciiTheme="minorHAnsi" w:hAnsiTheme="minorHAnsi" w:cs="Calibri"/>
          <w:b/>
        </w:rPr>
      </w:pPr>
    </w:p>
    <w:p w:rsidR="00B340C9" w:rsidRPr="009A19A5" w:rsidRDefault="002E6E25" w:rsidP="0023100D">
      <w:pPr>
        <w:contextualSpacing/>
        <w:rPr>
          <w:rFonts w:asciiTheme="minorHAnsi" w:hAnsiTheme="minorHAnsi" w:cs="Calibri"/>
          <w:b/>
        </w:rPr>
      </w:pPr>
      <w:proofErr w:type="gramStart"/>
      <w:r w:rsidRPr="009A19A5">
        <w:rPr>
          <w:rFonts w:asciiTheme="minorHAnsi" w:hAnsiTheme="minorHAnsi" w:cs="Calibri"/>
          <w:b/>
          <w:bCs/>
        </w:rPr>
        <w:t xml:space="preserve">3.b </w:t>
      </w:r>
      <w:r w:rsidR="009A7605" w:rsidRPr="009A19A5">
        <w:rPr>
          <w:rFonts w:asciiTheme="minorHAnsi" w:hAnsiTheme="minorHAnsi" w:cs="Calibri"/>
          <w:b/>
          <w:bCs/>
        </w:rPr>
        <w:t>Společnost</w:t>
      </w:r>
      <w:proofErr w:type="gramEnd"/>
    </w:p>
    <w:p w:rsidR="00B340C9" w:rsidRPr="009A19A5" w:rsidRDefault="002E6E25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Z</w:t>
      </w:r>
      <w:r w:rsidR="00B340C9" w:rsidRPr="009A19A5">
        <w:rPr>
          <w:rFonts w:asciiTheme="minorHAnsi" w:hAnsiTheme="minorHAnsi" w:cs="Calibri"/>
        </w:rPr>
        <w:t xml:space="preserve">ajistí veškeré práce související s výrobou publikace včetně </w:t>
      </w:r>
      <w:r w:rsidR="000605C1" w:rsidRPr="009A19A5">
        <w:rPr>
          <w:rFonts w:asciiTheme="minorHAnsi" w:hAnsiTheme="minorHAnsi" w:cs="Calibri"/>
        </w:rPr>
        <w:t xml:space="preserve">překladu do angličtiny, recenze a vědeckého redaktora, skenování fotomateriálu, </w:t>
      </w:r>
      <w:r w:rsidR="00B340C9" w:rsidRPr="009A19A5">
        <w:rPr>
          <w:rFonts w:asciiTheme="minorHAnsi" w:hAnsiTheme="minorHAnsi" w:cs="Calibri"/>
        </w:rPr>
        <w:t>sazby a grafické úpravy, návrhu obálky, textových i grafických korektur, tisku a vazby</w:t>
      </w:r>
      <w:r w:rsidR="005B0706" w:rsidRPr="009A19A5">
        <w:rPr>
          <w:rFonts w:asciiTheme="minorHAnsi" w:hAnsiTheme="minorHAnsi" w:cs="Calibri"/>
        </w:rPr>
        <w:t xml:space="preserve"> a expedice publikace na adresy: </w:t>
      </w:r>
      <w:r w:rsidR="005B0706" w:rsidRPr="009A19A5">
        <w:rPr>
          <w:rFonts w:asciiTheme="minorHAnsi" w:hAnsiTheme="minorHAnsi"/>
        </w:rPr>
        <w:t xml:space="preserve">Národní muzeum – Nová budova, Vinohradská 1, Praha 1, České muzeum hudby, Karmelitská </w:t>
      </w:r>
      <w:r w:rsidR="005B0706" w:rsidRPr="009A19A5">
        <w:rPr>
          <w:rStyle w:val="st"/>
          <w:rFonts w:asciiTheme="minorHAnsi" w:hAnsiTheme="minorHAnsi"/>
        </w:rPr>
        <w:t>2/4, 118 00 Praha 1</w:t>
      </w:r>
      <w:r w:rsidR="00623FB5">
        <w:rPr>
          <w:rStyle w:val="st"/>
          <w:rFonts w:asciiTheme="minorHAnsi" w:hAnsiTheme="minorHAnsi"/>
        </w:rPr>
        <w:t>, a to do 30. 9</w:t>
      </w:r>
      <w:r w:rsidR="009A7605" w:rsidRPr="009A19A5">
        <w:rPr>
          <w:rFonts w:asciiTheme="minorHAnsi" w:hAnsiTheme="minorHAnsi" w:cs="Calibri"/>
        </w:rPr>
        <w:t>.</w:t>
      </w:r>
      <w:r w:rsidR="00623FB5">
        <w:rPr>
          <w:rFonts w:asciiTheme="minorHAnsi" w:hAnsiTheme="minorHAnsi" w:cs="Calibri"/>
        </w:rPr>
        <w:t xml:space="preserve"> 2017.</w:t>
      </w:r>
      <w:r w:rsidR="009A7605" w:rsidRPr="009A19A5">
        <w:rPr>
          <w:rFonts w:asciiTheme="minorHAnsi" w:hAnsiTheme="minorHAnsi" w:cs="Calibri"/>
        </w:rPr>
        <w:t xml:space="preserve"> </w:t>
      </w:r>
    </w:p>
    <w:p w:rsidR="009A7605" w:rsidRPr="009A19A5" w:rsidRDefault="009A7605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V rámci </w:t>
      </w:r>
      <w:r w:rsidR="00BF0531" w:rsidRPr="009A19A5">
        <w:rPr>
          <w:rFonts w:asciiTheme="minorHAnsi" w:hAnsiTheme="minorHAnsi" w:cs="Calibri"/>
        </w:rPr>
        <w:t xml:space="preserve">celé </w:t>
      </w:r>
      <w:r w:rsidRPr="009A19A5">
        <w:rPr>
          <w:rFonts w:asciiTheme="minorHAnsi" w:hAnsiTheme="minorHAnsi" w:cs="Calibri"/>
        </w:rPr>
        <w:t xml:space="preserve">publikace budou loga NM a Společnosti </w:t>
      </w:r>
      <w:r w:rsidR="00B340C9" w:rsidRPr="009A19A5">
        <w:rPr>
          <w:rFonts w:asciiTheme="minorHAnsi" w:hAnsiTheme="minorHAnsi" w:cs="Calibri"/>
        </w:rPr>
        <w:t>uvede</w:t>
      </w:r>
      <w:r w:rsidRPr="009A19A5">
        <w:rPr>
          <w:rFonts w:asciiTheme="minorHAnsi" w:hAnsiTheme="minorHAnsi" w:cs="Calibri"/>
        </w:rPr>
        <w:t>na</w:t>
      </w:r>
      <w:r w:rsidR="00B340C9" w:rsidRPr="009A19A5">
        <w:rPr>
          <w:rFonts w:asciiTheme="minorHAnsi" w:hAnsiTheme="minorHAnsi" w:cs="Calibri"/>
        </w:rPr>
        <w:t xml:space="preserve"> </w:t>
      </w:r>
      <w:r w:rsidRPr="009A19A5">
        <w:rPr>
          <w:rFonts w:asciiTheme="minorHAnsi" w:hAnsiTheme="minorHAnsi" w:cs="Calibri"/>
        </w:rPr>
        <w:t>vždy souběžně.</w:t>
      </w:r>
    </w:p>
    <w:p w:rsidR="00B340C9" w:rsidRPr="009A19A5" w:rsidRDefault="009A7605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V </w:t>
      </w:r>
      <w:proofErr w:type="spellStart"/>
      <w:r w:rsidR="00B340C9" w:rsidRPr="009A19A5">
        <w:rPr>
          <w:rFonts w:asciiTheme="minorHAnsi" w:hAnsiTheme="minorHAnsi" w:cs="Calibri"/>
        </w:rPr>
        <w:t>impresum</w:t>
      </w:r>
      <w:proofErr w:type="spellEnd"/>
      <w:r w:rsidRPr="009A19A5">
        <w:rPr>
          <w:rFonts w:asciiTheme="minorHAnsi" w:hAnsiTheme="minorHAnsi" w:cs="Calibri"/>
        </w:rPr>
        <w:t xml:space="preserve"> bude uvedeno</w:t>
      </w:r>
      <w:r w:rsidR="00B340C9" w:rsidRPr="009A19A5">
        <w:rPr>
          <w:rFonts w:asciiTheme="minorHAnsi" w:hAnsiTheme="minorHAnsi" w:cs="Calibri"/>
        </w:rPr>
        <w:t xml:space="preserve">: </w:t>
      </w:r>
    </w:p>
    <w:p w:rsidR="00B340C9" w:rsidRPr="009A19A5" w:rsidRDefault="00B340C9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© text </w:t>
      </w:r>
      <w:r w:rsidR="009A7605" w:rsidRPr="009A19A5">
        <w:rPr>
          <w:rFonts w:asciiTheme="minorHAnsi" w:hAnsiTheme="minorHAnsi" w:cs="Calibri"/>
        </w:rPr>
        <w:t xml:space="preserve">Věra </w:t>
      </w:r>
      <w:proofErr w:type="spellStart"/>
      <w:r w:rsidR="009A7605" w:rsidRPr="009A19A5">
        <w:rPr>
          <w:rFonts w:asciiTheme="minorHAnsi" w:hAnsiTheme="minorHAnsi" w:cs="Calibri"/>
        </w:rPr>
        <w:t>Šustíková</w:t>
      </w:r>
      <w:proofErr w:type="spellEnd"/>
      <w:r w:rsidRPr="009A19A5">
        <w:rPr>
          <w:rFonts w:asciiTheme="minorHAnsi" w:hAnsiTheme="minorHAnsi" w:cs="Calibri"/>
        </w:rPr>
        <w:t>, 201</w:t>
      </w:r>
      <w:r w:rsidR="009A7605" w:rsidRPr="009A19A5">
        <w:rPr>
          <w:rFonts w:asciiTheme="minorHAnsi" w:hAnsiTheme="minorHAnsi" w:cs="Calibri"/>
        </w:rPr>
        <w:t>7</w:t>
      </w:r>
    </w:p>
    <w:p w:rsidR="00B340C9" w:rsidRPr="009A19A5" w:rsidRDefault="00B340C9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© foto </w:t>
      </w:r>
      <w:r w:rsidR="0052096A" w:rsidRPr="009A19A5">
        <w:rPr>
          <w:rFonts w:asciiTheme="minorHAnsi" w:hAnsiTheme="minorHAnsi" w:cs="Calibri"/>
        </w:rPr>
        <w:t>Archiv Společnosti Zdeňka Fibicha, 2017</w:t>
      </w:r>
    </w:p>
    <w:p w:rsidR="00B340C9" w:rsidRPr="009A19A5" w:rsidRDefault="00B340C9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© Národní muzeum, 201</w:t>
      </w:r>
      <w:r w:rsidR="009A7605" w:rsidRPr="009A19A5">
        <w:rPr>
          <w:rFonts w:asciiTheme="minorHAnsi" w:hAnsiTheme="minorHAnsi" w:cs="Calibri"/>
        </w:rPr>
        <w:t>7</w:t>
      </w:r>
    </w:p>
    <w:p w:rsidR="00B340C9" w:rsidRPr="009A19A5" w:rsidRDefault="00B340C9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ISBN 978-80-xxxxxxxxxx (Národní muzeum</w:t>
      </w:r>
      <w:r w:rsidR="005B0706" w:rsidRPr="009A19A5">
        <w:rPr>
          <w:rFonts w:asciiTheme="minorHAnsi" w:hAnsiTheme="minorHAnsi" w:cs="Calibri"/>
        </w:rPr>
        <w:t xml:space="preserve"> – bude upřesněno</w:t>
      </w:r>
      <w:r w:rsidRPr="009A19A5">
        <w:rPr>
          <w:rFonts w:asciiTheme="minorHAnsi" w:hAnsiTheme="minorHAnsi" w:cs="Calibri"/>
        </w:rPr>
        <w:t xml:space="preserve">) </w:t>
      </w:r>
    </w:p>
    <w:p w:rsidR="00F35082" w:rsidRPr="009A19A5" w:rsidRDefault="00F35082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logo Ministerstva kultury </w:t>
      </w:r>
    </w:p>
    <w:p w:rsidR="00F35082" w:rsidRPr="009A19A5" w:rsidRDefault="00F35082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logo Nadace Český hudební fond </w:t>
      </w:r>
    </w:p>
    <w:p w:rsidR="00F35082" w:rsidRPr="009A19A5" w:rsidRDefault="00F35082" w:rsidP="001F6615">
      <w:pPr>
        <w:pStyle w:val="Odstavecseseznamem1"/>
        <w:numPr>
          <w:ilvl w:val="0"/>
          <w:numId w:val="24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zdroj financování – číslo příslušného úkolu DKRVO  </w:t>
      </w:r>
      <w:r w:rsidR="000605C1" w:rsidRPr="009A19A5">
        <w:rPr>
          <w:rFonts w:asciiTheme="minorHAnsi" w:hAnsiTheme="minorHAnsi" w:cs="Calibri"/>
        </w:rPr>
        <w:t xml:space="preserve">Národního muzea </w:t>
      </w:r>
      <w:r w:rsidRPr="009A19A5">
        <w:rPr>
          <w:rFonts w:asciiTheme="minorHAnsi" w:hAnsiTheme="minorHAnsi" w:cs="Calibri"/>
        </w:rPr>
        <w:t>a číslo příslušného grantu uděleného Společnosti</w:t>
      </w:r>
    </w:p>
    <w:p w:rsidR="00B340C9" w:rsidRPr="009A19A5" w:rsidRDefault="00B340C9" w:rsidP="0023100D">
      <w:pPr>
        <w:ind w:left="426" w:hanging="66"/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V tiráži publikace bude uvedeno</w:t>
      </w:r>
      <w:r w:rsidR="009A7605" w:rsidRPr="009A19A5">
        <w:rPr>
          <w:rFonts w:asciiTheme="minorHAnsi" w:hAnsiTheme="minorHAnsi" w:cs="Calibri"/>
        </w:rPr>
        <w:t xml:space="preserve">, že publikaci „vydalo Národní muzeum ve spolupráci se </w:t>
      </w:r>
      <w:r w:rsidR="005B0706" w:rsidRPr="009A19A5">
        <w:rPr>
          <w:rFonts w:asciiTheme="minorHAnsi" w:hAnsiTheme="minorHAnsi" w:cs="Calibri"/>
        </w:rPr>
        <w:t>S</w:t>
      </w:r>
      <w:r w:rsidR="009A7605" w:rsidRPr="009A19A5">
        <w:rPr>
          <w:rFonts w:asciiTheme="minorHAnsi" w:hAnsiTheme="minorHAnsi" w:cs="Calibri"/>
        </w:rPr>
        <w:t>polečností Zdeňka Fibicha“</w:t>
      </w:r>
      <w:r w:rsidR="00F35082" w:rsidRPr="009A19A5">
        <w:rPr>
          <w:rFonts w:asciiTheme="minorHAnsi" w:hAnsiTheme="minorHAnsi" w:cs="Calibri"/>
        </w:rPr>
        <w:t>.</w:t>
      </w:r>
    </w:p>
    <w:p w:rsidR="00B340C9" w:rsidRPr="009A19A5" w:rsidRDefault="009A7605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P</w:t>
      </w:r>
      <w:r w:rsidR="00B340C9" w:rsidRPr="009A19A5">
        <w:rPr>
          <w:rFonts w:asciiTheme="minorHAnsi" w:hAnsiTheme="minorHAnsi" w:cs="Calibri"/>
        </w:rPr>
        <w:t xml:space="preserve">řed předáním publikace do tisku </w:t>
      </w:r>
      <w:r w:rsidRPr="009A19A5">
        <w:rPr>
          <w:rFonts w:asciiTheme="minorHAnsi" w:hAnsiTheme="minorHAnsi" w:cs="Calibri"/>
        </w:rPr>
        <w:t xml:space="preserve">provede imprimatur </w:t>
      </w:r>
      <w:proofErr w:type="spellStart"/>
      <w:r w:rsidRPr="009A19A5">
        <w:rPr>
          <w:rFonts w:asciiTheme="minorHAnsi" w:hAnsiTheme="minorHAnsi" w:cs="Calibri"/>
        </w:rPr>
        <w:t>pdf</w:t>
      </w:r>
      <w:proofErr w:type="spellEnd"/>
      <w:r w:rsidRPr="009A19A5">
        <w:rPr>
          <w:rFonts w:asciiTheme="minorHAnsi" w:hAnsiTheme="minorHAnsi" w:cs="Calibri"/>
        </w:rPr>
        <w:t xml:space="preserve"> publikace. </w:t>
      </w:r>
    </w:p>
    <w:p w:rsidR="0052096A" w:rsidRPr="009A19A5" w:rsidRDefault="00BF0531" w:rsidP="0023100D">
      <w:pPr>
        <w:pStyle w:val="Zkladntextodsazen"/>
        <w:numPr>
          <w:ilvl w:val="0"/>
          <w:numId w:val="12"/>
        </w:numPr>
        <w:contextualSpacing/>
        <w:rPr>
          <w:rFonts w:asciiTheme="minorHAnsi" w:hAnsiTheme="minorHAnsi" w:cs="Calibri"/>
          <w:color w:val="auto"/>
        </w:rPr>
      </w:pPr>
      <w:r w:rsidRPr="009A19A5">
        <w:rPr>
          <w:rFonts w:asciiTheme="minorHAnsi" w:hAnsiTheme="minorHAnsi" w:cs="Calibri"/>
          <w:color w:val="auto"/>
        </w:rPr>
        <w:t>Společnost</w:t>
      </w:r>
      <w:r w:rsidR="0052096A" w:rsidRPr="009A19A5">
        <w:rPr>
          <w:rFonts w:asciiTheme="minorHAnsi" w:hAnsiTheme="minorHAnsi" w:cs="Calibri"/>
          <w:color w:val="auto"/>
        </w:rPr>
        <w:t xml:space="preserve"> po vydání knihy obdrží</w:t>
      </w:r>
      <w:r w:rsidR="009A19A5">
        <w:rPr>
          <w:rFonts w:asciiTheme="minorHAnsi" w:hAnsiTheme="minorHAnsi" w:cs="Calibri"/>
          <w:color w:val="auto"/>
        </w:rPr>
        <w:t xml:space="preserve"> 18</w:t>
      </w:r>
      <w:r w:rsidR="00115AA9">
        <w:rPr>
          <w:rFonts w:asciiTheme="minorHAnsi" w:hAnsiTheme="minorHAnsi" w:cs="Calibri"/>
          <w:color w:val="auto"/>
        </w:rPr>
        <w:t>0</w:t>
      </w:r>
      <w:r w:rsidR="009A19A5">
        <w:rPr>
          <w:rFonts w:asciiTheme="minorHAnsi" w:hAnsiTheme="minorHAnsi" w:cs="Calibri"/>
          <w:color w:val="auto"/>
        </w:rPr>
        <w:t xml:space="preserve"> ks</w:t>
      </w:r>
      <w:r w:rsidR="00115AA9">
        <w:rPr>
          <w:rFonts w:asciiTheme="minorHAnsi" w:hAnsiTheme="minorHAnsi" w:cs="Calibri"/>
          <w:color w:val="auto"/>
        </w:rPr>
        <w:t xml:space="preserve"> </w:t>
      </w:r>
      <w:r w:rsidR="0052096A" w:rsidRPr="009A19A5">
        <w:rPr>
          <w:rFonts w:asciiTheme="minorHAnsi" w:hAnsiTheme="minorHAnsi" w:cs="Calibri"/>
          <w:color w:val="auto"/>
        </w:rPr>
        <w:t>publikace.</w:t>
      </w:r>
    </w:p>
    <w:p w:rsidR="00B340C9" w:rsidRPr="009A19A5" w:rsidRDefault="0052096A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V</w:t>
      </w:r>
      <w:r w:rsidR="00B340C9" w:rsidRPr="009A19A5">
        <w:rPr>
          <w:rFonts w:asciiTheme="minorHAnsi" w:hAnsiTheme="minorHAnsi" w:cs="Calibri"/>
        </w:rPr>
        <w:t xml:space="preserve"> případě pořádání </w:t>
      </w:r>
      <w:proofErr w:type="spellStart"/>
      <w:r w:rsidR="00B340C9" w:rsidRPr="009A19A5">
        <w:rPr>
          <w:rFonts w:asciiTheme="minorHAnsi" w:hAnsiTheme="minorHAnsi" w:cs="Calibri"/>
        </w:rPr>
        <w:t>promo</w:t>
      </w:r>
      <w:proofErr w:type="spellEnd"/>
      <w:r w:rsidR="00B340C9" w:rsidRPr="009A19A5">
        <w:rPr>
          <w:rFonts w:asciiTheme="minorHAnsi" w:hAnsiTheme="minorHAnsi" w:cs="Calibri"/>
        </w:rPr>
        <w:t xml:space="preserve"> akce ke knize nechá pozvánky předem schválit NM (text a logo NM) a pozve jeho zástupce</w:t>
      </w:r>
      <w:r w:rsidRPr="009A19A5">
        <w:rPr>
          <w:rFonts w:asciiTheme="minorHAnsi" w:hAnsiTheme="minorHAnsi" w:cs="Calibri"/>
        </w:rPr>
        <w:t>.</w:t>
      </w:r>
    </w:p>
    <w:p w:rsidR="00B340C9" w:rsidRPr="009A19A5" w:rsidRDefault="009A7605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Z</w:t>
      </w:r>
      <w:r w:rsidR="00B340C9" w:rsidRPr="009A19A5">
        <w:rPr>
          <w:rFonts w:asciiTheme="minorHAnsi" w:hAnsiTheme="minorHAnsi" w:cs="Calibri"/>
        </w:rPr>
        <w:t xml:space="preserve">ahrne do svých informačních materiálů informace o </w:t>
      </w:r>
      <w:proofErr w:type="spellStart"/>
      <w:r w:rsidR="00B340C9" w:rsidRPr="009A19A5">
        <w:rPr>
          <w:rFonts w:asciiTheme="minorHAnsi" w:hAnsiTheme="minorHAnsi" w:cs="Calibri"/>
        </w:rPr>
        <w:t>spoluvydání</w:t>
      </w:r>
      <w:proofErr w:type="spellEnd"/>
      <w:r w:rsidR="00B340C9" w:rsidRPr="009A19A5">
        <w:rPr>
          <w:rFonts w:asciiTheme="minorHAnsi" w:hAnsiTheme="minorHAnsi" w:cs="Calibri"/>
        </w:rPr>
        <w:t xml:space="preserve"> včetně doprovodných akcí</w:t>
      </w:r>
      <w:r w:rsidRPr="009A19A5">
        <w:rPr>
          <w:rFonts w:asciiTheme="minorHAnsi" w:hAnsiTheme="minorHAnsi" w:cs="Calibri"/>
        </w:rPr>
        <w:t>.</w:t>
      </w:r>
    </w:p>
    <w:p w:rsidR="00B340C9" w:rsidRPr="009A19A5" w:rsidRDefault="0052096A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lastRenderedPageBreak/>
        <w:t>U</w:t>
      </w:r>
      <w:r w:rsidR="00B340C9" w:rsidRPr="009A19A5">
        <w:rPr>
          <w:rFonts w:asciiTheme="minorHAnsi" w:hAnsiTheme="minorHAnsi" w:cs="Calibri"/>
        </w:rPr>
        <w:t xml:space="preserve">vede NM jako </w:t>
      </w:r>
      <w:r w:rsidR="005B0706" w:rsidRPr="009A19A5">
        <w:rPr>
          <w:rFonts w:asciiTheme="minorHAnsi" w:hAnsiTheme="minorHAnsi" w:cs="Calibri"/>
        </w:rPr>
        <w:t xml:space="preserve">hlavního </w:t>
      </w:r>
      <w:r w:rsidR="00B340C9" w:rsidRPr="009A19A5">
        <w:rPr>
          <w:rFonts w:asciiTheme="minorHAnsi" w:hAnsiTheme="minorHAnsi" w:cs="Calibri"/>
        </w:rPr>
        <w:t>vydavatele podle grafického manuálu NM vždy po předchozím schválení NM ve všech propagačních materiálech a doprovodných akcích souvisejících s prezentací knihy, které předloží NM ke schválení.</w:t>
      </w:r>
    </w:p>
    <w:p w:rsidR="000605C1" w:rsidRPr="009A19A5" w:rsidRDefault="000605C1" w:rsidP="0023100D">
      <w:pPr>
        <w:pStyle w:val="Odstavecseseznamem"/>
        <w:numPr>
          <w:ilvl w:val="0"/>
          <w:numId w:val="12"/>
        </w:numPr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 xml:space="preserve">Společnost si vyhrazuje právo </w:t>
      </w:r>
      <w:r w:rsidR="00003E1F" w:rsidRPr="009A19A5">
        <w:rPr>
          <w:rFonts w:asciiTheme="minorHAnsi" w:hAnsiTheme="minorHAnsi" w:cs="Calibri"/>
        </w:rPr>
        <w:t>na své náklady vyrobit a vlepit do každého kusu publikace CD s melodramy ze živých nahrávek Společnosti, pokud se výrobu CD podaří s výrobou publikace časově zkoordinovat. Z tohoto práva nevyplývá pro NM žádný finanční ani jiný závazek nad rámec této smlouvy.</w:t>
      </w:r>
    </w:p>
    <w:p w:rsidR="00003E1F" w:rsidRDefault="00003E1F" w:rsidP="0023100D">
      <w:pPr>
        <w:ind w:left="283"/>
        <w:contextualSpacing/>
        <w:rPr>
          <w:rFonts w:asciiTheme="minorHAnsi" w:hAnsiTheme="minorHAnsi" w:cs="Calibri"/>
        </w:rPr>
      </w:pPr>
    </w:p>
    <w:p w:rsidR="00A6467C" w:rsidRDefault="00A6467C" w:rsidP="0023100D">
      <w:pPr>
        <w:ind w:left="283"/>
        <w:contextualSpacing/>
        <w:rPr>
          <w:rFonts w:asciiTheme="minorHAnsi" w:hAnsiTheme="minorHAnsi" w:cs="Calibri"/>
        </w:rPr>
      </w:pPr>
    </w:p>
    <w:p w:rsidR="001F6615" w:rsidRPr="009A19A5" w:rsidRDefault="001F6615" w:rsidP="0023100D">
      <w:pPr>
        <w:ind w:left="283"/>
        <w:contextualSpacing/>
        <w:rPr>
          <w:rFonts w:asciiTheme="minorHAnsi" w:hAnsiTheme="minorHAnsi" w:cs="Calibri"/>
        </w:rPr>
      </w:pPr>
    </w:p>
    <w:p w:rsidR="00587FA5" w:rsidRPr="009A19A5" w:rsidRDefault="002E6E25" w:rsidP="0023100D">
      <w:pPr>
        <w:contextualSpacing/>
        <w:jc w:val="center"/>
        <w:rPr>
          <w:rFonts w:asciiTheme="minorHAnsi" w:hAnsiTheme="minorHAnsi" w:cs="Calibri"/>
          <w:b/>
        </w:rPr>
      </w:pPr>
      <w:r w:rsidRPr="009A19A5">
        <w:rPr>
          <w:rFonts w:asciiTheme="minorHAnsi" w:hAnsiTheme="minorHAnsi" w:cs="Calibri"/>
          <w:b/>
        </w:rPr>
        <w:t xml:space="preserve">4. </w:t>
      </w:r>
      <w:r w:rsidR="00587FA5" w:rsidRPr="009A19A5">
        <w:rPr>
          <w:rFonts w:asciiTheme="minorHAnsi" w:hAnsiTheme="minorHAnsi" w:cs="Calibri"/>
          <w:b/>
        </w:rPr>
        <w:t>Prodej a distribuce</w:t>
      </w:r>
    </w:p>
    <w:p w:rsidR="00B340C9" w:rsidRPr="009A19A5" w:rsidRDefault="00587FA5" w:rsidP="0023100D">
      <w:pPr>
        <w:pStyle w:val="Odstavecseseznamem"/>
        <w:widowControl w:val="0"/>
        <w:numPr>
          <w:ilvl w:val="3"/>
          <w:numId w:val="17"/>
        </w:numPr>
        <w:ind w:left="284" w:hanging="284"/>
        <w:contextualSpacing/>
        <w:rPr>
          <w:rFonts w:asciiTheme="minorHAnsi" w:hAnsiTheme="minorHAnsi" w:cs="Calibri"/>
          <w:bCs/>
        </w:rPr>
      </w:pPr>
      <w:r w:rsidRPr="009A19A5">
        <w:rPr>
          <w:rFonts w:asciiTheme="minorHAnsi" w:hAnsiTheme="minorHAnsi" w:cs="Calibri"/>
          <w:bCs/>
        </w:rPr>
        <w:t>Obě smluvní strany jsou oprávněny prodávat a distribuovat publikaci dle vlastních možností a uvážení.</w:t>
      </w:r>
    </w:p>
    <w:p w:rsidR="00587FA5" w:rsidRPr="009A19A5" w:rsidRDefault="00587FA5" w:rsidP="0023100D">
      <w:pPr>
        <w:pStyle w:val="Odstavecseseznamem"/>
        <w:widowControl w:val="0"/>
        <w:numPr>
          <w:ilvl w:val="3"/>
          <w:numId w:val="17"/>
        </w:numPr>
        <w:ind w:left="284" w:hanging="284"/>
        <w:contextualSpacing/>
        <w:rPr>
          <w:rFonts w:asciiTheme="minorHAnsi" w:hAnsiTheme="minorHAnsi" w:cs="Calibri"/>
          <w:bCs/>
        </w:rPr>
      </w:pPr>
      <w:r w:rsidRPr="009A19A5">
        <w:rPr>
          <w:rFonts w:asciiTheme="minorHAnsi" w:hAnsiTheme="minorHAnsi" w:cs="Calibri"/>
          <w:bCs/>
        </w:rPr>
        <w:t xml:space="preserve">Obě smluvní strany se zavazují, že po dobu 5 let nebudou publikaci prodávat levněji než za </w:t>
      </w:r>
      <w:r w:rsidR="00F35082" w:rsidRPr="009A19A5">
        <w:rPr>
          <w:rFonts w:asciiTheme="minorHAnsi" w:hAnsiTheme="minorHAnsi" w:cs="Calibri"/>
          <w:bCs/>
        </w:rPr>
        <w:t>110</w:t>
      </w:r>
      <w:r w:rsidR="00535234" w:rsidRPr="009A19A5">
        <w:rPr>
          <w:rFonts w:asciiTheme="minorHAnsi" w:hAnsiTheme="minorHAnsi" w:cs="Calibri"/>
          <w:bCs/>
        </w:rPr>
        <w:t xml:space="preserve"> </w:t>
      </w:r>
      <w:r w:rsidRPr="009A19A5">
        <w:rPr>
          <w:rFonts w:asciiTheme="minorHAnsi" w:hAnsiTheme="minorHAnsi" w:cs="Calibri"/>
          <w:bCs/>
        </w:rPr>
        <w:t>% výrobní ceny.</w:t>
      </w:r>
    </w:p>
    <w:p w:rsidR="00587FA5" w:rsidRPr="009A19A5" w:rsidRDefault="00587FA5" w:rsidP="0023100D">
      <w:pPr>
        <w:pStyle w:val="Odstavecseseznamem"/>
        <w:widowControl w:val="0"/>
        <w:numPr>
          <w:ilvl w:val="3"/>
          <w:numId w:val="17"/>
        </w:numPr>
        <w:ind w:left="284" w:hanging="284"/>
        <w:contextualSpacing/>
        <w:rPr>
          <w:rFonts w:asciiTheme="minorHAnsi" w:hAnsiTheme="minorHAnsi" w:cs="Calibri"/>
          <w:bCs/>
        </w:rPr>
      </w:pPr>
      <w:r w:rsidRPr="009A19A5">
        <w:rPr>
          <w:rFonts w:asciiTheme="minorHAnsi" w:hAnsiTheme="minorHAnsi" w:cs="Calibri"/>
          <w:bCs/>
        </w:rPr>
        <w:t>NM si vyhrazuje právo distribuce publikace prostřednictvím svého smluvního partnera, firmy Kosmas, s. r. o.</w:t>
      </w:r>
    </w:p>
    <w:p w:rsidR="00003E1F" w:rsidRDefault="00003E1F" w:rsidP="0023100D">
      <w:pPr>
        <w:widowControl w:val="0"/>
        <w:contextualSpacing/>
        <w:rPr>
          <w:rFonts w:asciiTheme="minorHAnsi" w:hAnsiTheme="minorHAnsi" w:cs="Calibri"/>
          <w:b/>
          <w:bCs/>
        </w:rPr>
      </w:pPr>
    </w:p>
    <w:p w:rsidR="001F6615" w:rsidRDefault="001F6615" w:rsidP="0023100D">
      <w:pPr>
        <w:widowControl w:val="0"/>
        <w:contextualSpacing/>
        <w:rPr>
          <w:rFonts w:asciiTheme="minorHAnsi" w:hAnsiTheme="minorHAnsi" w:cs="Calibri"/>
          <w:b/>
          <w:bCs/>
        </w:rPr>
      </w:pPr>
    </w:p>
    <w:p w:rsidR="00A6467C" w:rsidRPr="009A19A5" w:rsidRDefault="00A6467C" w:rsidP="0023100D">
      <w:pPr>
        <w:widowControl w:val="0"/>
        <w:contextualSpacing/>
        <w:rPr>
          <w:rFonts w:asciiTheme="minorHAnsi" w:hAnsiTheme="minorHAnsi" w:cs="Calibri"/>
          <w:b/>
          <w:bCs/>
        </w:rPr>
      </w:pPr>
    </w:p>
    <w:p w:rsidR="00B340C9" w:rsidRPr="009A19A5" w:rsidRDefault="002E6E25" w:rsidP="0023100D">
      <w:pPr>
        <w:widowControl w:val="0"/>
        <w:contextualSpacing/>
        <w:jc w:val="center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  <w:b/>
          <w:bCs/>
        </w:rPr>
        <w:t>5</w:t>
      </w:r>
      <w:r w:rsidR="00B340C9" w:rsidRPr="009A19A5">
        <w:rPr>
          <w:rFonts w:asciiTheme="minorHAnsi" w:hAnsiTheme="minorHAnsi" w:cs="Calibri"/>
          <w:b/>
          <w:bCs/>
        </w:rPr>
        <w:t>. Další ujednání</w:t>
      </w:r>
    </w:p>
    <w:p w:rsidR="00B340C9" w:rsidRPr="009A19A5" w:rsidRDefault="00B340C9" w:rsidP="0023100D">
      <w:pPr>
        <w:widowControl w:val="0"/>
        <w:ind w:left="284" w:hanging="284"/>
        <w:contextualSpacing/>
        <w:jc w:val="both"/>
        <w:rPr>
          <w:rFonts w:asciiTheme="minorHAnsi" w:hAnsiTheme="minorHAnsi" w:cs="Calibri"/>
          <w:snapToGrid w:val="0"/>
        </w:rPr>
      </w:pPr>
      <w:r w:rsidRPr="009A19A5">
        <w:rPr>
          <w:rFonts w:asciiTheme="minorHAnsi" w:hAnsiTheme="minorHAnsi" w:cs="Calibri"/>
          <w:snapToGrid w:val="0"/>
        </w:rPr>
        <w:t xml:space="preserve">1. Obě smluvní strany se zavazují po podepsání smlouvy neklást výrobě publikace žádné administrativní ani organizační překážky. </w:t>
      </w:r>
    </w:p>
    <w:p w:rsidR="007E2589" w:rsidRDefault="007E2589" w:rsidP="0023100D">
      <w:pPr>
        <w:contextualSpacing/>
        <w:rPr>
          <w:rFonts w:asciiTheme="minorHAnsi" w:hAnsiTheme="minorHAnsi"/>
        </w:rPr>
      </w:pPr>
    </w:p>
    <w:p w:rsidR="00A6467C" w:rsidRDefault="00A6467C" w:rsidP="0023100D">
      <w:pPr>
        <w:contextualSpacing/>
        <w:rPr>
          <w:rFonts w:asciiTheme="minorHAnsi" w:hAnsiTheme="minorHAnsi"/>
        </w:rPr>
      </w:pPr>
    </w:p>
    <w:p w:rsidR="001F6615" w:rsidRPr="009A19A5" w:rsidRDefault="001F6615" w:rsidP="0023100D">
      <w:pPr>
        <w:contextualSpacing/>
        <w:rPr>
          <w:rFonts w:asciiTheme="minorHAnsi" w:hAnsiTheme="minorHAnsi"/>
        </w:rPr>
      </w:pPr>
    </w:p>
    <w:p w:rsidR="00B340C9" w:rsidRPr="009A19A5" w:rsidRDefault="002E6E25" w:rsidP="0023100D">
      <w:pPr>
        <w:pStyle w:val="Nadpis4"/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6</w:t>
      </w:r>
      <w:r w:rsidR="00B340C9" w:rsidRPr="009A19A5">
        <w:rPr>
          <w:rFonts w:asciiTheme="minorHAnsi" w:hAnsiTheme="minorHAnsi" w:cs="Calibri"/>
        </w:rPr>
        <w:t>. Ukončení spolupráce</w:t>
      </w:r>
    </w:p>
    <w:p w:rsidR="00B340C9" w:rsidRPr="009A19A5" w:rsidRDefault="0052096A" w:rsidP="0023100D">
      <w:pPr>
        <w:contextualSpacing/>
        <w:jc w:val="both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  <w:snapToGrid w:val="0"/>
        </w:rPr>
        <w:t>1</w:t>
      </w:r>
      <w:r w:rsidR="00B340C9" w:rsidRPr="009A19A5">
        <w:rPr>
          <w:rFonts w:asciiTheme="minorHAnsi" w:hAnsiTheme="minorHAnsi" w:cs="Calibri"/>
          <w:snapToGrid w:val="0"/>
        </w:rPr>
        <w:t xml:space="preserve">. </w:t>
      </w:r>
      <w:r w:rsidR="00B340C9" w:rsidRPr="009A19A5">
        <w:rPr>
          <w:rFonts w:asciiTheme="minorHAnsi" w:hAnsiTheme="minorHAnsi" w:cs="Calibri"/>
        </w:rPr>
        <w:t>Smlouva zaniká pouze v těchto případech:</w:t>
      </w:r>
    </w:p>
    <w:p w:rsidR="00B340C9" w:rsidRPr="009A19A5" w:rsidRDefault="00B340C9" w:rsidP="0023100D">
      <w:pPr>
        <w:pStyle w:val="Odstavecseseznamem"/>
        <w:numPr>
          <w:ilvl w:val="0"/>
          <w:numId w:val="21"/>
        </w:numPr>
        <w:contextualSpacing/>
        <w:jc w:val="both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naplněním předmětu smlouvy</w:t>
      </w:r>
    </w:p>
    <w:p w:rsidR="00B340C9" w:rsidRPr="009A19A5" w:rsidRDefault="00B340C9" w:rsidP="0023100D">
      <w:pPr>
        <w:pStyle w:val="Odstavecseseznamem"/>
        <w:numPr>
          <w:ilvl w:val="0"/>
          <w:numId w:val="21"/>
        </w:numPr>
        <w:contextualSpacing/>
        <w:jc w:val="both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zánikem veškerých práv a povinností stran vyplývajících ze Smlouvy, popřípadě relevantních právních předpisů za předpokladu, že veškeré nároky smluvních stran byly uspokojeny, nebo</w:t>
      </w:r>
    </w:p>
    <w:p w:rsidR="00B340C9" w:rsidRPr="009A19A5" w:rsidRDefault="00B340C9" w:rsidP="0023100D">
      <w:pPr>
        <w:pStyle w:val="Odstavecseseznamem"/>
        <w:widowControl w:val="0"/>
        <w:numPr>
          <w:ilvl w:val="0"/>
          <w:numId w:val="21"/>
        </w:numPr>
        <w:contextualSpacing/>
        <w:jc w:val="both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odstoupením od smlouvy</w:t>
      </w:r>
    </w:p>
    <w:p w:rsidR="00B340C9" w:rsidRPr="009A19A5" w:rsidRDefault="00B340C9" w:rsidP="0023100D">
      <w:pPr>
        <w:pStyle w:val="Odstavecseseznamem"/>
        <w:widowControl w:val="0"/>
        <w:numPr>
          <w:ilvl w:val="0"/>
          <w:numId w:val="17"/>
        </w:numPr>
        <w:contextualSpacing/>
        <w:jc w:val="both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  <w:snapToGrid w:val="0"/>
        </w:rPr>
        <w:t xml:space="preserve">Smluvní strany mohou od této smlouvy odstoupit pouze v souladu a za podmínek stanovených občanským zákoníkem. </w:t>
      </w:r>
      <w:r w:rsidRPr="009A19A5">
        <w:rPr>
          <w:rFonts w:asciiTheme="minorHAnsi" w:hAnsiTheme="minorHAnsi" w:cs="Calibri"/>
        </w:rPr>
        <w:t xml:space="preserve">Smluvní strany se dohodly, že v případě zániku smlouvy tato smlouva zaniká ex </w:t>
      </w:r>
      <w:proofErr w:type="spellStart"/>
      <w:r w:rsidRPr="009A19A5">
        <w:rPr>
          <w:rFonts w:asciiTheme="minorHAnsi" w:hAnsiTheme="minorHAnsi" w:cs="Calibri"/>
        </w:rPr>
        <w:t>nunc</w:t>
      </w:r>
      <w:proofErr w:type="spellEnd"/>
      <w:r w:rsidRPr="009A19A5">
        <w:rPr>
          <w:rFonts w:asciiTheme="minorHAnsi" w:hAnsiTheme="minorHAnsi" w:cs="Calibri"/>
        </w:rPr>
        <w:t>, tzn., že práva a povinnosti smluvních stran vzniklé do zániku smlouvy, zejména práva N</w:t>
      </w:r>
      <w:r w:rsidR="0052096A" w:rsidRPr="009A19A5">
        <w:rPr>
          <w:rFonts w:asciiTheme="minorHAnsi" w:hAnsiTheme="minorHAnsi" w:cs="Calibri"/>
        </w:rPr>
        <w:t>M</w:t>
      </w:r>
      <w:r w:rsidRPr="009A19A5">
        <w:rPr>
          <w:rFonts w:asciiTheme="minorHAnsi" w:hAnsiTheme="minorHAnsi" w:cs="Calibri"/>
        </w:rPr>
        <w:t xml:space="preserve"> k dílu, zůstávají nedotčena.</w:t>
      </w:r>
    </w:p>
    <w:p w:rsidR="00003E1F" w:rsidRDefault="00003E1F" w:rsidP="0023100D">
      <w:pPr>
        <w:pStyle w:val="Odstavecseseznamem"/>
        <w:ind w:left="360"/>
        <w:contextualSpacing/>
        <w:rPr>
          <w:rFonts w:asciiTheme="minorHAnsi" w:hAnsiTheme="minorHAnsi"/>
          <w:b/>
        </w:rPr>
      </w:pPr>
    </w:p>
    <w:p w:rsidR="001F6615" w:rsidRDefault="001F6615" w:rsidP="0023100D">
      <w:pPr>
        <w:pStyle w:val="Odstavecseseznamem"/>
        <w:ind w:left="360"/>
        <w:contextualSpacing/>
        <w:rPr>
          <w:rFonts w:asciiTheme="minorHAnsi" w:hAnsiTheme="minorHAnsi"/>
          <w:b/>
        </w:rPr>
      </w:pPr>
    </w:p>
    <w:p w:rsidR="00A6467C" w:rsidRPr="009A19A5" w:rsidRDefault="00A6467C" w:rsidP="0023100D">
      <w:pPr>
        <w:pStyle w:val="Odstavecseseznamem"/>
        <w:ind w:left="360"/>
        <w:contextualSpacing/>
        <w:rPr>
          <w:rFonts w:asciiTheme="minorHAnsi" w:hAnsiTheme="minorHAnsi"/>
          <w:b/>
        </w:rPr>
      </w:pPr>
    </w:p>
    <w:p w:rsidR="00AB0804" w:rsidRPr="009A19A5" w:rsidRDefault="002E6E25" w:rsidP="001F6615">
      <w:pPr>
        <w:pStyle w:val="Odstavecseseznamem"/>
        <w:ind w:left="426" w:hanging="426"/>
        <w:contextualSpacing/>
        <w:jc w:val="center"/>
        <w:rPr>
          <w:rFonts w:asciiTheme="minorHAnsi" w:hAnsiTheme="minorHAnsi"/>
          <w:b/>
        </w:rPr>
      </w:pPr>
      <w:r w:rsidRPr="009A19A5">
        <w:rPr>
          <w:rFonts w:asciiTheme="minorHAnsi" w:hAnsiTheme="minorHAnsi"/>
          <w:b/>
        </w:rPr>
        <w:t>7</w:t>
      </w:r>
      <w:r w:rsidR="00AB0804" w:rsidRPr="009A19A5">
        <w:rPr>
          <w:rFonts w:asciiTheme="minorHAnsi" w:hAnsiTheme="minorHAnsi"/>
          <w:b/>
        </w:rPr>
        <w:t>. Platební podmínky</w:t>
      </w:r>
    </w:p>
    <w:p w:rsidR="00BF0531" w:rsidRPr="009A19A5" w:rsidRDefault="00AB0804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 xml:space="preserve">NM přispěje na vydání publikace na základě </w:t>
      </w:r>
      <w:r w:rsidR="00BF0531" w:rsidRPr="009A19A5">
        <w:rPr>
          <w:rFonts w:asciiTheme="minorHAnsi" w:hAnsiTheme="minorHAnsi"/>
        </w:rPr>
        <w:t xml:space="preserve">dvou faktur </w:t>
      </w:r>
      <w:r w:rsidR="000605C1" w:rsidRPr="009A19A5">
        <w:rPr>
          <w:rFonts w:asciiTheme="minorHAnsi" w:hAnsiTheme="minorHAnsi"/>
        </w:rPr>
        <w:t xml:space="preserve">– daňových dokladů </w:t>
      </w:r>
      <w:r w:rsidRPr="009A19A5">
        <w:rPr>
          <w:rFonts w:asciiTheme="minorHAnsi" w:hAnsiTheme="minorHAnsi"/>
        </w:rPr>
        <w:t>vystaven</w:t>
      </w:r>
      <w:r w:rsidR="00BF0531" w:rsidRPr="009A19A5">
        <w:rPr>
          <w:rFonts w:asciiTheme="minorHAnsi" w:hAnsiTheme="minorHAnsi"/>
        </w:rPr>
        <w:t>ých</w:t>
      </w:r>
      <w:r w:rsidRPr="009A19A5">
        <w:rPr>
          <w:rFonts w:asciiTheme="minorHAnsi" w:hAnsiTheme="minorHAnsi"/>
        </w:rPr>
        <w:t xml:space="preserve"> Společností</w:t>
      </w:r>
      <w:r w:rsidR="00BF0531" w:rsidRPr="009A19A5">
        <w:rPr>
          <w:rFonts w:asciiTheme="minorHAnsi" w:hAnsiTheme="minorHAnsi"/>
        </w:rPr>
        <w:t xml:space="preserve">: první část ve výši </w:t>
      </w:r>
      <w:r w:rsidR="00032A21">
        <w:rPr>
          <w:rFonts w:asciiTheme="minorHAnsi" w:hAnsiTheme="minorHAnsi"/>
        </w:rPr>
        <w:t>88</w:t>
      </w:r>
      <w:r w:rsidR="00003E1F" w:rsidRPr="009A19A5">
        <w:rPr>
          <w:rFonts w:asciiTheme="minorHAnsi" w:hAnsiTheme="minorHAnsi"/>
        </w:rPr>
        <w:t xml:space="preserve"> 600</w:t>
      </w:r>
      <w:r w:rsidR="00BF0531" w:rsidRPr="009A19A5">
        <w:rPr>
          <w:rFonts w:asciiTheme="minorHAnsi" w:hAnsiTheme="minorHAnsi"/>
        </w:rPr>
        <w:t xml:space="preserve">,- Kč je splatná po udělení imprimatur, druhá část ve výši </w:t>
      </w:r>
      <w:r w:rsidR="00032A21">
        <w:rPr>
          <w:rFonts w:asciiTheme="minorHAnsi" w:hAnsiTheme="minorHAnsi"/>
        </w:rPr>
        <w:t>88</w:t>
      </w:r>
      <w:r w:rsidR="00003E1F" w:rsidRPr="009A19A5">
        <w:rPr>
          <w:rFonts w:asciiTheme="minorHAnsi" w:hAnsiTheme="minorHAnsi"/>
        </w:rPr>
        <w:t xml:space="preserve"> 600</w:t>
      </w:r>
      <w:r w:rsidR="00BF0531" w:rsidRPr="009A19A5">
        <w:rPr>
          <w:rFonts w:asciiTheme="minorHAnsi" w:hAnsiTheme="minorHAnsi"/>
        </w:rPr>
        <w:t>,- Kč po dodání publikace.</w:t>
      </w:r>
    </w:p>
    <w:p w:rsidR="00AB0804" w:rsidRPr="009A19A5" w:rsidRDefault="00AB0804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Daňový doklad bude obsahovat všechny náležitosti daňového a účetního dokladu tak, jak je stanoveno zákonem o dani z přidané hodnoty, ve znění pozdějších změn a doplňků. Přílohou daňového dokladu bude doklad o předání a převzetí díla.</w:t>
      </w:r>
    </w:p>
    <w:p w:rsidR="00AB0804" w:rsidRPr="009A19A5" w:rsidRDefault="00AB0804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 xml:space="preserve">Každá faktura (daňový doklad) musí v souladu s platnou právní úpravou (zejm. </w:t>
      </w:r>
      <w:proofErr w:type="spellStart"/>
      <w:r w:rsidRPr="009A19A5">
        <w:rPr>
          <w:rFonts w:asciiTheme="minorHAnsi" w:hAnsiTheme="minorHAnsi"/>
        </w:rPr>
        <w:t>ust</w:t>
      </w:r>
      <w:proofErr w:type="spellEnd"/>
      <w:r w:rsidRPr="009A19A5">
        <w:rPr>
          <w:rFonts w:asciiTheme="minorHAnsi" w:hAnsiTheme="minorHAnsi"/>
        </w:rPr>
        <w:t xml:space="preserve">. § 28 zákona č. 235/2004 Sb. v platném znění) obsahovat mimo jiné tyto náležitosti: 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označení: daňový doklad číslo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název a sídlo Společnosti</w:t>
      </w:r>
      <w:r w:rsidR="00360370" w:rsidRPr="009A19A5">
        <w:rPr>
          <w:rFonts w:asciiTheme="minorHAnsi" w:hAnsiTheme="minorHAnsi"/>
        </w:rPr>
        <w:t>,</w:t>
      </w:r>
      <w:r w:rsidRPr="009A19A5">
        <w:rPr>
          <w:rFonts w:asciiTheme="minorHAnsi" w:hAnsiTheme="minorHAnsi"/>
        </w:rPr>
        <w:t xml:space="preserve"> NM nebo jiný identifikátor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rozsah a předmět plnění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číslo smlouvy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bankovní spojení Společnosti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fakturovanou částku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označení díla a rozpis provedených prací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soupis provedených prací dokladující oprávněnost fakturované částky potvrzený NM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doklad o předání a převzetí díla nebo jeho části</w:t>
      </w:r>
    </w:p>
    <w:p w:rsidR="00AB0804" w:rsidRPr="009A19A5" w:rsidRDefault="00AB0804" w:rsidP="001F6615">
      <w:pPr>
        <w:pStyle w:val="Odstavecseseznamem"/>
        <w:numPr>
          <w:ilvl w:val="0"/>
          <w:numId w:val="19"/>
        </w:numPr>
        <w:tabs>
          <w:tab w:val="left" w:pos="2410"/>
        </w:tabs>
        <w:ind w:left="1843" w:hanging="425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datum zdanitelného plnění a další náležitosti daňového dokladu v souladu s § 28 zákona č. 235/2004 Sb., o DPH ve znění pozdějších předpisů (výpočet DPH na haléře)</w:t>
      </w:r>
    </w:p>
    <w:p w:rsidR="00AB0804" w:rsidRPr="009A19A5" w:rsidRDefault="00AB0804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>V případě, že daňový doklad nebude obsahovat náležitosti daňového dokladu dle zákona o dani z přidané hodnoty nebo nebudou přiloženy řádné doklady (přílohy) smlouvou vyžadované, je NM oprávněn vrátit doklad Společnosti a požadovat vystavení řádného daňového dokladu. Tím se přerušuje lhůta splatnosti a doručením opraveného, doplněného daňového dokladu začne běžet nová lhůta splatnosti. Vrácení daňového dokladu uplatní NM do 7 pracovních dní ode dne jeho doručení od Společnosti.</w:t>
      </w:r>
    </w:p>
    <w:p w:rsidR="00AB0804" w:rsidRPr="009A19A5" w:rsidRDefault="00AB0804" w:rsidP="001F6615">
      <w:pPr>
        <w:numPr>
          <w:ilvl w:val="0"/>
          <w:numId w:val="18"/>
        </w:numPr>
        <w:tabs>
          <w:tab w:val="left" w:pos="360"/>
        </w:tabs>
        <w:ind w:left="426" w:hanging="426"/>
        <w:contextualSpacing/>
        <w:jc w:val="both"/>
        <w:rPr>
          <w:rFonts w:asciiTheme="minorHAnsi" w:hAnsiTheme="minorHAnsi"/>
        </w:rPr>
      </w:pPr>
      <w:r w:rsidRPr="009A19A5">
        <w:rPr>
          <w:rFonts w:asciiTheme="minorHAnsi" w:hAnsiTheme="minorHAnsi"/>
        </w:rPr>
        <w:t xml:space="preserve">Daňový doklad je považován za uhrazený dnem odepsání fakturované částky z účtu NM. </w:t>
      </w:r>
    </w:p>
    <w:p w:rsidR="00AB0804" w:rsidRPr="009A19A5" w:rsidRDefault="002E6E25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rPr>
          <w:rFonts w:asciiTheme="minorHAnsi" w:hAnsiTheme="minorHAnsi"/>
        </w:rPr>
      </w:pPr>
      <w:r w:rsidRPr="009A19A5">
        <w:rPr>
          <w:rFonts w:asciiTheme="minorHAnsi" w:hAnsiTheme="minorHAnsi"/>
        </w:rPr>
        <w:t xml:space="preserve">NM </w:t>
      </w:r>
      <w:r w:rsidR="00AB0804" w:rsidRPr="009A19A5">
        <w:rPr>
          <w:rFonts w:asciiTheme="minorHAnsi" w:hAnsiTheme="minorHAnsi"/>
        </w:rPr>
        <w:t xml:space="preserve">se zavazuje uhradit sjednanou částku po předání díla bez vad a nedodělků na základě faktury Společnosti v termínu splatnosti </w:t>
      </w:r>
      <w:r w:rsidR="00CB429D" w:rsidRPr="009A19A5">
        <w:rPr>
          <w:rFonts w:asciiTheme="minorHAnsi" w:hAnsiTheme="minorHAnsi"/>
        </w:rPr>
        <w:t>3</w:t>
      </w:r>
      <w:r w:rsidR="00AB0804" w:rsidRPr="009A19A5">
        <w:rPr>
          <w:rFonts w:asciiTheme="minorHAnsi" w:hAnsiTheme="minorHAnsi"/>
        </w:rPr>
        <w:t>0 dnů.</w:t>
      </w:r>
    </w:p>
    <w:p w:rsidR="00CB429D" w:rsidRPr="009A19A5" w:rsidRDefault="00AB0804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rPr>
          <w:rFonts w:asciiTheme="minorHAnsi" w:hAnsiTheme="minorHAnsi"/>
        </w:rPr>
      </w:pPr>
      <w:r w:rsidRPr="009A19A5">
        <w:rPr>
          <w:rFonts w:asciiTheme="minorHAnsi" w:hAnsiTheme="minorHAnsi"/>
        </w:rPr>
        <w:t>Při nedodržení termínu splatnosti může Společnost požadovat úrok z prodlení ve výši stanovené právními předpisy.</w:t>
      </w:r>
    </w:p>
    <w:p w:rsidR="00CB429D" w:rsidRPr="009A19A5" w:rsidRDefault="00AB0804" w:rsidP="001F6615">
      <w:pPr>
        <w:numPr>
          <w:ilvl w:val="0"/>
          <w:numId w:val="18"/>
        </w:numPr>
        <w:tabs>
          <w:tab w:val="left" w:pos="426"/>
        </w:tabs>
        <w:ind w:left="426" w:hanging="426"/>
        <w:contextualSpacing/>
        <w:rPr>
          <w:rFonts w:asciiTheme="minorHAnsi" w:hAnsiTheme="minorHAnsi"/>
        </w:rPr>
      </w:pPr>
      <w:r w:rsidRPr="009A19A5">
        <w:rPr>
          <w:rFonts w:asciiTheme="minorHAnsi" w:hAnsiTheme="minorHAnsi"/>
        </w:rPr>
        <w:t xml:space="preserve">Pokud bude Společnost v prodlení s dodáním díla, sjednává se smluvní pokuta ve výši </w:t>
      </w:r>
      <w:r w:rsidR="00CB429D" w:rsidRPr="009A19A5">
        <w:rPr>
          <w:rFonts w:asciiTheme="minorHAnsi" w:hAnsiTheme="minorHAnsi"/>
        </w:rPr>
        <w:t xml:space="preserve">500,- </w:t>
      </w:r>
      <w:r w:rsidRPr="009A19A5">
        <w:rPr>
          <w:rFonts w:asciiTheme="minorHAnsi" w:hAnsiTheme="minorHAnsi"/>
        </w:rPr>
        <w:t xml:space="preserve">Kč denně. </w:t>
      </w:r>
      <w:r w:rsidR="00CB429D" w:rsidRPr="009A19A5">
        <w:rPr>
          <w:rFonts w:ascii="Calibri" w:hAnsi="Calibri"/>
        </w:rPr>
        <w:t>Společnost není v prodlení v případě, kdy nemohla na díle pokračovat z důvodu, že NM neposkytlo řádně a včas součinnost, k níž se zavázalo v této smlouvě.</w:t>
      </w:r>
    </w:p>
    <w:p w:rsidR="00AB0804" w:rsidRDefault="00AB0804" w:rsidP="001F6615">
      <w:p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</w:p>
    <w:p w:rsidR="001F6615" w:rsidRDefault="001F6615" w:rsidP="001F6615">
      <w:p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</w:p>
    <w:p w:rsidR="00A6467C" w:rsidRPr="009A19A5" w:rsidRDefault="00A6467C" w:rsidP="001F6615">
      <w:pPr>
        <w:tabs>
          <w:tab w:val="left" w:pos="426"/>
        </w:tabs>
        <w:ind w:left="426" w:hanging="426"/>
        <w:contextualSpacing/>
        <w:jc w:val="both"/>
        <w:rPr>
          <w:rFonts w:asciiTheme="minorHAnsi" w:hAnsiTheme="minorHAnsi"/>
        </w:rPr>
      </w:pPr>
    </w:p>
    <w:p w:rsidR="00B340C9" w:rsidRPr="009A19A5" w:rsidRDefault="002E6E25" w:rsidP="001F6615">
      <w:pPr>
        <w:pStyle w:val="Nadpis4"/>
        <w:ind w:left="426" w:hanging="426"/>
        <w:contextualSpacing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</w:rPr>
        <w:t>8</w:t>
      </w:r>
      <w:r w:rsidR="00B340C9" w:rsidRPr="009A19A5">
        <w:rPr>
          <w:rFonts w:asciiTheme="minorHAnsi" w:hAnsiTheme="minorHAnsi" w:cs="Calibri"/>
        </w:rPr>
        <w:t>. Závěrečná ustanovení</w:t>
      </w:r>
    </w:p>
    <w:p w:rsidR="00B340C9" w:rsidRPr="009A19A5" w:rsidRDefault="00B340C9" w:rsidP="001F6615">
      <w:pPr>
        <w:widowControl w:val="0"/>
        <w:ind w:left="426" w:hanging="426"/>
        <w:contextualSpacing/>
        <w:jc w:val="both"/>
        <w:rPr>
          <w:rFonts w:asciiTheme="minorHAnsi" w:hAnsiTheme="minorHAnsi" w:cs="Calibri"/>
          <w:snapToGrid w:val="0"/>
        </w:rPr>
      </w:pPr>
      <w:r w:rsidRPr="009A19A5">
        <w:rPr>
          <w:rFonts w:asciiTheme="minorHAnsi" w:hAnsiTheme="minorHAnsi" w:cs="Calibri"/>
          <w:snapToGrid w:val="0"/>
        </w:rPr>
        <w:t>1.</w:t>
      </w:r>
      <w:r w:rsidR="001F6615">
        <w:rPr>
          <w:rFonts w:asciiTheme="minorHAnsi" w:hAnsiTheme="minorHAnsi" w:cs="Calibri"/>
          <w:snapToGrid w:val="0"/>
        </w:rPr>
        <w:tab/>
      </w:r>
      <w:r w:rsidRPr="009A19A5">
        <w:rPr>
          <w:rFonts w:asciiTheme="minorHAnsi" w:hAnsiTheme="minorHAnsi" w:cs="Calibri"/>
          <w:snapToGrid w:val="0"/>
        </w:rPr>
        <w:t>Smlouva nabývá platnosti a účinnosti dnem jejího podpisu oběma smluvními stranami.</w:t>
      </w:r>
    </w:p>
    <w:p w:rsidR="0052096A" w:rsidRPr="009A19A5" w:rsidRDefault="00B340C9" w:rsidP="001F6615">
      <w:pPr>
        <w:widowControl w:val="0"/>
        <w:ind w:left="426" w:hanging="426"/>
        <w:contextualSpacing/>
        <w:jc w:val="both"/>
        <w:rPr>
          <w:rFonts w:asciiTheme="minorHAnsi" w:hAnsiTheme="minorHAnsi" w:cs="Calibri"/>
        </w:rPr>
      </w:pPr>
      <w:r w:rsidRPr="009A19A5">
        <w:rPr>
          <w:rFonts w:asciiTheme="minorHAnsi" w:hAnsiTheme="minorHAnsi" w:cs="Calibri"/>
          <w:snapToGrid w:val="0"/>
        </w:rPr>
        <w:t>2.</w:t>
      </w:r>
      <w:r w:rsidR="001F6615">
        <w:rPr>
          <w:rFonts w:asciiTheme="minorHAnsi" w:hAnsiTheme="minorHAnsi" w:cs="Calibri"/>
          <w:snapToGrid w:val="0"/>
        </w:rPr>
        <w:tab/>
      </w:r>
      <w:r w:rsidRPr="009A19A5">
        <w:rPr>
          <w:rFonts w:asciiTheme="minorHAnsi" w:hAnsiTheme="minorHAnsi" w:cs="Calibri"/>
          <w:snapToGrid w:val="0"/>
        </w:rPr>
        <w:t>Tato smlouva je vyhotovena ve čtyřech stejnopisech s platností originálu, z nichž dva obdrží NM a dva</w:t>
      </w:r>
      <w:r w:rsidRPr="009A19A5">
        <w:rPr>
          <w:rFonts w:asciiTheme="minorHAnsi" w:hAnsiTheme="minorHAnsi" w:cs="Calibri"/>
        </w:rPr>
        <w:t xml:space="preserve"> </w:t>
      </w:r>
      <w:r w:rsidR="0052096A" w:rsidRPr="009A19A5">
        <w:rPr>
          <w:rFonts w:asciiTheme="minorHAnsi" w:hAnsiTheme="minorHAnsi" w:cs="Calibri"/>
        </w:rPr>
        <w:t>Společnost</w:t>
      </w:r>
      <w:r w:rsidRPr="009A19A5">
        <w:rPr>
          <w:rFonts w:asciiTheme="minorHAnsi" w:hAnsiTheme="minorHAnsi" w:cs="Calibri"/>
        </w:rPr>
        <w:t>.</w:t>
      </w:r>
    </w:p>
    <w:p w:rsidR="00003E1F" w:rsidRPr="009A19A5" w:rsidRDefault="0052096A" w:rsidP="001F6615">
      <w:pPr>
        <w:widowControl w:val="0"/>
        <w:ind w:left="426" w:hanging="426"/>
        <w:contextualSpacing/>
        <w:jc w:val="both"/>
        <w:rPr>
          <w:rFonts w:asciiTheme="minorHAnsi" w:hAnsiTheme="minorHAnsi" w:cs="Calibri"/>
          <w:snapToGrid w:val="0"/>
        </w:rPr>
      </w:pPr>
      <w:r w:rsidRPr="009A19A5">
        <w:rPr>
          <w:rFonts w:asciiTheme="minorHAnsi" w:hAnsiTheme="minorHAnsi" w:cs="Calibri"/>
          <w:snapToGrid w:val="0"/>
        </w:rPr>
        <w:t>3.</w:t>
      </w:r>
      <w:r w:rsidR="001F6615">
        <w:rPr>
          <w:rFonts w:asciiTheme="minorHAnsi" w:hAnsiTheme="minorHAnsi" w:cs="Calibri"/>
          <w:snapToGrid w:val="0"/>
        </w:rPr>
        <w:tab/>
      </w:r>
      <w:r w:rsidR="00B340C9" w:rsidRPr="009A19A5">
        <w:rPr>
          <w:rFonts w:asciiTheme="minorHAnsi" w:hAnsiTheme="minorHAnsi" w:cs="Calibri"/>
          <w:snapToGrid w:val="0"/>
        </w:rPr>
        <w:t>Smlouvu lze měnit či doplňovat pouze číslovanými písemnými dodatky podepsanými zástupci obou smluvních stran, které se po připojení jejich podpisů stanou nedílnou součástí smlouvy.</w:t>
      </w:r>
    </w:p>
    <w:p w:rsidR="00032A21" w:rsidRDefault="0002426F" w:rsidP="001F6615">
      <w:pPr>
        <w:widowControl w:val="0"/>
        <w:ind w:left="426" w:hanging="426"/>
        <w:contextualSpacing/>
        <w:jc w:val="both"/>
        <w:rPr>
          <w:rFonts w:asciiTheme="minorHAnsi" w:hAnsiTheme="minorHAnsi" w:cs="Calibri"/>
          <w:snapToGrid w:val="0"/>
        </w:rPr>
      </w:pPr>
      <w:r w:rsidRPr="009A19A5">
        <w:rPr>
          <w:rFonts w:asciiTheme="minorHAnsi" w:hAnsiTheme="minorHAnsi" w:cs="Calibri"/>
          <w:snapToGrid w:val="0"/>
        </w:rPr>
        <w:t>4.</w:t>
      </w:r>
      <w:r w:rsidR="001F6615">
        <w:rPr>
          <w:rFonts w:asciiTheme="minorHAnsi" w:hAnsiTheme="minorHAnsi" w:cs="Calibri"/>
          <w:snapToGrid w:val="0"/>
        </w:rPr>
        <w:tab/>
      </w:r>
      <w:r w:rsidRPr="009A19A5">
        <w:rPr>
          <w:rFonts w:asciiTheme="minorHAnsi" w:hAnsiTheme="minorHAnsi" w:cs="Calibri"/>
          <w:snapToGrid w:val="0"/>
        </w:rPr>
        <w:t xml:space="preserve">Kontaktní osobou za NM je </w:t>
      </w:r>
      <w:r w:rsidR="00815C17">
        <w:rPr>
          <w:rFonts w:asciiTheme="minorHAnsi" w:hAnsiTheme="minorHAnsi" w:cs="Calibri"/>
          <w:snapToGrid w:val="0"/>
        </w:rPr>
        <w:t>XXXXXXXXXXXXXXXXXXXXXXXXXXX</w:t>
      </w:r>
      <w:r w:rsidRPr="009A19A5">
        <w:rPr>
          <w:rFonts w:asciiTheme="minorHAnsi" w:hAnsiTheme="minorHAnsi" w:cs="Calibri"/>
          <w:snapToGrid w:val="0"/>
        </w:rPr>
        <w:t xml:space="preserve"> kontaktní osobou za Společnost pak </w:t>
      </w:r>
      <w:r w:rsidR="00815C17">
        <w:rPr>
          <w:rFonts w:asciiTheme="minorHAnsi" w:hAnsiTheme="minorHAnsi" w:cs="Calibri"/>
          <w:snapToGrid w:val="0"/>
        </w:rPr>
        <w:t>XXXXXXXXXXXXXXXXXXXXXXXX</w:t>
      </w:r>
      <w:bookmarkStart w:id="0" w:name="_GoBack"/>
      <w:bookmarkEnd w:id="0"/>
    </w:p>
    <w:p w:rsidR="00032A21" w:rsidRDefault="00032A21" w:rsidP="001F6615">
      <w:pPr>
        <w:pStyle w:val="Odstavecseseznamem"/>
        <w:widowControl w:val="0"/>
        <w:numPr>
          <w:ilvl w:val="0"/>
          <w:numId w:val="17"/>
        </w:numPr>
        <w:ind w:left="426" w:hanging="426"/>
        <w:contextualSpacing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S</w:t>
      </w:r>
      <w:r w:rsidRPr="00032A21">
        <w:rPr>
          <w:rFonts w:asciiTheme="minorHAnsi" w:hAnsiTheme="minorHAnsi" w:cs="Calibri"/>
          <w:snapToGrid w:val="0"/>
        </w:rPr>
        <w:t xml:space="preserve">polečnost </w:t>
      </w:r>
      <w:r>
        <w:rPr>
          <w:rFonts w:asciiTheme="minorHAnsi" w:hAnsiTheme="minorHAnsi" w:cs="Calibri"/>
          <w:snapToGrid w:val="0"/>
        </w:rPr>
        <w:t xml:space="preserve">prohlašuje, že je seznámena s tím, že NM je právnická osoba povinná uveřejňovat příslušné smlouvy v předepsaném registru v souladu s ustanovením § 2 odst. 1 písm. C) </w:t>
      </w:r>
      <w:r>
        <w:rPr>
          <w:rFonts w:asciiTheme="minorHAnsi" w:hAnsiTheme="minorHAnsi" w:cs="Calibri"/>
          <w:i/>
          <w:snapToGrid w:val="0"/>
        </w:rPr>
        <w:t>zákona č. 340/2015 Sb. o zvláštních podmínkách účinnosti některých smluv, uveřejňování těchto smluv a registru smluv (zákon o registru smluv)</w:t>
      </w:r>
      <w:r>
        <w:rPr>
          <w:rFonts w:asciiTheme="minorHAnsi" w:hAnsiTheme="minorHAnsi" w:cs="Calibri"/>
          <w:snapToGrid w:val="0"/>
        </w:rPr>
        <w:t>, a že bez tohoto uveřejnění smlouva nenabude účinnosti, případně od počátku zanikne.</w:t>
      </w:r>
    </w:p>
    <w:p w:rsidR="00032A21" w:rsidRDefault="00032A21" w:rsidP="001F6615">
      <w:pPr>
        <w:pStyle w:val="Odstavecseseznamem"/>
        <w:widowControl w:val="0"/>
        <w:numPr>
          <w:ilvl w:val="0"/>
          <w:numId w:val="17"/>
        </w:numPr>
        <w:ind w:left="426" w:hanging="426"/>
        <w:contextualSpacing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Obě smluvní strany prohlašují, že jsou si vědomy skutečnosti, že tato smlouva nabývá platnosti dnem jejího podpisu poslední ze smluvních stran, účinnosti nabude dnem jejího uveřejnění v Registru smluv v souladu se zákonem o registru smluv.</w:t>
      </w:r>
    </w:p>
    <w:p w:rsidR="00032A21" w:rsidRPr="00032A21" w:rsidRDefault="00032A21" w:rsidP="001F6615">
      <w:pPr>
        <w:pStyle w:val="Odstavecseseznamem"/>
        <w:widowControl w:val="0"/>
        <w:numPr>
          <w:ilvl w:val="0"/>
          <w:numId w:val="17"/>
        </w:numPr>
        <w:ind w:left="426" w:hanging="426"/>
        <w:contextualSpacing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Strany prohlašují, že si tuto smlouvu před jejím podpisem přečetly, že byla sepsána dle jejich svobodné a vážně míněné vůle, nikoli v tísni a za nápadně nevýhodných podmínek, na důkaz čehož připojují své podpisy.</w:t>
      </w:r>
    </w:p>
    <w:p w:rsidR="0023100D" w:rsidRDefault="0023100D" w:rsidP="0023100D">
      <w:pPr>
        <w:widowControl w:val="0"/>
        <w:contextualSpacing/>
        <w:jc w:val="both"/>
        <w:rPr>
          <w:rFonts w:asciiTheme="minorHAnsi" w:hAnsiTheme="minorHAnsi" w:cs="Calibri"/>
          <w:snapToGrid w:val="0"/>
        </w:rPr>
      </w:pPr>
    </w:p>
    <w:p w:rsidR="00A6467C" w:rsidRDefault="00A6467C" w:rsidP="0023100D">
      <w:pPr>
        <w:widowControl w:val="0"/>
        <w:contextualSpacing/>
        <w:jc w:val="both"/>
        <w:rPr>
          <w:rFonts w:asciiTheme="minorHAnsi" w:hAnsiTheme="minorHAnsi" w:cs="Calibri"/>
          <w:snapToGrid w:val="0"/>
        </w:rPr>
      </w:pPr>
    </w:p>
    <w:p w:rsidR="00A6467C" w:rsidRPr="009A19A5" w:rsidRDefault="00A6467C" w:rsidP="0023100D">
      <w:pPr>
        <w:widowControl w:val="0"/>
        <w:contextualSpacing/>
        <w:jc w:val="both"/>
        <w:rPr>
          <w:rFonts w:asciiTheme="minorHAnsi" w:hAnsiTheme="minorHAnsi" w:cs="Calibri"/>
          <w:snapToGrid w:val="0"/>
        </w:rPr>
      </w:pPr>
    </w:p>
    <w:p w:rsidR="00003E1F" w:rsidRPr="009A19A5" w:rsidRDefault="00003E1F" w:rsidP="0023100D">
      <w:pPr>
        <w:widowControl w:val="0"/>
        <w:contextualSpacing/>
        <w:jc w:val="both"/>
        <w:rPr>
          <w:rFonts w:asciiTheme="minorHAnsi" w:hAnsiTheme="minorHAnsi" w:cs="Calibri"/>
          <w:snapToGrid w:val="0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1392"/>
        <w:gridCol w:w="2544"/>
        <w:gridCol w:w="1392"/>
        <w:gridCol w:w="24"/>
        <w:gridCol w:w="3936"/>
      </w:tblGrid>
      <w:tr w:rsidR="00B340C9" w:rsidRPr="009A19A5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rPr>
                <w:rFonts w:asciiTheme="minorHAnsi" w:hAnsiTheme="minorHAnsi" w:cs="Calibri"/>
              </w:rPr>
            </w:pPr>
            <w:r w:rsidRPr="009A19A5">
              <w:rPr>
                <w:rFonts w:asciiTheme="minorHAnsi" w:hAnsiTheme="minorHAnsi" w:cs="Calibri"/>
              </w:rPr>
              <w:t>V Praze dne ………………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jc w:val="right"/>
              <w:rPr>
                <w:rFonts w:asciiTheme="minorHAnsi" w:hAnsiTheme="minorHAnsi" w:cs="Calibri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ind w:left="-83"/>
              <w:contextualSpacing/>
              <w:rPr>
                <w:rFonts w:asciiTheme="minorHAnsi" w:hAnsiTheme="minorHAnsi" w:cs="Calibri"/>
              </w:rPr>
            </w:pPr>
            <w:r w:rsidRPr="009A19A5">
              <w:rPr>
                <w:rFonts w:asciiTheme="minorHAnsi" w:hAnsiTheme="minorHAnsi" w:cs="Calibri"/>
              </w:rPr>
              <w:t xml:space="preserve"> V Praze dne ………………</w:t>
            </w:r>
          </w:p>
        </w:tc>
      </w:tr>
      <w:tr w:rsidR="00B340C9" w:rsidRPr="009A19A5">
        <w:tc>
          <w:tcPr>
            <w:tcW w:w="3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100D" w:rsidRDefault="0023100D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A6467C" w:rsidRDefault="00A6467C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A6467C" w:rsidRDefault="00A6467C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9A19A5" w:rsidRDefault="009A19A5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9A19A5" w:rsidRDefault="009A19A5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9A19A5" w:rsidRDefault="009A19A5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9A19A5" w:rsidRPr="009A19A5" w:rsidRDefault="009A19A5" w:rsidP="0023100D">
            <w:pPr>
              <w:contextualSpacing/>
              <w:rPr>
                <w:rFonts w:asciiTheme="minorHAnsi" w:hAnsiTheme="minorHAnsi" w:cs="Calibri"/>
              </w:rPr>
            </w:pPr>
          </w:p>
          <w:p w:rsidR="005B0706" w:rsidRPr="009A19A5" w:rsidRDefault="005B0706" w:rsidP="0023100D">
            <w:pPr>
              <w:contextualSpacing/>
              <w:rPr>
                <w:rFonts w:asciiTheme="minorHAnsi" w:hAnsiTheme="minorHAnsi" w:cs="Calibri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rPr>
                <w:rFonts w:asciiTheme="minorHAnsi" w:hAnsiTheme="minorHAnsi" w:cs="Calibri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rPr>
                <w:rFonts w:asciiTheme="minorHAnsi" w:hAnsiTheme="minorHAnsi" w:cs="Calibri"/>
              </w:rPr>
            </w:pPr>
          </w:p>
        </w:tc>
      </w:tr>
      <w:tr w:rsidR="00B340C9" w:rsidRPr="009A19A5">
        <w:trPr>
          <w:gridAfter w:val="1"/>
          <w:wAfter w:w="3936" w:type="dxa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rPr>
                <w:rFonts w:asciiTheme="minorHAnsi" w:hAnsiTheme="minorHAnsi" w:cs="Calibri"/>
              </w:rPr>
            </w:pPr>
          </w:p>
        </w:tc>
        <w:tc>
          <w:tcPr>
            <w:tcW w:w="3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0C9" w:rsidRPr="009A19A5" w:rsidRDefault="00B340C9" w:rsidP="0023100D">
            <w:pPr>
              <w:contextualSpacing/>
              <w:rPr>
                <w:rFonts w:asciiTheme="minorHAnsi" w:hAnsiTheme="minorHAnsi" w:cs="Calibri"/>
              </w:rPr>
            </w:pPr>
          </w:p>
        </w:tc>
      </w:tr>
      <w:tr w:rsidR="00B340C9" w:rsidRPr="00CB429D">
        <w:tc>
          <w:tcPr>
            <w:tcW w:w="39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jc w:val="center"/>
              <w:rPr>
                <w:rFonts w:asciiTheme="minorHAnsi" w:hAnsiTheme="minorHAnsi" w:cs="Calibri"/>
              </w:rPr>
            </w:pPr>
            <w:r w:rsidRPr="009A19A5">
              <w:rPr>
                <w:rFonts w:asciiTheme="minorHAnsi" w:hAnsiTheme="minorHAnsi" w:cs="Calibri"/>
              </w:rPr>
              <w:t>PhDr. Michal Lukeš, Ph.D.</w:t>
            </w:r>
          </w:p>
          <w:p w:rsidR="0052096A" w:rsidRPr="009A19A5" w:rsidRDefault="0052096A" w:rsidP="0023100D">
            <w:pPr>
              <w:contextualSpacing/>
              <w:jc w:val="center"/>
              <w:rPr>
                <w:rFonts w:asciiTheme="minorHAnsi" w:hAnsiTheme="minorHAnsi" w:cs="Calibri"/>
              </w:rPr>
            </w:pPr>
            <w:r w:rsidRPr="009A19A5">
              <w:rPr>
                <w:rFonts w:asciiTheme="minorHAnsi" w:hAnsiTheme="minorHAnsi" w:cs="Calibri"/>
              </w:rPr>
              <w:t xml:space="preserve">(generální ředitel </w:t>
            </w:r>
          </w:p>
          <w:p w:rsidR="00B340C9" w:rsidRPr="009A19A5" w:rsidRDefault="0052096A" w:rsidP="0023100D">
            <w:pPr>
              <w:contextualSpacing/>
              <w:jc w:val="center"/>
              <w:rPr>
                <w:rFonts w:asciiTheme="minorHAnsi" w:hAnsiTheme="minorHAnsi" w:cs="Calibri"/>
              </w:rPr>
            </w:pPr>
            <w:r w:rsidRPr="009A19A5">
              <w:rPr>
                <w:rFonts w:asciiTheme="minorHAnsi" w:hAnsiTheme="minorHAnsi" w:cs="Calibri"/>
              </w:rPr>
              <w:t>Národního muzea</w:t>
            </w:r>
            <w:r w:rsidR="00B340C9" w:rsidRPr="009A19A5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B340C9" w:rsidRPr="009A19A5" w:rsidRDefault="00B340C9" w:rsidP="0023100D">
            <w:pPr>
              <w:contextualSpacing/>
              <w:jc w:val="center"/>
              <w:rPr>
                <w:rFonts w:asciiTheme="minorHAnsi" w:hAnsiTheme="minorHAnsi" w:cs="Calibri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96A" w:rsidRPr="009A19A5" w:rsidRDefault="00115AA9" w:rsidP="0023100D">
            <w:pPr>
              <w:contextualSpacing/>
              <w:jc w:val="center"/>
              <w:rPr>
                <w:rFonts w:asciiTheme="minorHAnsi" w:hAnsiTheme="minorHAnsi" w:cs="Calibri"/>
              </w:rPr>
            </w:pPr>
            <w:proofErr w:type="spellStart"/>
            <w:r w:rsidRPr="009A19A5">
              <w:rPr>
                <w:rFonts w:asciiTheme="minorHAnsi" w:hAnsiTheme="minorHAnsi" w:cs="Calibri"/>
                <w:snapToGrid w:val="0"/>
              </w:rPr>
              <w:t>MgA</w:t>
            </w:r>
            <w:proofErr w:type="spellEnd"/>
            <w:r w:rsidRPr="009A19A5">
              <w:rPr>
                <w:rFonts w:asciiTheme="minorHAnsi" w:hAnsiTheme="minorHAnsi" w:cs="Calibri"/>
                <w:snapToGrid w:val="0"/>
              </w:rPr>
              <w:t>. Marta Hrachovin</w:t>
            </w:r>
            <w:r>
              <w:rPr>
                <w:rFonts w:asciiTheme="minorHAnsi" w:hAnsiTheme="minorHAnsi" w:cs="Calibri"/>
                <w:snapToGrid w:val="0"/>
              </w:rPr>
              <w:t>ov</w:t>
            </w:r>
            <w:r w:rsidRPr="009A19A5">
              <w:rPr>
                <w:rFonts w:asciiTheme="minorHAnsi" w:hAnsiTheme="minorHAnsi" w:cs="Calibri"/>
                <w:snapToGrid w:val="0"/>
              </w:rPr>
              <w:t>á</w:t>
            </w:r>
          </w:p>
          <w:p w:rsidR="00B340C9" w:rsidRPr="00CB429D" w:rsidRDefault="00B340C9" w:rsidP="0023100D">
            <w:pPr>
              <w:contextualSpacing/>
              <w:jc w:val="center"/>
              <w:rPr>
                <w:rFonts w:asciiTheme="minorHAnsi" w:hAnsiTheme="minorHAnsi" w:cs="Calibri"/>
              </w:rPr>
            </w:pPr>
            <w:r w:rsidRPr="009A19A5">
              <w:rPr>
                <w:rFonts w:asciiTheme="minorHAnsi" w:hAnsiTheme="minorHAnsi" w:cs="Calibri"/>
              </w:rPr>
              <w:t>(</w:t>
            </w:r>
            <w:r w:rsidR="0052096A" w:rsidRPr="009A19A5">
              <w:rPr>
                <w:rFonts w:asciiTheme="minorHAnsi" w:hAnsiTheme="minorHAnsi" w:cs="Calibri"/>
              </w:rPr>
              <w:t>Společnost Zdeňka Fibicha</w:t>
            </w:r>
            <w:r w:rsidRPr="009A19A5">
              <w:rPr>
                <w:rFonts w:asciiTheme="minorHAnsi" w:hAnsiTheme="minorHAnsi" w:cs="Calibri"/>
              </w:rPr>
              <w:t>)</w:t>
            </w:r>
          </w:p>
        </w:tc>
      </w:tr>
    </w:tbl>
    <w:p w:rsidR="00B340C9" w:rsidRPr="00CB429D" w:rsidRDefault="00B340C9" w:rsidP="009A19A5">
      <w:pPr>
        <w:pStyle w:val="Zpat"/>
        <w:tabs>
          <w:tab w:val="clear" w:pos="4536"/>
          <w:tab w:val="clear" w:pos="9072"/>
        </w:tabs>
        <w:contextualSpacing/>
        <w:rPr>
          <w:rFonts w:asciiTheme="minorHAnsi" w:hAnsiTheme="minorHAnsi" w:cs="Calibri"/>
        </w:rPr>
      </w:pPr>
    </w:p>
    <w:sectPr w:rsidR="00B340C9" w:rsidRPr="00CB429D" w:rsidSect="00B340C9"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29" w:rsidRDefault="00644C2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4C29" w:rsidRDefault="00644C2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0C9" w:rsidRDefault="00B340C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5C17">
      <w:rPr>
        <w:rStyle w:val="slostrnky"/>
        <w:noProof/>
      </w:rPr>
      <w:t>5</w:t>
    </w:r>
    <w:r>
      <w:rPr>
        <w:rStyle w:val="slostrnky"/>
      </w:rPr>
      <w:fldChar w:fldCharType="end"/>
    </w:r>
  </w:p>
  <w:p w:rsidR="00B340C9" w:rsidRDefault="00B340C9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29" w:rsidRDefault="00644C2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4C29" w:rsidRDefault="00644C2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65095"/>
    <w:multiLevelType w:val="hybridMultilevel"/>
    <w:tmpl w:val="3D7ACB38"/>
    <w:lvl w:ilvl="0" w:tplc="252A2B0E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69"/>
        </w:tabs>
        <w:ind w:left="1769" w:hanging="360"/>
      </w:pPr>
      <w:rPr>
        <w:rFonts w:ascii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89"/>
        </w:tabs>
        <w:ind w:left="2489" w:hanging="180"/>
      </w:pPr>
      <w:rPr>
        <w:rFonts w:ascii="Times New Roman" w:hAnsi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09"/>
        </w:tabs>
        <w:ind w:left="3209" w:hanging="360"/>
      </w:pPr>
      <w:rPr>
        <w:rFonts w:ascii="Times New Roman" w:hAnsi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29"/>
        </w:tabs>
        <w:ind w:left="3929" w:hanging="360"/>
      </w:pPr>
      <w:rPr>
        <w:rFonts w:ascii="Times New Roman" w:hAnsi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49"/>
        </w:tabs>
        <w:ind w:left="4649" w:hanging="180"/>
      </w:pPr>
      <w:rPr>
        <w:rFonts w:ascii="Times New Roman" w:hAnsi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69"/>
        </w:tabs>
        <w:ind w:left="5369" w:hanging="360"/>
      </w:pPr>
      <w:rPr>
        <w:rFonts w:ascii="Times New Roman" w:hAnsi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89"/>
        </w:tabs>
        <w:ind w:left="6089" w:hanging="360"/>
      </w:pPr>
      <w:rPr>
        <w:rFonts w:ascii="Times New Roman" w:hAnsi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09"/>
        </w:tabs>
        <w:ind w:left="6809" w:hanging="180"/>
      </w:pPr>
      <w:rPr>
        <w:rFonts w:ascii="Times New Roman" w:hAnsi="Times New Roman"/>
      </w:rPr>
    </w:lvl>
  </w:abstractNum>
  <w:abstractNum w:abstractNumId="1">
    <w:nsid w:val="1C592F8F"/>
    <w:multiLevelType w:val="hybridMultilevel"/>
    <w:tmpl w:val="7FB0F116"/>
    <w:lvl w:ilvl="0" w:tplc="BEAA0A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D02133"/>
    <w:multiLevelType w:val="hybridMultilevel"/>
    <w:tmpl w:val="E3CCB480"/>
    <w:lvl w:ilvl="0" w:tplc="B2FE6736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A93400"/>
    <w:multiLevelType w:val="hybridMultilevel"/>
    <w:tmpl w:val="96F0E29C"/>
    <w:lvl w:ilvl="0" w:tplc="FA1212B2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73A0C13"/>
    <w:multiLevelType w:val="hybridMultilevel"/>
    <w:tmpl w:val="FF5C37F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755CA5"/>
    <w:multiLevelType w:val="hybridMultilevel"/>
    <w:tmpl w:val="16EEF0C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81477"/>
    <w:multiLevelType w:val="hybridMultilevel"/>
    <w:tmpl w:val="16981566"/>
    <w:lvl w:ilvl="0" w:tplc="F2A0798A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C4F143F"/>
    <w:multiLevelType w:val="multilevel"/>
    <w:tmpl w:val="8A0431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Calibri" w:eastAsiaTheme="minorEastAsia" w:hAnsi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8BA0611"/>
    <w:multiLevelType w:val="hybridMultilevel"/>
    <w:tmpl w:val="C8FC19E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3BC069AC"/>
    <w:multiLevelType w:val="hybridMultilevel"/>
    <w:tmpl w:val="8DB00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30604B1"/>
    <w:multiLevelType w:val="hybridMultilevel"/>
    <w:tmpl w:val="3AD097DA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2">
    <w:nsid w:val="45132ED9"/>
    <w:multiLevelType w:val="hybridMultilevel"/>
    <w:tmpl w:val="E8F24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A703F5"/>
    <w:multiLevelType w:val="hybridMultilevel"/>
    <w:tmpl w:val="7F4038AC"/>
    <w:lvl w:ilvl="0" w:tplc="5072AB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BA07023"/>
    <w:multiLevelType w:val="hybridMultilevel"/>
    <w:tmpl w:val="B80E8ED8"/>
    <w:lvl w:ilvl="0" w:tplc="8FF06414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8E107F0"/>
    <w:multiLevelType w:val="hybridMultilevel"/>
    <w:tmpl w:val="3E5E07A2"/>
    <w:lvl w:ilvl="0" w:tplc="B9C8E8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3CA77C7"/>
    <w:multiLevelType w:val="hybridMultilevel"/>
    <w:tmpl w:val="D252099A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3" w:hanging="180"/>
      </w:pPr>
      <w:rPr>
        <w:rFonts w:ascii="Times New Roman" w:hAnsi="Times New Roman" w:cs="Times New Roman"/>
      </w:rPr>
    </w:lvl>
  </w:abstractNum>
  <w:abstractNum w:abstractNumId="17">
    <w:nsid w:val="655E1A0A"/>
    <w:multiLevelType w:val="multilevel"/>
    <w:tmpl w:val="ED2A0E08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12"/>
        </w:tabs>
        <w:ind w:left="9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100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04"/>
        </w:tabs>
        <w:ind w:left="1104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12"/>
        </w:tabs>
        <w:ind w:left="2112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8"/>
        </w:tabs>
        <w:ind w:left="2208" w:hanging="1440"/>
      </w:pPr>
      <w:rPr>
        <w:rFonts w:ascii="Times New Roman" w:hAnsi="Times New Roman" w:cs="Times New Roman" w:hint="default"/>
      </w:rPr>
    </w:lvl>
  </w:abstractNum>
  <w:abstractNum w:abstractNumId="18">
    <w:nsid w:val="6BB975A8"/>
    <w:multiLevelType w:val="hybridMultilevel"/>
    <w:tmpl w:val="E96C6500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9">
    <w:nsid w:val="72B5600A"/>
    <w:multiLevelType w:val="hybridMultilevel"/>
    <w:tmpl w:val="57F8406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0">
    <w:nsid w:val="753A0017"/>
    <w:multiLevelType w:val="hybridMultilevel"/>
    <w:tmpl w:val="3B8E36AC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363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083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03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523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243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4963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683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03" w:hanging="180"/>
      </w:pPr>
      <w:rPr>
        <w:rFonts w:ascii="Times New Roman" w:hAnsi="Times New Roman" w:cs="Times New Roman"/>
      </w:rPr>
    </w:lvl>
  </w:abstractNum>
  <w:abstractNum w:abstractNumId="21">
    <w:nsid w:val="75AF03CD"/>
    <w:multiLevelType w:val="hybridMultilevel"/>
    <w:tmpl w:val="EA928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8620B"/>
    <w:multiLevelType w:val="hybridMultilevel"/>
    <w:tmpl w:val="FC18B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F27207"/>
    <w:multiLevelType w:val="hybridMultilevel"/>
    <w:tmpl w:val="8416D6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2"/>
  </w:num>
  <w:num w:numId="8">
    <w:abstractNumId w:val="1"/>
  </w:num>
  <w:num w:numId="9">
    <w:abstractNumId w:val="13"/>
  </w:num>
  <w:num w:numId="10">
    <w:abstractNumId w:val="20"/>
  </w:num>
  <w:num w:numId="11">
    <w:abstractNumId w:val="15"/>
  </w:num>
  <w:num w:numId="12">
    <w:abstractNumId w:val="16"/>
  </w:num>
  <w:num w:numId="13">
    <w:abstractNumId w:val="17"/>
  </w:num>
  <w:num w:numId="14">
    <w:abstractNumId w:val="0"/>
  </w:num>
  <w:num w:numId="15">
    <w:abstractNumId w:val="9"/>
  </w:num>
  <w:num w:numId="16">
    <w:abstractNumId w:val="5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4"/>
  </w:num>
  <w:num w:numId="21">
    <w:abstractNumId w:val="22"/>
  </w:num>
  <w:num w:numId="22">
    <w:abstractNumId w:val="10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C9"/>
    <w:rsid w:val="00003E1F"/>
    <w:rsid w:val="00014F30"/>
    <w:rsid w:val="00016717"/>
    <w:rsid w:val="0002426F"/>
    <w:rsid w:val="00032A21"/>
    <w:rsid w:val="000605C1"/>
    <w:rsid w:val="000B1A10"/>
    <w:rsid w:val="00115AA9"/>
    <w:rsid w:val="001F6615"/>
    <w:rsid w:val="0023047F"/>
    <w:rsid w:val="0023100D"/>
    <w:rsid w:val="00240620"/>
    <w:rsid w:val="00273A4A"/>
    <w:rsid w:val="002C6A05"/>
    <w:rsid w:val="002E461B"/>
    <w:rsid w:val="002E6E25"/>
    <w:rsid w:val="002F6E44"/>
    <w:rsid w:val="003278F2"/>
    <w:rsid w:val="00360370"/>
    <w:rsid w:val="004372D9"/>
    <w:rsid w:val="00472C29"/>
    <w:rsid w:val="0052096A"/>
    <w:rsid w:val="00535234"/>
    <w:rsid w:val="00587FA5"/>
    <w:rsid w:val="005B0706"/>
    <w:rsid w:val="00623FB5"/>
    <w:rsid w:val="00644C29"/>
    <w:rsid w:val="00652EAE"/>
    <w:rsid w:val="006A5CF4"/>
    <w:rsid w:val="006D60A4"/>
    <w:rsid w:val="007E2589"/>
    <w:rsid w:val="00815221"/>
    <w:rsid w:val="00815C17"/>
    <w:rsid w:val="008C0630"/>
    <w:rsid w:val="008E050A"/>
    <w:rsid w:val="009A19A5"/>
    <w:rsid w:val="009A7605"/>
    <w:rsid w:val="00A6467C"/>
    <w:rsid w:val="00AB0804"/>
    <w:rsid w:val="00AB5898"/>
    <w:rsid w:val="00B340C9"/>
    <w:rsid w:val="00B559CD"/>
    <w:rsid w:val="00BD57AC"/>
    <w:rsid w:val="00BF0531"/>
    <w:rsid w:val="00CB429D"/>
    <w:rsid w:val="00E2008A"/>
    <w:rsid w:val="00E3227E"/>
    <w:rsid w:val="00F1074F"/>
    <w:rsid w:val="00F3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snapToGrid w:val="0"/>
      <w:jc w:val="center"/>
      <w:outlineLvl w:val="3"/>
    </w:pPr>
    <w:rPr>
      <w:rFonts w:eastAsia="Arial Unicode MS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426F"/>
    <w:rPr>
      <w:color w:val="0000FF" w:themeColor="hyperlink"/>
      <w:u w:val="single"/>
    </w:rPr>
  </w:style>
  <w:style w:type="character" w:customStyle="1" w:styleId="st">
    <w:name w:val="st"/>
    <w:basedOn w:val="Standardnpsmoodstavce"/>
    <w:rsid w:val="005B0706"/>
  </w:style>
  <w:style w:type="character" w:customStyle="1" w:styleId="apple-style-span">
    <w:name w:val="apple-style-span"/>
    <w:basedOn w:val="Standardnpsmoodstavce"/>
    <w:rsid w:val="0023100D"/>
  </w:style>
  <w:style w:type="paragraph" w:customStyle="1" w:styleId="hlavika">
    <w:name w:val="hlavika"/>
    <w:basedOn w:val="Normln"/>
    <w:rsid w:val="0023100D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widowControl w:val="0"/>
      <w:snapToGrid w:val="0"/>
      <w:jc w:val="center"/>
      <w:outlineLvl w:val="3"/>
    </w:pPr>
    <w:rPr>
      <w:rFonts w:eastAsia="Arial Unicode MS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hAnsi="Times New Roman" w:cs="Times New Roman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Pr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pPr>
      <w:ind w:left="720"/>
    </w:p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426F"/>
    <w:rPr>
      <w:color w:val="0000FF" w:themeColor="hyperlink"/>
      <w:u w:val="single"/>
    </w:rPr>
  </w:style>
  <w:style w:type="character" w:customStyle="1" w:styleId="st">
    <w:name w:val="st"/>
    <w:basedOn w:val="Standardnpsmoodstavce"/>
    <w:rsid w:val="005B0706"/>
  </w:style>
  <w:style w:type="character" w:customStyle="1" w:styleId="apple-style-span">
    <w:name w:val="apple-style-span"/>
    <w:basedOn w:val="Standardnpsmoodstavce"/>
    <w:rsid w:val="0023100D"/>
  </w:style>
  <w:style w:type="paragraph" w:customStyle="1" w:styleId="hlavika">
    <w:name w:val="hlavika"/>
    <w:basedOn w:val="Normln"/>
    <w:rsid w:val="0023100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1390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>grada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Jaroslav Richter</dc:creator>
  <cp:lastModifiedBy>Petra Bolehovská</cp:lastModifiedBy>
  <cp:revision>3</cp:revision>
  <cp:lastPrinted>2017-06-12T11:45:00Z</cp:lastPrinted>
  <dcterms:created xsi:type="dcterms:W3CDTF">2017-07-12T11:38:00Z</dcterms:created>
  <dcterms:modified xsi:type="dcterms:W3CDTF">2017-07-12T11:54:00Z</dcterms:modified>
</cp:coreProperties>
</file>