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7B" w:rsidRDefault="00103D7B" w:rsidP="00103D7B">
      <w:pPr>
        <w:pStyle w:val="Zkladntext30"/>
        <w:shd w:val="clear" w:color="auto" w:fill="auto"/>
        <w:spacing w:after="446" w:line="240" w:lineRule="exact"/>
        <w:ind w:right="20"/>
      </w:pPr>
      <w:r>
        <w:t>Smlouva o spolupráci</w:t>
      </w:r>
    </w:p>
    <w:p w:rsidR="00103D7B" w:rsidRDefault="00103D7B" w:rsidP="00103D7B">
      <w:pPr>
        <w:pStyle w:val="Zkladntext30"/>
        <w:shd w:val="clear" w:color="auto" w:fill="auto"/>
        <w:spacing w:after="0" w:line="274" w:lineRule="exact"/>
        <w:jc w:val="left"/>
      </w:pPr>
      <w:r>
        <w:t>Divadlo Josefa Kajetána Tyla, příspěvková organizace,</w:t>
      </w:r>
    </w:p>
    <w:p w:rsidR="00931F5E" w:rsidRDefault="00103D7B" w:rsidP="00103D7B">
      <w:pPr>
        <w:spacing w:after="87"/>
        <w:ind w:right="3440"/>
      </w:pPr>
      <w:r>
        <w:t xml:space="preserve">sídlem Palackého náměstí 2971/30, 301 00 Plzeň zastoupené ředitelem </w:t>
      </w:r>
      <w:proofErr w:type="spellStart"/>
      <w:r>
        <w:t>MgA</w:t>
      </w:r>
      <w:proofErr w:type="spellEnd"/>
      <w:r>
        <w:t xml:space="preserve">. Martinem Otavou, Ph.D. Bankovní spojení: ČSOB Plzeň: č. ú: </w:t>
      </w:r>
      <w:r w:rsidR="004A54C8">
        <w:tab/>
      </w:r>
    </w:p>
    <w:p w:rsidR="00103D7B" w:rsidRDefault="00103D7B" w:rsidP="00103D7B">
      <w:pPr>
        <w:spacing w:after="87"/>
        <w:ind w:right="3440"/>
      </w:pPr>
      <w:bookmarkStart w:id="0" w:name="_GoBack"/>
      <w:bookmarkEnd w:id="0"/>
      <w:r>
        <w:t>IČO: 00078051 DIČ: CZ00078051 (dále jen „DJKT“)</w:t>
      </w:r>
    </w:p>
    <w:p w:rsidR="00103D7B" w:rsidRDefault="00103D7B" w:rsidP="00103D7B">
      <w:pPr>
        <w:spacing w:after="81" w:line="240" w:lineRule="exact"/>
      </w:pPr>
      <w:r>
        <w:t>a</w:t>
      </w:r>
    </w:p>
    <w:p w:rsidR="00103D7B" w:rsidRDefault="00103D7B" w:rsidP="00103D7B">
      <w:pPr>
        <w:pStyle w:val="Zkladntext30"/>
        <w:shd w:val="clear" w:color="auto" w:fill="auto"/>
        <w:spacing w:after="0" w:line="274" w:lineRule="exact"/>
        <w:jc w:val="left"/>
      </w:pPr>
      <w:r>
        <w:t xml:space="preserve">Bosch </w:t>
      </w:r>
      <w:proofErr w:type="spellStart"/>
      <w:r>
        <w:t>Rexroth</w:t>
      </w:r>
      <w:proofErr w:type="spellEnd"/>
      <w:r>
        <w:t>, spol. s r.o.</w:t>
      </w:r>
    </w:p>
    <w:p w:rsidR="00931F5E" w:rsidRDefault="00103D7B" w:rsidP="00103D7B">
      <w:pPr>
        <w:spacing w:after="327"/>
        <w:ind w:right="3440"/>
      </w:pPr>
      <w:r>
        <w:t xml:space="preserve">sídlem: Těžební 1238/2 62700 Brno zastoupená: Ing. Dětřich </w:t>
      </w:r>
      <w:proofErr w:type="spellStart"/>
      <w:r>
        <w:t>Robenek</w:t>
      </w:r>
      <w:proofErr w:type="spellEnd"/>
      <w:r>
        <w:t xml:space="preserve"> Bankovní spojení: </w:t>
      </w:r>
      <w:r w:rsidR="004A54C8">
        <w:tab/>
      </w:r>
    </w:p>
    <w:p w:rsidR="00103D7B" w:rsidRDefault="00103D7B" w:rsidP="00103D7B">
      <w:pPr>
        <w:spacing w:after="327"/>
        <w:ind w:right="3440"/>
      </w:pPr>
      <w:r>
        <w:t>IČO: 00547425 DIČ: CZ00547425 (dále jen „Společnost“)</w:t>
      </w:r>
    </w:p>
    <w:p w:rsidR="00103D7B" w:rsidRDefault="00103D7B" w:rsidP="00103D7B">
      <w:pPr>
        <w:spacing w:after="87" w:line="240" w:lineRule="exact"/>
      </w:pPr>
      <w:r>
        <w:t>(DJKT a Společnost společně dále jen „Smluvní strany“)</w:t>
      </w:r>
    </w:p>
    <w:p w:rsidR="00103D7B" w:rsidRDefault="00103D7B" w:rsidP="00103D7B">
      <w:pPr>
        <w:spacing w:after="443" w:line="278" w:lineRule="exact"/>
        <w:jc w:val="both"/>
      </w:pPr>
      <w:r>
        <w:t xml:space="preserve">uzavírají podle </w:t>
      </w:r>
      <w:proofErr w:type="spellStart"/>
      <w:r>
        <w:t>ust</w:t>
      </w:r>
      <w:proofErr w:type="spellEnd"/>
      <w:r>
        <w:t>. § 1746 odst. 2 zákona č. 89/2012 Sb., občanského zákoníku, v platném znění (dále jen „občanský zákoník“), tuto smlouvu o spolupráci (dále jen „smlouva“).</w:t>
      </w:r>
    </w:p>
    <w:p w:rsidR="00103D7B" w:rsidRDefault="00103D7B" w:rsidP="00103D7B">
      <w:pPr>
        <w:pStyle w:val="Zkladntext40"/>
        <w:shd w:val="clear" w:color="auto" w:fill="auto"/>
        <w:spacing w:before="0" w:line="100" w:lineRule="exact"/>
        <w:ind w:left="3880"/>
      </w:pPr>
      <w:r>
        <w:t>v</w:t>
      </w:r>
    </w:p>
    <w:p w:rsidR="00103D7B" w:rsidRDefault="00103D7B" w:rsidP="00103D7B">
      <w:pPr>
        <w:pStyle w:val="Zkladntext30"/>
        <w:shd w:val="clear" w:color="auto" w:fill="auto"/>
        <w:spacing w:after="0" w:line="240" w:lineRule="exact"/>
        <w:ind w:left="3880"/>
        <w:jc w:val="left"/>
      </w:pPr>
      <w:r>
        <w:t>Článek I.</w:t>
      </w:r>
    </w:p>
    <w:p w:rsidR="00103D7B" w:rsidRDefault="00103D7B" w:rsidP="00103D7B">
      <w:pPr>
        <w:pStyle w:val="Zkladntext30"/>
        <w:shd w:val="clear" w:color="auto" w:fill="auto"/>
        <w:spacing w:after="0" w:line="240" w:lineRule="exact"/>
        <w:ind w:right="20"/>
      </w:pPr>
      <w:r>
        <w:t>Úvodní ustanovení</w:t>
      </w:r>
    </w:p>
    <w:p w:rsidR="00103D7B" w:rsidRDefault="00103D7B" w:rsidP="00103D7B">
      <w:pPr>
        <w:widowControl w:val="0"/>
        <w:numPr>
          <w:ilvl w:val="0"/>
          <w:numId w:val="1"/>
        </w:numPr>
        <w:tabs>
          <w:tab w:val="left" w:pos="711"/>
        </w:tabs>
        <w:spacing w:after="180" w:line="274" w:lineRule="exact"/>
        <w:jc w:val="both"/>
      </w:pPr>
      <w:r>
        <w:t>Smluvní strany prohlašují, že podle platných právních předpisů jsou zcela oprávněny tuto smlouvu uzavřít a plnit závazky z ní vyplývající a uskutečnit všechna právní jednání a činnosti nezbytné za účelem splnění předmětu této smlouvy.</w:t>
      </w:r>
    </w:p>
    <w:p w:rsidR="00103D7B" w:rsidRDefault="00103D7B" w:rsidP="00103D7B">
      <w:pPr>
        <w:widowControl w:val="0"/>
        <w:numPr>
          <w:ilvl w:val="0"/>
          <w:numId w:val="1"/>
        </w:numPr>
        <w:tabs>
          <w:tab w:val="left" w:pos="711"/>
        </w:tabs>
        <w:spacing w:after="207" w:line="274" w:lineRule="exact"/>
        <w:jc w:val="both"/>
      </w:pPr>
      <w:r>
        <w:t>Smluvní strany konstatují, že předmětem této smlouvy je závazek DJKT poskytnout služby blíže specifikované v čl. II, odstavci 2.01 této smlouvy za podmínek sjednaných v této smlouvě. Dále je předmětem této smlouvy závazek Společnosti poskytnout DJKT služby blíže specifikované v čl. II, odstavci 2.02 této smlouvy.</w:t>
      </w:r>
    </w:p>
    <w:p w:rsidR="00103D7B" w:rsidRDefault="00103D7B" w:rsidP="00103D7B">
      <w:pPr>
        <w:spacing w:line="240" w:lineRule="exact"/>
        <w:ind w:left="420"/>
        <w:jc w:val="center"/>
      </w:pPr>
      <w:r>
        <w:t>Článek II.</w:t>
      </w:r>
    </w:p>
    <w:p w:rsidR="00103D7B" w:rsidRDefault="00103D7B" w:rsidP="00103D7B">
      <w:pPr>
        <w:spacing w:line="240" w:lineRule="exact"/>
        <w:ind w:right="20"/>
        <w:jc w:val="center"/>
      </w:pPr>
      <w:r>
        <w:t>Smlouva o poskytnutí služeb</w:t>
      </w:r>
    </w:p>
    <w:p w:rsidR="00103D7B" w:rsidRDefault="00103D7B" w:rsidP="00103D7B">
      <w:pPr>
        <w:widowControl w:val="0"/>
        <w:numPr>
          <w:ilvl w:val="1"/>
          <w:numId w:val="1"/>
        </w:numPr>
        <w:tabs>
          <w:tab w:val="left" w:pos="711"/>
        </w:tabs>
        <w:spacing w:line="274" w:lineRule="exact"/>
        <w:jc w:val="both"/>
      </w:pPr>
      <w:r>
        <w:t>DJKT se tímto zavazuje poskytnout Společnosti následující služby:</w:t>
      </w:r>
    </w:p>
    <w:p w:rsidR="00103D7B" w:rsidRDefault="00103D7B" w:rsidP="00103D7B">
      <w:pPr>
        <w:widowControl w:val="0"/>
        <w:numPr>
          <w:ilvl w:val="0"/>
          <w:numId w:val="2"/>
        </w:numPr>
        <w:tabs>
          <w:tab w:val="left" w:pos="723"/>
        </w:tabs>
        <w:spacing w:line="274" w:lineRule="exact"/>
        <w:ind w:left="720" w:hanging="420"/>
      </w:pPr>
      <w:r>
        <w:t xml:space="preserve">Promítnutí spotu Bosch </w:t>
      </w:r>
      <w:proofErr w:type="spellStart"/>
      <w:r>
        <w:t>Rexroth</w:t>
      </w:r>
      <w:proofErr w:type="spellEnd"/>
      <w:r>
        <w:t xml:space="preserve">, spol. s r.o. na LED obrazovce před začátkem akce Noc s operou </w:t>
      </w:r>
      <w:proofErr w:type="gramStart"/>
      <w:r>
        <w:rPr>
          <w:rStyle w:val="Zkladntext2"/>
          <w:rFonts w:eastAsiaTheme="minorHAnsi"/>
        </w:rPr>
        <w:t>1.7.</w:t>
      </w:r>
      <w:r>
        <w:t xml:space="preserve"> 2016</w:t>
      </w:r>
      <w:proofErr w:type="gramEnd"/>
    </w:p>
    <w:p w:rsidR="00103D7B" w:rsidRDefault="00103D7B" w:rsidP="00103D7B">
      <w:pPr>
        <w:widowControl w:val="0"/>
        <w:numPr>
          <w:ilvl w:val="0"/>
          <w:numId w:val="2"/>
        </w:numPr>
        <w:tabs>
          <w:tab w:val="left" w:pos="738"/>
        </w:tabs>
        <w:spacing w:line="274" w:lineRule="exact"/>
        <w:ind w:left="720" w:hanging="420"/>
      </w:pPr>
      <w:r>
        <w:t xml:space="preserve">Promítnutí spotu Bosch </w:t>
      </w:r>
      <w:proofErr w:type="spellStart"/>
      <w:r>
        <w:t>Rexroth</w:t>
      </w:r>
      <w:proofErr w:type="spellEnd"/>
      <w:r>
        <w:t>, spol. s r.o. na LED obrazovce v přestávce akce Noc s operou 1. 7. 2016</w:t>
      </w:r>
    </w:p>
    <w:p w:rsidR="00103D7B" w:rsidRDefault="00103D7B" w:rsidP="00103D7B">
      <w:pPr>
        <w:widowControl w:val="0"/>
        <w:numPr>
          <w:ilvl w:val="0"/>
          <w:numId w:val="2"/>
        </w:numPr>
        <w:tabs>
          <w:tab w:val="left" w:pos="738"/>
        </w:tabs>
        <w:spacing w:line="274" w:lineRule="exact"/>
        <w:ind w:left="300"/>
        <w:jc w:val="both"/>
      </w:pPr>
      <w:r>
        <w:t xml:space="preserve">Uvedení loga na webu akce Noc s operou, tedy </w:t>
      </w:r>
      <w:hyperlink r:id="rId6" w:history="1">
        <w:r>
          <w:rPr>
            <w:rStyle w:val="Hypertextovodkaz"/>
            <w:lang w:val="en-US" w:bidi="en-US"/>
          </w:rPr>
          <w:t>www.nocsoperou.cz/partneri</w:t>
        </w:r>
      </w:hyperlink>
    </w:p>
    <w:p w:rsidR="00103D7B" w:rsidRDefault="00103D7B" w:rsidP="00103D7B">
      <w:pPr>
        <w:widowControl w:val="0"/>
        <w:numPr>
          <w:ilvl w:val="0"/>
          <w:numId w:val="2"/>
        </w:numPr>
        <w:tabs>
          <w:tab w:val="left" w:pos="738"/>
        </w:tabs>
        <w:spacing w:line="274" w:lineRule="exact"/>
        <w:ind w:left="300"/>
        <w:jc w:val="both"/>
      </w:pPr>
      <w:r>
        <w:t>Uvedení loga na programu akce (náklad minimálně 5000 ks)</w:t>
      </w:r>
    </w:p>
    <w:p w:rsidR="00103D7B" w:rsidRDefault="00103D7B" w:rsidP="00103D7B">
      <w:pPr>
        <w:widowControl w:val="0"/>
        <w:numPr>
          <w:ilvl w:val="0"/>
          <w:numId w:val="2"/>
        </w:numPr>
        <w:tabs>
          <w:tab w:val="left" w:pos="738"/>
        </w:tabs>
        <w:spacing w:line="274" w:lineRule="exact"/>
        <w:ind w:left="300"/>
        <w:jc w:val="both"/>
      </w:pPr>
      <w:r>
        <w:t>Poskytnout Společnosti 5 ks vstupenek na Noc s operou 1. 7. 2016</w:t>
      </w:r>
    </w:p>
    <w:p w:rsidR="00103D7B" w:rsidRDefault="00103D7B" w:rsidP="00103D7B">
      <w:pPr>
        <w:widowControl w:val="0"/>
        <w:numPr>
          <w:ilvl w:val="0"/>
          <w:numId w:val="2"/>
        </w:numPr>
        <w:tabs>
          <w:tab w:val="left" w:pos="738"/>
        </w:tabs>
        <w:spacing w:line="274" w:lineRule="exact"/>
        <w:ind w:left="720" w:hanging="420"/>
      </w:pPr>
      <w:r>
        <w:t>Zajistit Společnosti raut před představení v dohodnutém limitu do 40 000 Kč včetně DPH v zákonné výši (tolerance do 15 %), který následně přefakturuje Společnosti. Nabídka rautu je součástí smlouvy jako příloha č. 1.</w:t>
      </w:r>
      <w:r>
        <w:br w:type="page"/>
      </w:r>
    </w:p>
    <w:p w:rsidR="00103D7B" w:rsidRDefault="00103D7B" w:rsidP="00103D7B">
      <w:pPr>
        <w:widowControl w:val="0"/>
        <w:numPr>
          <w:ilvl w:val="1"/>
          <w:numId w:val="1"/>
        </w:numPr>
        <w:tabs>
          <w:tab w:val="left" w:pos="700"/>
        </w:tabs>
        <w:spacing w:after="180" w:line="274" w:lineRule="exact"/>
        <w:ind w:right="860"/>
        <w:jc w:val="both"/>
      </w:pPr>
      <w:r>
        <w:lastRenderedPageBreak/>
        <w:t>Společnost se zavazuje za služby specifikované v článku II, odstavci 2.01 zaplatit úplatu ve výši 50 000 Kč včetně DPH v zákonné výši. Společnost se dále zavazuje odebrat od DJKT 80 vstupenek na akci se slevou 20 procent v hodnotě á 450 Kč/ks, celkem tedy v hodnotě 28 800 Kč, a zaplatit úplatu na účet DJKT.</w:t>
      </w:r>
    </w:p>
    <w:p w:rsidR="00103D7B" w:rsidRDefault="00103D7B" w:rsidP="00103D7B">
      <w:pPr>
        <w:widowControl w:val="0"/>
        <w:numPr>
          <w:ilvl w:val="1"/>
          <w:numId w:val="1"/>
        </w:numPr>
        <w:tabs>
          <w:tab w:val="left" w:pos="700"/>
        </w:tabs>
        <w:spacing w:after="420" w:line="274" w:lineRule="exact"/>
        <w:ind w:right="860"/>
        <w:jc w:val="both"/>
      </w:pPr>
      <w:r>
        <w:t>Smluvní strany pro vyloučení všech pochybností konstatují, že služby poskytované ze strany DJKT podléhají různým sazbám DPH. Výše uvedená úplata je tak tvořena z částky za vstupenky na akci ve výši 28 800 Kč + 0% DPH a částky 2250 Kč + 0% DPH 39 462,81 Kč + 21% DPH ve výši 8 287,19 Kč pro zbytek plnění.</w:t>
      </w:r>
    </w:p>
    <w:p w:rsidR="00103D7B" w:rsidRDefault="00103D7B" w:rsidP="00103D7B">
      <w:pPr>
        <w:widowControl w:val="0"/>
        <w:numPr>
          <w:ilvl w:val="1"/>
          <w:numId w:val="1"/>
        </w:numPr>
        <w:tabs>
          <w:tab w:val="left" w:pos="700"/>
        </w:tabs>
        <w:spacing w:after="567" w:line="274" w:lineRule="exact"/>
        <w:ind w:right="860"/>
        <w:jc w:val="both"/>
      </w:pPr>
      <w:r>
        <w:t>Společnost se zavazuje uhradit úplaty specifikované v předchozím odstavci na základě daňových dokladů vystavených DJKT do 10 dnů po obdržení.</w:t>
      </w:r>
    </w:p>
    <w:p w:rsidR="00103D7B" w:rsidRDefault="00103D7B" w:rsidP="00103D7B">
      <w:pPr>
        <w:pStyle w:val="Nadpis20"/>
        <w:keepNext/>
        <w:keepLines/>
        <w:shd w:val="clear" w:color="auto" w:fill="auto"/>
        <w:spacing w:before="0" w:after="0" w:line="240" w:lineRule="exact"/>
        <w:ind w:left="3860"/>
      </w:pPr>
      <w:bookmarkStart w:id="1" w:name="bookmark0"/>
      <w:r>
        <w:t>Článek III.</w:t>
      </w:r>
      <w:bookmarkEnd w:id="1"/>
    </w:p>
    <w:p w:rsidR="00103D7B" w:rsidRDefault="00103D7B" w:rsidP="00103D7B">
      <w:pPr>
        <w:pStyle w:val="Nadpis20"/>
        <w:keepNext/>
        <w:keepLines/>
        <w:shd w:val="clear" w:color="auto" w:fill="auto"/>
        <w:spacing w:before="0" w:after="81" w:line="240" w:lineRule="exact"/>
        <w:ind w:left="3860"/>
      </w:pPr>
      <w:bookmarkStart w:id="2" w:name="bookmark1"/>
      <w:r>
        <w:t>Zánik smlouvy</w:t>
      </w:r>
      <w:bookmarkEnd w:id="2"/>
    </w:p>
    <w:p w:rsidR="00103D7B" w:rsidRDefault="00103D7B" w:rsidP="00103D7B">
      <w:pPr>
        <w:widowControl w:val="0"/>
        <w:numPr>
          <w:ilvl w:val="0"/>
          <w:numId w:val="3"/>
        </w:numPr>
        <w:tabs>
          <w:tab w:val="left" w:pos="700"/>
        </w:tabs>
        <w:spacing w:line="274" w:lineRule="exact"/>
        <w:jc w:val="both"/>
      </w:pPr>
      <w:r>
        <w:t>Tato smlouva zaniká:</w:t>
      </w:r>
    </w:p>
    <w:p w:rsidR="00103D7B" w:rsidRDefault="00103D7B" w:rsidP="00103D7B">
      <w:pPr>
        <w:ind w:left="760" w:right="3680"/>
      </w:pPr>
      <w:r>
        <w:t>splněním povinnosti smluvních stran podle této smlouvy; písemnou dohodou smluvních stran;</w:t>
      </w:r>
    </w:p>
    <w:p w:rsidR="00103D7B" w:rsidRDefault="00103D7B" w:rsidP="00103D7B">
      <w:pPr>
        <w:spacing w:after="207"/>
        <w:ind w:left="760"/>
      </w:pPr>
      <w:r>
        <w:t>písemným odstoupením kterékoliv ze smluvních stran, poruší-li druhá smluvní strana podstatným způsobem své povinnosti vyplývající z této smlouvy.</w:t>
      </w:r>
    </w:p>
    <w:p w:rsidR="00103D7B" w:rsidRDefault="00103D7B" w:rsidP="00103D7B">
      <w:pPr>
        <w:pStyle w:val="Nadpis20"/>
        <w:keepNext/>
        <w:keepLines/>
        <w:shd w:val="clear" w:color="auto" w:fill="auto"/>
        <w:spacing w:before="0" w:after="0" w:line="240" w:lineRule="exact"/>
        <w:ind w:left="3860"/>
      </w:pPr>
      <w:bookmarkStart w:id="3" w:name="bookmark2"/>
      <w:r>
        <w:t>Článek IV.</w:t>
      </w:r>
      <w:bookmarkEnd w:id="3"/>
    </w:p>
    <w:p w:rsidR="00103D7B" w:rsidRDefault="00103D7B" w:rsidP="00103D7B">
      <w:pPr>
        <w:pStyle w:val="Nadpis20"/>
        <w:keepNext/>
        <w:keepLines/>
        <w:shd w:val="clear" w:color="auto" w:fill="auto"/>
        <w:spacing w:before="0" w:after="86" w:line="240" w:lineRule="exact"/>
        <w:ind w:left="3460"/>
      </w:pPr>
      <w:bookmarkStart w:id="4" w:name="bookmark3"/>
      <w:r>
        <w:t>Závěrečná ustanovení</w:t>
      </w:r>
      <w:bookmarkEnd w:id="4"/>
    </w:p>
    <w:p w:rsidR="00103D7B" w:rsidRDefault="00103D7B" w:rsidP="00103D7B">
      <w:pPr>
        <w:widowControl w:val="0"/>
        <w:numPr>
          <w:ilvl w:val="0"/>
          <w:numId w:val="4"/>
        </w:numPr>
        <w:tabs>
          <w:tab w:val="left" w:pos="700"/>
        </w:tabs>
        <w:spacing w:line="274" w:lineRule="exact"/>
        <w:ind w:right="860"/>
        <w:jc w:val="both"/>
      </w:pPr>
      <w:r>
        <w:t>Smluvní strany považují obsah této smlouvy za důvěrný a zavazují se zachovávat o obsahu této smlouvy vůči třetím osobám mlčenlivost. Tento závazek trvá i po ukončení této smlouvy. V případě porušení tohoto závazku jednou ze smluvních stran bude mít druhá smluvní strana právo na náhradu škody tím vzniklé.</w:t>
      </w:r>
    </w:p>
    <w:p w:rsidR="00103D7B" w:rsidRDefault="00103D7B" w:rsidP="00103D7B">
      <w:pPr>
        <w:widowControl w:val="0"/>
        <w:numPr>
          <w:ilvl w:val="0"/>
          <w:numId w:val="4"/>
        </w:numPr>
        <w:tabs>
          <w:tab w:val="left" w:pos="700"/>
        </w:tabs>
        <w:spacing w:line="274" w:lineRule="exact"/>
        <w:ind w:right="860"/>
        <w:jc w:val="both"/>
      </w:pPr>
      <w:r>
        <w:t>Tato smlouva může být upravena pouze dohodou smluvních stran ve formě písemných v řadě číslovaných dodatků.</w:t>
      </w:r>
    </w:p>
    <w:p w:rsidR="00103D7B" w:rsidRDefault="00103D7B" w:rsidP="00103D7B">
      <w:pPr>
        <w:widowControl w:val="0"/>
        <w:numPr>
          <w:ilvl w:val="0"/>
          <w:numId w:val="4"/>
        </w:numPr>
        <w:tabs>
          <w:tab w:val="left" w:pos="700"/>
        </w:tabs>
        <w:spacing w:line="274" w:lineRule="exact"/>
        <w:ind w:right="860"/>
        <w:jc w:val="both"/>
      </w:pPr>
      <w:r>
        <w:t>Tato smlouva je vyhotovena ve dvou stejnopisech, z nichž každá ze smluvních stran obdrží po jednom.</w:t>
      </w:r>
    </w:p>
    <w:p w:rsidR="00103D7B" w:rsidRDefault="00103D7B" w:rsidP="00103D7B">
      <w:pPr>
        <w:widowControl w:val="0"/>
        <w:numPr>
          <w:ilvl w:val="0"/>
          <w:numId w:val="4"/>
        </w:numPr>
        <w:tabs>
          <w:tab w:val="left" w:pos="700"/>
        </w:tabs>
        <w:spacing w:line="274" w:lineRule="exact"/>
        <w:ind w:right="860"/>
        <w:jc w:val="both"/>
      </w:pPr>
      <w:r>
        <w:t>Smluvní strany po přečtení této smlouvy prohlašují, že souhlasí s jejím obsahem bez výhrad, že tato smlouva byla sepsána na základě pravdivých údajů, pravé a svobodné vůle stran a nebyla ujednána v tísni, ani za jinak jednostranně nevýhodných podmínek a zároveň prohlašují, že jim nejsou známy žádné skutečnosti, které by bránily řádnému uzavření této smlouvy a jejímu plnění.</w:t>
      </w:r>
    </w:p>
    <w:p w:rsidR="00103D7B" w:rsidRDefault="00103D7B" w:rsidP="00103D7B">
      <w:pPr>
        <w:widowControl w:val="0"/>
        <w:numPr>
          <w:ilvl w:val="0"/>
          <w:numId w:val="4"/>
        </w:numPr>
        <w:tabs>
          <w:tab w:val="left" w:pos="700"/>
        </w:tabs>
        <w:spacing w:line="274" w:lineRule="exact"/>
        <w:ind w:right="860"/>
        <w:jc w:val="both"/>
      </w:pPr>
      <w:r>
        <w:t>Tato smlouva nabývá platnosti a účinnosti dnem uzavření.</w:t>
      </w:r>
    </w:p>
    <w:p w:rsidR="00103D7B" w:rsidRDefault="00103D7B" w:rsidP="00103D7B">
      <w:pPr>
        <w:widowControl w:val="0"/>
        <w:tabs>
          <w:tab w:val="left" w:pos="700"/>
        </w:tabs>
        <w:spacing w:line="274" w:lineRule="exact"/>
        <w:ind w:right="860"/>
        <w:jc w:val="both"/>
      </w:pPr>
    </w:p>
    <w:p w:rsidR="00103D7B" w:rsidRDefault="00103D7B" w:rsidP="00103D7B">
      <w:pPr>
        <w:widowControl w:val="0"/>
        <w:tabs>
          <w:tab w:val="left" w:pos="700"/>
        </w:tabs>
        <w:spacing w:line="274" w:lineRule="exact"/>
        <w:ind w:right="860"/>
        <w:jc w:val="both"/>
      </w:pPr>
    </w:p>
    <w:p w:rsidR="00103D7B" w:rsidRDefault="00103D7B" w:rsidP="00103D7B">
      <w:pPr>
        <w:widowControl w:val="0"/>
        <w:tabs>
          <w:tab w:val="left" w:pos="700"/>
        </w:tabs>
        <w:spacing w:line="274" w:lineRule="exact"/>
        <w:ind w:right="860"/>
        <w:jc w:val="both"/>
      </w:pPr>
    </w:p>
    <w:p w:rsidR="00BE3987" w:rsidRDefault="00BE3987"/>
    <w:p w:rsidR="00103D7B" w:rsidRDefault="00103D7B"/>
    <w:p w:rsidR="00103D7B" w:rsidRDefault="00103D7B"/>
    <w:p w:rsidR="00103D7B" w:rsidRDefault="00103D7B">
      <w:r>
        <w:rPr>
          <w:noProof/>
          <w:lang w:eastAsia="cs-CZ"/>
        </w:rPr>
        <w:drawing>
          <wp:inline distT="0" distB="0" distL="0" distR="0" wp14:anchorId="51A0C46E" wp14:editId="1F9C7EF0">
            <wp:extent cx="5760720" cy="109858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881" t="41766" r="46523" b="46167"/>
                    <a:stretch/>
                  </pic:blipFill>
                  <pic:spPr bwMode="auto">
                    <a:xfrm>
                      <a:off x="0" y="0"/>
                      <a:ext cx="5760720" cy="10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D7B" w:rsidRDefault="00103D7B" w:rsidP="00103D7B">
      <w:pPr>
        <w:spacing w:line="360" w:lineRule="exac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CDF2DF8" wp14:editId="28F370CA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2557145" cy="12369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D7B" w:rsidRDefault="00103D7B" w:rsidP="00103D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201.35pt;height:97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qa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a6gy9SsHpvgc3PcI2dNlmqvo7UX5XiIt1Q/iO3kgphoaSCtj55qb77OqE&#10;owzIdvgkKghD9lpYoLGWnSkdFAMBOnTp8dQZQ6WEzSCKln4IFEs484PLRRL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" filled="f" stroked="f">
                <v:textbox style="mso-fit-shape-to-text:t" inset="0,0,0,0">
                  <w:txbxContent>
                    <w:p w:rsidR="00103D7B" w:rsidRDefault="00103D7B" w:rsidP="00103D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ACC3A" wp14:editId="50B9948D">
                <wp:simplePos x="0" y="0"/>
                <wp:positionH relativeFrom="column">
                  <wp:posOffset>4843145</wp:posOffset>
                </wp:positionH>
                <wp:positionV relativeFrom="paragraph">
                  <wp:posOffset>90805</wp:posOffset>
                </wp:positionV>
                <wp:extent cx="1638935" cy="533400"/>
                <wp:effectExtent l="0" t="0" r="1841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81.35pt;margin-top:7.15pt;width:129.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" fillcolor="white [3212]" strokecolor="white [3212]" strokeweight="2pt"/>
            </w:pict>
          </mc:Fallback>
        </mc:AlternateContent>
      </w:r>
      <w:bookmarkStart w:id="5" w:name="bookmark4"/>
      <w:r>
        <w:rPr>
          <w:rStyle w:val="Nadpis1"/>
          <w:rFonts w:eastAsiaTheme="minorHAnsi"/>
          <w:b w:val="0"/>
          <w:bCs w:val="0"/>
        </w:rPr>
        <w:t>NABÍDKA NA AKCI Aida pro firmu BOSCH 80 osob</w:t>
      </w:r>
      <w:bookmarkEnd w:id="5"/>
    </w:p>
    <w:p w:rsidR="00103D7B" w:rsidRDefault="00103D7B" w:rsidP="00103D7B">
      <w:pPr>
        <w:keepNext/>
        <w:keepLines/>
        <w:spacing w:after="192" w:line="280" w:lineRule="exact"/>
        <w:ind w:left="1480"/>
      </w:pPr>
      <w:bookmarkStart w:id="6" w:name="bookmark5"/>
      <w:r>
        <w:rPr>
          <w:rStyle w:val="Nadpis1"/>
          <w:rFonts w:eastAsiaTheme="minorHAnsi"/>
          <w:b w:val="0"/>
          <w:bCs w:val="0"/>
        </w:rPr>
        <w:t>od 18.00 h</w:t>
      </w:r>
      <w:r>
        <w:rPr>
          <w:rStyle w:val="Nadpis14ptNetunNekurzva"/>
          <w:rFonts w:eastAsiaTheme="minorHAnsi"/>
        </w:rPr>
        <w:t xml:space="preserve"> - </w:t>
      </w:r>
      <w:r>
        <w:rPr>
          <w:rStyle w:val="Nadpis1"/>
          <w:rFonts w:eastAsiaTheme="minorHAnsi"/>
          <w:b w:val="0"/>
          <w:bCs w:val="0"/>
        </w:rPr>
        <w:t xml:space="preserve">19.30h v prostorách Plzeňské zoo </w:t>
      </w:r>
      <w:proofErr w:type="spellStart"/>
      <w:r>
        <w:rPr>
          <w:rStyle w:val="Nadpis1"/>
          <w:rFonts w:eastAsiaTheme="minorHAnsi"/>
          <w:b w:val="0"/>
          <w:bCs w:val="0"/>
        </w:rPr>
        <w:t>Kiboko</w:t>
      </w:r>
      <w:bookmarkEnd w:id="6"/>
      <w:proofErr w:type="spellEnd"/>
    </w:p>
    <w:p w:rsidR="00103D7B" w:rsidRDefault="00103D7B" w:rsidP="00103D7B">
      <w:pPr>
        <w:spacing w:line="245" w:lineRule="exact"/>
      </w:pPr>
      <w:r>
        <w:rPr>
          <w:rStyle w:val="Zkladntext5"/>
          <w:rFonts w:eastAsiaTheme="minorHAnsi"/>
          <w:i w:val="0"/>
          <w:iCs w:val="0"/>
        </w:rPr>
        <w:t xml:space="preserve">WELCOME DRINK </w:t>
      </w:r>
      <w:proofErr w:type="gramStart"/>
      <w:r>
        <w:rPr>
          <w:rStyle w:val="Zkladntext5"/>
          <w:rFonts w:eastAsiaTheme="minorHAnsi"/>
          <w:i w:val="0"/>
          <w:iCs w:val="0"/>
        </w:rPr>
        <w:t>4 000.-</w:t>
      </w:r>
      <w:proofErr w:type="gramEnd"/>
    </w:p>
    <w:p w:rsidR="00103D7B" w:rsidRDefault="00103D7B" w:rsidP="00103D7B">
      <w:pPr>
        <w:pStyle w:val="Zkladntext70"/>
        <w:shd w:val="clear" w:color="auto" w:fill="auto"/>
        <w:spacing w:after="184"/>
        <w:ind w:right="1400"/>
      </w:pPr>
      <w:r>
        <w:t xml:space="preserve">7Opor 0,11 Sekt Bohemia s jahodou 20 </w:t>
      </w:r>
      <w:proofErr w:type="spellStart"/>
      <w:r>
        <w:t>por</w:t>
      </w:r>
      <w:proofErr w:type="spellEnd"/>
      <w:r>
        <w:t xml:space="preserve"> 2dl </w:t>
      </w:r>
      <w:proofErr w:type="spellStart"/>
      <w:r>
        <w:t>juice</w:t>
      </w:r>
      <w:proofErr w:type="spellEnd"/>
      <w:r>
        <w:t xml:space="preserve"> oranž či jablko</w:t>
      </w:r>
    </w:p>
    <w:p w:rsidR="00103D7B" w:rsidRDefault="00103D7B" w:rsidP="00103D7B">
      <w:pPr>
        <w:spacing w:line="240" w:lineRule="exact"/>
      </w:pPr>
      <w:r>
        <w:rPr>
          <w:rStyle w:val="Zkladntext5"/>
          <w:rFonts w:eastAsiaTheme="minorHAnsi"/>
          <w:i w:val="0"/>
          <w:iCs w:val="0"/>
        </w:rPr>
        <w:t xml:space="preserve">STUDENÝ BUFET </w:t>
      </w:r>
      <w:proofErr w:type="gramStart"/>
      <w:r>
        <w:rPr>
          <w:rStyle w:val="Zkladntext5"/>
          <w:rFonts w:eastAsiaTheme="minorHAnsi"/>
          <w:i w:val="0"/>
          <w:iCs w:val="0"/>
        </w:rPr>
        <w:t>9 200.-</w:t>
      </w:r>
      <w:proofErr w:type="gramEnd"/>
    </w:p>
    <w:p w:rsidR="00103D7B" w:rsidRDefault="00103D7B" w:rsidP="00103D7B">
      <w:pPr>
        <w:pStyle w:val="Zkladntext80"/>
        <w:shd w:val="clear" w:color="auto" w:fill="auto"/>
      </w:pPr>
      <w:proofErr w:type="gramStart"/>
      <w:r>
        <w:t xml:space="preserve">30ks </w:t>
      </w:r>
      <w:proofErr w:type="spellStart"/>
      <w:r>
        <w:t>F.F.řez</w:t>
      </w:r>
      <w:proofErr w:type="spellEnd"/>
      <w:proofErr w:type="gramEnd"/>
      <w:r>
        <w:t xml:space="preserve"> loďky z červené kapie se sýrovým </w:t>
      </w:r>
      <w:proofErr w:type="spellStart"/>
      <w:r>
        <w:t>dipem</w:t>
      </w:r>
      <w:proofErr w:type="spellEnd"/>
    </w:p>
    <w:p w:rsidR="00103D7B" w:rsidRDefault="00103D7B" w:rsidP="00103D7B">
      <w:pPr>
        <w:pStyle w:val="Zkladntext80"/>
        <w:shd w:val="clear" w:color="auto" w:fill="auto"/>
      </w:pPr>
      <w:proofErr w:type="gramStart"/>
      <w:r>
        <w:t xml:space="preserve">30ks </w:t>
      </w:r>
      <w:proofErr w:type="spellStart"/>
      <w:r>
        <w:t>F.F.lehký</w:t>
      </w:r>
      <w:proofErr w:type="spellEnd"/>
      <w:proofErr w:type="gramEnd"/>
      <w:r>
        <w:t xml:space="preserve"> jarní kuřecí </w:t>
      </w:r>
      <w:proofErr w:type="spellStart"/>
      <w:r>
        <w:t>cocteil</w:t>
      </w:r>
      <w:proofErr w:type="spellEnd"/>
      <w:r>
        <w:t xml:space="preserve"> zdobený praženým toastem</w:t>
      </w:r>
    </w:p>
    <w:p w:rsidR="00103D7B" w:rsidRDefault="00103D7B" w:rsidP="00103D7B">
      <w:pPr>
        <w:pStyle w:val="Zkladntext80"/>
        <w:shd w:val="clear" w:color="auto" w:fill="auto"/>
      </w:pPr>
      <w:proofErr w:type="gramStart"/>
      <w:r>
        <w:t xml:space="preserve">30ks </w:t>
      </w:r>
      <w:proofErr w:type="spellStart"/>
      <w:r>
        <w:t>F.F.sláma</w:t>
      </w:r>
      <w:proofErr w:type="spellEnd"/>
      <w:proofErr w:type="gramEnd"/>
      <w:r>
        <w:t xml:space="preserve"> z </w:t>
      </w:r>
      <w:proofErr w:type="spellStart"/>
      <w:r>
        <w:t>třitového</w:t>
      </w:r>
      <w:proofErr w:type="spellEnd"/>
      <w:r>
        <w:t xml:space="preserve"> melounu zdobený </w:t>
      </w:r>
      <w:proofErr w:type="spellStart"/>
      <w:r>
        <w:t>pršutem</w:t>
      </w:r>
      <w:proofErr w:type="spellEnd"/>
      <w:r>
        <w:t xml:space="preserve"> s hoblinkou parmazánu</w:t>
      </w:r>
    </w:p>
    <w:p w:rsidR="00103D7B" w:rsidRDefault="00103D7B" w:rsidP="00103D7B">
      <w:pPr>
        <w:pStyle w:val="Zkladntext80"/>
        <w:shd w:val="clear" w:color="auto" w:fill="auto"/>
      </w:pPr>
      <w:r>
        <w:t xml:space="preserve">30ks </w:t>
      </w:r>
      <w:proofErr w:type="spellStart"/>
      <w:r>
        <w:t>F.F.řezy</w:t>
      </w:r>
      <w:proofErr w:type="spellEnd"/>
      <w:r>
        <w:t xml:space="preserve"> z koktejlových </w:t>
      </w:r>
      <w:proofErr w:type="spellStart"/>
      <w:proofErr w:type="gramStart"/>
      <w:r>
        <w:t>rajčátek,doplněné</w:t>
      </w:r>
      <w:proofErr w:type="spellEnd"/>
      <w:proofErr w:type="gramEnd"/>
      <w:r>
        <w:t xml:space="preserve"> o šunkovou pěnu s praženou bagetkou</w:t>
      </w:r>
    </w:p>
    <w:p w:rsidR="00103D7B" w:rsidRDefault="00103D7B" w:rsidP="00103D7B">
      <w:pPr>
        <w:pStyle w:val="Zkladntext80"/>
        <w:shd w:val="clear" w:color="auto" w:fill="auto"/>
      </w:pPr>
      <w:r>
        <w:t xml:space="preserve">120ks mix českých obložených </w:t>
      </w:r>
      <w:proofErr w:type="spellStart"/>
      <w:r>
        <w:t>kanapek</w:t>
      </w:r>
      <w:proofErr w:type="spellEnd"/>
    </w:p>
    <w:p w:rsidR="00103D7B" w:rsidRDefault="00103D7B" w:rsidP="00103D7B">
      <w:pPr>
        <w:pStyle w:val="Zkladntext80"/>
        <w:shd w:val="clear" w:color="auto" w:fill="auto"/>
      </w:pPr>
      <w:r>
        <w:t>3kg variace trvanlivých českých, maďarských klobásek a salámů s variací zauzených mas a šunek</w:t>
      </w:r>
    </w:p>
    <w:p w:rsidR="00103D7B" w:rsidRDefault="00103D7B" w:rsidP="00103D7B">
      <w:pPr>
        <w:pStyle w:val="Zkladntext80"/>
        <w:shd w:val="clear" w:color="auto" w:fill="auto"/>
      </w:pPr>
      <w:r>
        <w:t>2,5kg české a moravské sýry ve variaci zdobené suchými plody</w:t>
      </w:r>
    </w:p>
    <w:p w:rsidR="00103D7B" w:rsidRDefault="00103D7B" w:rsidP="00103D7B">
      <w:pPr>
        <w:pStyle w:val="Zkladntext80"/>
        <w:shd w:val="clear" w:color="auto" w:fill="auto"/>
      </w:pPr>
      <w:proofErr w:type="spellStart"/>
      <w:r>
        <w:t>lkg</w:t>
      </w:r>
      <w:proofErr w:type="spellEnd"/>
      <w:r>
        <w:t xml:space="preserve"> řezy domácí paštiky brusinkovým </w:t>
      </w:r>
      <w:proofErr w:type="spellStart"/>
      <w:r>
        <w:t>chatnie</w:t>
      </w:r>
      <w:proofErr w:type="spellEnd"/>
    </w:p>
    <w:p w:rsidR="00103D7B" w:rsidRDefault="00103D7B" w:rsidP="00103D7B">
      <w:pPr>
        <w:pStyle w:val="Zkladntext80"/>
        <w:shd w:val="clear" w:color="auto" w:fill="auto"/>
      </w:pPr>
      <w:r>
        <w:t xml:space="preserve">2kg </w:t>
      </w:r>
      <w:proofErr w:type="spellStart"/>
      <w:r>
        <w:t>mozarella</w:t>
      </w:r>
      <w:proofErr w:type="spellEnd"/>
      <w:r>
        <w:t xml:space="preserve"> s rajčaty a čerstvou bazalkou zalité olivovým olejem</w:t>
      </w:r>
    </w:p>
    <w:p w:rsidR="00103D7B" w:rsidRDefault="00103D7B" w:rsidP="00103D7B">
      <w:pPr>
        <w:pStyle w:val="Zkladntext80"/>
        <w:shd w:val="clear" w:color="auto" w:fill="auto"/>
        <w:spacing w:after="176"/>
      </w:pPr>
      <w:r>
        <w:t>6kg čerstvé zeleniny doplněné o balkánský sýr a olivy a restované řezy kuřecích prsou</w:t>
      </w:r>
    </w:p>
    <w:p w:rsidR="00103D7B" w:rsidRDefault="00103D7B" w:rsidP="00103D7B">
      <w:pPr>
        <w:spacing w:line="245" w:lineRule="exact"/>
      </w:pPr>
      <w:r>
        <w:rPr>
          <w:rStyle w:val="Zkladntext5"/>
          <w:rFonts w:eastAsiaTheme="minorHAnsi"/>
          <w:i w:val="0"/>
          <w:iCs w:val="0"/>
        </w:rPr>
        <w:t xml:space="preserve">TEPLÝ BUFET </w:t>
      </w:r>
      <w:proofErr w:type="gramStart"/>
      <w:r>
        <w:rPr>
          <w:rStyle w:val="Zkladntext5"/>
          <w:rFonts w:eastAsiaTheme="minorHAnsi"/>
          <w:i w:val="0"/>
          <w:iCs w:val="0"/>
        </w:rPr>
        <w:t>5 500.-</w:t>
      </w:r>
      <w:proofErr w:type="gramEnd"/>
    </w:p>
    <w:p w:rsidR="00103D7B" w:rsidRDefault="00103D7B" w:rsidP="00103D7B">
      <w:pPr>
        <w:pStyle w:val="Zkladntext70"/>
        <w:shd w:val="clear" w:color="auto" w:fill="auto"/>
        <w:ind w:right="1080"/>
      </w:pPr>
      <w:proofErr w:type="spellStart"/>
      <w:r>
        <w:t>lOkg</w:t>
      </w:r>
      <w:proofErr w:type="spellEnd"/>
      <w:r>
        <w:t xml:space="preserve"> teplá šunka na kosti krájená před hosty s variací hořčic a křenů s chodským zelím 5Opor 30g Smažené kuřecí řízečky ve 2 druzích 5Opor 30g Smažené vepřové medailonky ve 2 druzích</w:t>
      </w:r>
    </w:p>
    <w:p w:rsidR="00103D7B" w:rsidRDefault="00103D7B" w:rsidP="00103D7B">
      <w:r>
        <w:rPr>
          <w:rStyle w:val="Zkladntext9"/>
          <w:rFonts w:eastAsiaTheme="minorHAnsi"/>
          <w:b w:val="0"/>
          <w:bCs w:val="0"/>
        </w:rPr>
        <w:t xml:space="preserve">GRILE </w:t>
      </w:r>
      <w:proofErr w:type="gramStart"/>
      <w:r>
        <w:rPr>
          <w:rStyle w:val="Zkladntext9"/>
          <w:rFonts w:eastAsiaTheme="minorHAnsi"/>
          <w:b w:val="0"/>
          <w:bCs w:val="0"/>
        </w:rPr>
        <w:t>5 500.-</w:t>
      </w:r>
      <w:proofErr w:type="gramEnd"/>
    </w:p>
    <w:p w:rsidR="00103D7B" w:rsidRDefault="00103D7B" w:rsidP="00103D7B">
      <w:pPr>
        <w:pStyle w:val="Zkladntext80"/>
        <w:shd w:val="clear" w:color="auto" w:fill="auto"/>
        <w:spacing w:line="245" w:lineRule="exact"/>
      </w:pPr>
      <w:r>
        <w:t>20ks Grilovaná banketní Dolinova zauzená klobása</w:t>
      </w:r>
    </w:p>
    <w:p w:rsidR="00103D7B" w:rsidRDefault="00103D7B" w:rsidP="00103D7B">
      <w:pPr>
        <w:pStyle w:val="Zkladntext80"/>
        <w:shd w:val="clear" w:color="auto" w:fill="auto"/>
        <w:spacing w:line="245" w:lineRule="exact"/>
      </w:pPr>
      <w:r>
        <w:t xml:space="preserve">20ks Grilovaný hermelín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plněnýna</w:t>
      </w:r>
      <w:proofErr w:type="spellEnd"/>
      <w:r>
        <w:t xml:space="preserve"> grilu</w:t>
      </w:r>
    </w:p>
    <w:p w:rsidR="00103D7B" w:rsidRDefault="00103D7B" w:rsidP="00103D7B">
      <w:pPr>
        <w:pStyle w:val="Zkladntext80"/>
        <w:shd w:val="clear" w:color="auto" w:fill="auto"/>
        <w:spacing w:line="245" w:lineRule="exact"/>
      </w:pPr>
      <w:r>
        <w:t xml:space="preserve">20ks Vepřové medailonky marinované v </w:t>
      </w:r>
      <w:proofErr w:type="spellStart"/>
      <w:r>
        <w:t>hořčično</w:t>
      </w:r>
      <w:proofErr w:type="spellEnd"/>
      <w:r>
        <w:t xml:space="preserve"> pivní marinádě</w:t>
      </w:r>
    </w:p>
    <w:p w:rsidR="00103D7B" w:rsidRDefault="00103D7B" w:rsidP="00103D7B">
      <w:pPr>
        <w:pStyle w:val="Zkladntext80"/>
        <w:shd w:val="clear" w:color="auto" w:fill="auto"/>
        <w:spacing w:line="245" w:lineRule="exact"/>
      </w:pPr>
      <w:r>
        <w:t>20ks Kuřecí steak nakládaný v rozmarýnu</w:t>
      </w:r>
    </w:p>
    <w:p w:rsidR="00103D7B" w:rsidRDefault="00103D7B" w:rsidP="00103D7B">
      <w:pPr>
        <w:pStyle w:val="Zkladntext80"/>
        <w:shd w:val="clear" w:color="auto" w:fill="auto"/>
        <w:spacing w:line="245" w:lineRule="exact"/>
      </w:pPr>
      <w:r>
        <w:t>50por Bramborový salát Speciál a 150g</w:t>
      </w:r>
    </w:p>
    <w:p w:rsidR="00103D7B" w:rsidRDefault="00103D7B" w:rsidP="00103D7B">
      <w:pPr>
        <w:pStyle w:val="Zkladntext80"/>
        <w:shd w:val="clear" w:color="auto" w:fill="auto"/>
        <w:spacing w:after="420" w:line="245" w:lineRule="exact"/>
      </w:pPr>
      <w:r>
        <w:t>50por Šťouchané brambory s pórkem a slaninou</w:t>
      </w:r>
    </w:p>
    <w:p w:rsidR="00103D7B" w:rsidRDefault="00103D7B" w:rsidP="00103D7B">
      <w:pPr>
        <w:spacing w:line="245" w:lineRule="exact"/>
      </w:pPr>
      <w:r>
        <w:rPr>
          <w:rStyle w:val="Zkladntext5"/>
          <w:rFonts w:eastAsiaTheme="minorHAnsi"/>
          <w:i w:val="0"/>
          <w:iCs w:val="0"/>
        </w:rPr>
        <w:t xml:space="preserve">SLADKÉ </w:t>
      </w:r>
      <w:proofErr w:type="gramStart"/>
      <w:r>
        <w:rPr>
          <w:rStyle w:val="Zkladntext5"/>
          <w:rFonts w:eastAsiaTheme="minorHAnsi"/>
          <w:i w:val="0"/>
          <w:iCs w:val="0"/>
        </w:rPr>
        <w:t>3 301).-</w:t>
      </w:r>
      <w:proofErr w:type="gramEnd"/>
    </w:p>
    <w:p w:rsidR="00103D7B" w:rsidRDefault="00103D7B" w:rsidP="00103D7B">
      <w:pPr>
        <w:pStyle w:val="Zkladntext80"/>
        <w:shd w:val="clear" w:color="auto" w:fill="auto"/>
        <w:spacing w:line="245" w:lineRule="exact"/>
        <w:ind w:right="1080"/>
      </w:pPr>
      <w:r>
        <w:t>120ks české mini dezerty ve variaci 1201cs variace domácích svatebních koláčků 3kg ovocný salát se strouhaným kokosem</w:t>
      </w:r>
    </w:p>
    <w:p w:rsidR="00103D7B" w:rsidRDefault="00103D7B" w:rsidP="00103D7B">
      <w:pPr>
        <w:spacing w:line="485" w:lineRule="exact"/>
      </w:pPr>
      <w:r>
        <w:t>poplatek ZOO PLZEŇ 2 500,-SLUŽBA PO PROVOZU</w:t>
      </w:r>
    </w:p>
    <w:p w:rsidR="00103D7B" w:rsidRDefault="00103D7B" w:rsidP="00103D7B">
      <w:pPr>
        <w:pStyle w:val="Zkladntext80"/>
        <w:shd w:val="clear" w:color="auto" w:fill="auto"/>
        <w:spacing w:line="485" w:lineRule="exact"/>
      </w:pPr>
      <w:r>
        <w:t>vše doplněno o banketní pečivo, veky, toustový chléb a chléb včetně ostatních ingrediencí a doplňků.</w:t>
      </w:r>
    </w:p>
    <w:p w:rsidR="00103D7B" w:rsidRDefault="00103D7B" w:rsidP="00103D7B">
      <w:pPr>
        <w:spacing w:line="485" w:lineRule="exact"/>
      </w:pPr>
      <w:r>
        <w:rPr>
          <w:rStyle w:val="Zkladntext9"/>
          <w:rFonts w:eastAsiaTheme="minorHAnsi"/>
          <w:b w:val="0"/>
          <w:bCs w:val="0"/>
        </w:rPr>
        <w:t>NÁPOJE -účtovány dle skutečné spotřeby</w:t>
      </w:r>
    </w:p>
    <w:p w:rsidR="00103D7B" w:rsidRDefault="00103D7B" w:rsidP="00103D7B">
      <w:pPr>
        <w:pStyle w:val="Zkladntext80"/>
        <w:shd w:val="clear" w:color="auto" w:fill="auto"/>
        <w:spacing w:line="245" w:lineRule="exact"/>
        <w:ind w:right="1080"/>
      </w:pPr>
      <w:r>
        <w:t xml:space="preserve">Kávy dle </w:t>
      </w:r>
      <w:proofErr w:type="spellStart"/>
      <w:proofErr w:type="gramStart"/>
      <w:r>
        <w:t>přání-espresso</w:t>
      </w:r>
      <w:proofErr w:type="gramEnd"/>
      <w:r>
        <w:t>,capucino,latté</w:t>
      </w:r>
      <w:proofErr w:type="spellEnd"/>
      <w:r>
        <w:t xml:space="preserve"> či čaj 25,-45,-leč 0,151 bílé či červené víno 40,-kč porce-Habánské sklepy</w:t>
      </w:r>
    </w:p>
    <w:p w:rsidR="00103D7B" w:rsidRDefault="00103D7B" w:rsidP="00103D7B">
      <w:pPr>
        <w:pStyle w:val="Zkladntext80"/>
        <w:shd w:val="clear" w:color="auto" w:fill="auto"/>
        <w:spacing w:after="180"/>
        <w:ind w:right="1080"/>
      </w:pPr>
      <w:r>
        <w:t>0,31nealko dle nabídky /</w:t>
      </w:r>
      <w:proofErr w:type="spellStart"/>
      <w:proofErr w:type="gramStart"/>
      <w:r>
        <w:t>cola</w:t>
      </w:r>
      <w:proofErr w:type="gramEnd"/>
      <w:r>
        <w:t>,</w:t>
      </w:r>
      <w:proofErr w:type="gramStart"/>
      <w:r>
        <w:t>juice</w:t>
      </w:r>
      <w:proofErr w:type="gramEnd"/>
      <w:r>
        <w:t>,voda</w:t>
      </w:r>
      <w:proofErr w:type="spellEnd"/>
      <w:r>
        <w:t xml:space="preserve"> perlivá či neperlivá/0,31 voda 12,- ostatní 25,-kč 0,31pivo Prazdroj 30,-kč </w:t>
      </w:r>
      <w:proofErr w:type="spellStart"/>
      <w:r>
        <w:t>Birell</w:t>
      </w:r>
      <w:proofErr w:type="spellEnd"/>
      <w:r>
        <w:t xml:space="preserve"> 0,51 plech 35,-</w:t>
      </w:r>
    </w:p>
    <w:p w:rsidR="00103D7B" w:rsidRDefault="00103D7B" w:rsidP="00103D7B">
      <w:pPr>
        <w:spacing w:line="240" w:lineRule="exact"/>
        <w:ind w:right="1080"/>
      </w:pPr>
      <w:r>
        <w:rPr>
          <w:rStyle w:val="Zkladntext9Netun"/>
          <w:rFonts w:eastAsiaTheme="minorHAnsi"/>
        </w:rPr>
        <w:t xml:space="preserve">kalkulace včetně poplatku pro Zoo Plzeň čítá 30 200,-+21%dph 6 342,- </w:t>
      </w:r>
      <w:r>
        <w:t xml:space="preserve">celkem </w:t>
      </w:r>
      <w:proofErr w:type="spellStart"/>
      <w:r>
        <w:t>vč</w:t>
      </w:r>
      <w:proofErr w:type="spellEnd"/>
      <w:r>
        <w:t xml:space="preserve"> </w:t>
      </w:r>
      <w:proofErr w:type="spellStart"/>
      <w:r>
        <w:t>dph</w:t>
      </w:r>
      <w:proofErr w:type="spellEnd"/>
      <w:r>
        <w:t xml:space="preserve"> 36 542,-kč ZA POKRMY NÁPOJE BUDOU DOÚČTOVÁNY DLE ZKUTEČNÉ SPOTŘEBY.</w:t>
      </w:r>
    </w:p>
    <w:p w:rsidR="00103D7B" w:rsidRDefault="00103D7B" w:rsidP="00103D7B">
      <w:pPr>
        <w:pStyle w:val="Zkladntext80"/>
        <w:shd w:val="clear" w:color="auto" w:fill="auto"/>
        <w:spacing w:after="244" w:line="210" w:lineRule="exact"/>
      </w:pPr>
      <w:r>
        <w:t>Vše možno upravit a přizpůsobit přání klienta.</w:t>
      </w:r>
    </w:p>
    <w:p w:rsidR="00103D7B" w:rsidRDefault="00103D7B" w:rsidP="00103D7B">
      <w:pPr>
        <w:pStyle w:val="Zkladntext80"/>
        <w:shd w:val="clear" w:color="auto" w:fill="auto"/>
        <w:spacing w:line="210" w:lineRule="exact"/>
      </w:pPr>
      <w:r>
        <w:t>S pozdravem Staročeský catering s.r.o. TEL-</w:t>
      </w:r>
      <w:r w:rsidR="00FF517E">
        <w:tab/>
      </w:r>
      <w:r>
        <w:t xml:space="preserve"> </w:t>
      </w:r>
      <w:proofErr w:type="spellStart"/>
      <w:proofErr w:type="gramStart"/>
      <w:r>
        <w:t>p.Noha</w:t>
      </w:r>
      <w:proofErr w:type="spellEnd"/>
      <w:proofErr w:type="gramEnd"/>
    </w:p>
    <w:p w:rsidR="00103D7B" w:rsidRDefault="00103D7B" w:rsidP="00103D7B">
      <w:r>
        <w:br/>
      </w:r>
    </w:p>
    <w:p w:rsidR="00103D7B" w:rsidRDefault="00103D7B" w:rsidP="00103D7B"/>
    <w:p w:rsidR="00103D7B" w:rsidRDefault="00103D7B" w:rsidP="00103D7B"/>
    <w:p w:rsidR="00103D7B" w:rsidRDefault="00103D7B" w:rsidP="00103D7B"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E2ED716" wp14:editId="15FE5AAF">
                <wp:simplePos x="0" y="0"/>
                <wp:positionH relativeFrom="margin">
                  <wp:posOffset>3202940</wp:posOffset>
                </wp:positionH>
                <wp:positionV relativeFrom="paragraph">
                  <wp:posOffset>7828915</wp:posOffset>
                </wp:positionV>
                <wp:extent cx="2353310" cy="11430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D7B" w:rsidRDefault="00103D7B" w:rsidP="00103D7B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2pt;margin-top:616.45pt;width:185.3pt;height:9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" filled="f" stroked="f">
                <v:textbox style="mso-fit-shape-to-text:t" inset="0,0,0,0">
                  <w:txbxContent>
                    <w:p w:rsidR="00103D7B" w:rsidRDefault="00103D7B" w:rsidP="00103D7B">
                      <w:pPr>
                        <w:pStyle w:val="Titulekobrzku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D7B" w:rsidRDefault="00103D7B"/>
    <w:p w:rsidR="00103D7B" w:rsidRDefault="00103D7B"/>
    <w:sectPr w:rsidR="0010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3683"/>
    <w:multiLevelType w:val="multilevel"/>
    <w:tmpl w:val="1F98741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05081"/>
    <w:multiLevelType w:val="multilevel"/>
    <w:tmpl w:val="31BE936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37E04"/>
    <w:multiLevelType w:val="multilevel"/>
    <w:tmpl w:val="48EACD3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C04FD"/>
    <w:multiLevelType w:val="multilevel"/>
    <w:tmpl w:val="06AEADE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B"/>
    <w:rsid w:val="00103D7B"/>
    <w:rsid w:val="004A54C8"/>
    <w:rsid w:val="00931F5E"/>
    <w:rsid w:val="00BE3987"/>
    <w:rsid w:val="00FC05E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3D7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03D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03D7B"/>
    <w:rPr>
      <w:rFonts w:ascii="Courier New" w:eastAsia="Courier New" w:hAnsi="Courier New" w:cs="Courier New"/>
      <w:b/>
      <w:bCs/>
      <w:sz w:val="10"/>
      <w:szCs w:val="10"/>
      <w:shd w:val="clear" w:color="auto" w:fill="FFFFFF"/>
    </w:rPr>
  </w:style>
  <w:style w:type="character" w:customStyle="1" w:styleId="Zkladntext2">
    <w:name w:val="Základní text (2)"/>
    <w:basedOn w:val="Standardnpsmoodstavce"/>
    <w:rsid w:val="00103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03D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03D7B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103D7B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sz w:val="10"/>
      <w:szCs w:val="10"/>
    </w:rPr>
  </w:style>
  <w:style w:type="paragraph" w:customStyle="1" w:styleId="Nadpis20">
    <w:name w:val="Nadpis #2"/>
    <w:basedOn w:val="Normln"/>
    <w:link w:val="Nadpis2"/>
    <w:rsid w:val="00103D7B"/>
    <w:pPr>
      <w:widowControl w:val="0"/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D7B"/>
    <w:rPr>
      <w:rFonts w:ascii="Tahoma" w:hAnsi="Tahoma" w:cs="Tahoma"/>
      <w:sz w:val="16"/>
      <w:szCs w:val="16"/>
    </w:rPr>
  </w:style>
  <w:style w:type="character" w:customStyle="1" w:styleId="TitulekobrzkuExact">
    <w:name w:val="Titulek obrázku Exact"/>
    <w:basedOn w:val="Standardnpsmoodstavce"/>
    <w:link w:val="Titulekobrzku"/>
    <w:rsid w:val="00103D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103D7B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Nadpis1">
    <w:name w:val="Nadpis #1"/>
    <w:basedOn w:val="Standardnpsmoodstavce"/>
    <w:rsid w:val="00103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4ptNetunNekurzva">
    <w:name w:val="Nadpis #1 + 4 pt;Ne tučné;Ne kurzíva"/>
    <w:basedOn w:val="Standardnpsmoodstavce"/>
    <w:rsid w:val="00103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5">
    <w:name w:val="Základní text (5)"/>
    <w:basedOn w:val="Standardnpsmoodstavce"/>
    <w:rsid w:val="00103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03D7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103D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9">
    <w:name w:val="Základní text (9)"/>
    <w:basedOn w:val="Standardnpsmoodstavce"/>
    <w:rsid w:val="00103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9Netun">
    <w:name w:val="Základní text (9) + Ne tučné"/>
    <w:basedOn w:val="Standardnpsmoodstavce"/>
    <w:rsid w:val="00103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rsid w:val="00103D7B"/>
    <w:pPr>
      <w:widowControl w:val="0"/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103D7B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3D7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03D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03D7B"/>
    <w:rPr>
      <w:rFonts w:ascii="Courier New" w:eastAsia="Courier New" w:hAnsi="Courier New" w:cs="Courier New"/>
      <w:b/>
      <w:bCs/>
      <w:sz w:val="10"/>
      <w:szCs w:val="10"/>
      <w:shd w:val="clear" w:color="auto" w:fill="FFFFFF"/>
    </w:rPr>
  </w:style>
  <w:style w:type="character" w:customStyle="1" w:styleId="Zkladntext2">
    <w:name w:val="Základní text (2)"/>
    <w:basedOn w:val="Standardnpsmoodstavce"/>
    <w:rsid w:val="00103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03D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03D7B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103D7B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sz w:val="10"/>
      <w:szCs w:val="10"/>
    </w:rPr>
  </w:style>
  <w:style w:type="paragraph" w:customStyle="1" w:styleId="Nadpis20">
    <w:name w:val="Nadpis #2"/>
    <w:basedOn w:val="Normln"/>
    <w:link w:val="Nadpis2"/>
    <w:rsid w:val="00103D7B"/>
    <w:pPr>
      <w:widowControl w:val="0"/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D7B"/>
    <w:rPr>
      <w:rFonts w:ascii="Tahoma" w:hAnsi="Tahoma" w:cs="Tahoma"/>
      <w:sz w:val="16"/>
      <w:szCs w:val="16"/>
    </w:rPr>
  </w:style>
  <w:style w:type="character" w:customStyle="1" w:styleId="TitulekobrzkuExact">
    <w:name w:val="Titulek obrázku Exact"/>
    <w:basedOn w:val="Standardnpsmoodstavce"/>
    <w:link w:val="Titulekobrzku"/>
    <w:rsid w:val="00103D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103D7B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Nadpis1">
    <w:name w:val="Nadpis #1"/>
    <w:basedOn w:val="Standardnpsmoodstavce"/>
    <w:rsid w:val="00103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4ptNetunNekurzva">
    <w:name w:val="Nadpis #1 + 4 pt;Ne tučné;Ne kurzíva"/>
    <w:basedOn w:val="Standardnpsmoodstavce"/>
    <w:rsid w:val="00103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5">
    <w:name w:val="Základní text (5)"/>
    <w:basedOn w:val="Standardnpsmoodstavce"/>
    <w:rsid w:val="00103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03D7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103D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9">
    <w:name w:val="Základní text (9)"/>
    <w:basedOn w:val="Standardnpsmoodstavce"/>
    <w:rsid w:val="00103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9Netun">
    <w:name w:val="Základní text (9) + Ne tučné"/>
    <w:basedOn w:val="Standardnpsmoodstavce"/>
    <w:rsid w:val="00103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rsid w:val="00103D7B"/>
    <w:pPr>
      <w:widowControl w:val="0"/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103D7B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soperou.cz/partn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4</cp:revision>
  <dcterms:created xsi:type="dcterms:W3CDTF">2016-09-08T06:50:00Z</dcterms:created>
  <dcterms:modified xsi:type="dcterms:W3CDTF">2016-09-08T14:54:00Z</dcterms:modified>
</cp:coreProperties>
</file>