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1016000</wp:posOffset>
                </wp:positionV>
                <wp:extent cx="674370" cy="63119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4370" cy="631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Pachtýři: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Název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ZEPOS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.600000000000001pt;margin-top:80.pt;width:53.100000000000001pt;height:49.7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Pachtýři: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Název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ZEPOS a.s.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r>
        <w:rPr>
          <w:rStyle w:val="CharStyle6"/>
          <w:b/>
          <w:bCs/>
        </w:rPr>
        <w:t xml:space="preserve">Příloha pachtovní smlouvy </w:t>
      </w:r>
      <w:r>
        <w:rPr>
          <w:rStyle w:val="CharStyle6"/>
          <w:b/>
          <w:bCs/>
          <w:lang w:val="sk-SK" w:eastAsia="sk-SK" w:bidi="sk-SK"/>
        </w:rPr>
        <w:t xml:space="preserve">č. </w:t>
      </w:r>
      <w:r>
        <w:rPr>
          <w:rStyle w:val="CharStyle6"/>
          <w:b/>
          <w:bCs/>
        </w:rPr>
        <w:t>108N15/38</w:t>
      </w:r>
      <w:bookmarkEnd w:id="0"/>
    </w:p>
    <w:tbl>
      <w:tblPr>
        <w:tblOverlap w:val="never"/>
        <w:jc w:val="center"/>
        <w:tblLayout w:type="fixed"/>
      </w:tblPr>
      <w:tblGrid>
        <w:gridCol w:w="4892"/>
        <w:gridCol w:w="5314"/>
      </w:tblGrid>
      <w:tr>
        <w:trPr>
          <w:trHeight w:val="450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893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Variabilní symbol: 10811538</w:t>
              <w:tab/>
              <w:t>Uzavřeno: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50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21.08.2015</w:t>
              <w:tab/>
              <w:t xml:space="preserve">Roční pacht: </w:t>
            </w:r>
            <w:r>
              <w:rPr>
                <w:rStyle w:val="CharStyle11"/>
                <w:b/>
                <w:bCs/>
                <w:sz w:val="19"/>
                <w:szCs w:val="19"/>
              </w:rPr>
              <w:t>23 247 Kč</w:t>
            </w:r>
          </w:p>
        </w:tc>
      </w:tr>
      <w:tr>
        <w:trPr>
          <w:trHeight w:val="56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917" w:val="left"/>
                <w:tab w:pos="3882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Datum tisku:</w:t>
              <w:tab/>
              <w:t>11.06.2024</w:t>
              <w:tab/>
              <w:t>Účinná od: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24.08.2015</w:t>
            </w:r>
          </w:p>
        </w:tc>
      </w:tr>
    </w:tbl>
    <w:p>
      <w:pPr>
        <w:widowControl w:val="0"/>
        <w:spacing w:after="659" w:line="1" w:lineRule="exact"/>
      </w:pP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80" w:line="240" w:lineRule="auto"/>
        <w:ind w:left="1600" w:right="0" w:firstLine="0"/>
        <w:jc w:val="left"/>
      </w:pPr>
      <w:bookmarkStart w:id="2" w:name="bookmark2"/>
      <w:r>
        <w:rPr>
          <w:rStyle w:val="CharStyle15"/>
          <w:b/>
          <w:bCs/>
        </w:rPr>
        <w:t>Adresa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1600" w:right="0" w:firstLine="0"/>
        <w:jc w:val="left"/>
      </w:pPr>
      <w:r>
        <w:rPr>
          <w:rStyle w:val="CharStyle3"/>
        </w:rPr>
        <w:t>Radovesice 5, 41002 Lovosice 2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bookmarkStart w:id="4" w:name="bookmark4"/>
      <w:r>
        <w:rPr>
          <w:rStyle w:val="CharStyle15"/>
          <w:b/>
          <w:bCs/>
        </w:rPr>
        <w:t>Nemovitosti:</w:t>
      </w:r>
      <w:bookmarkEnd w:id="4"/>
    </w:p>
    <w:tbl>
      <w:tblPr>
        <w:tblOverlap w:val="never"/>
        <w:jc w:val="center"/>
        <w:tblLayout w:type="fixed"/>
      </w:tblPr>
      <w:tblGrid>
        <w:gridCol w:w="1256"/>
        <w:gridCol w:w="947"/>
        <w:gridCol w:w="828"/>
        <w:gridCol w:w="486"/>
        <w:gridCol w:w="1134"/>
        <w:gridCol w:w="702"/>
        <w:gridCol w:w="1062"/>
        <w:gridCol w:w="1321"/>
        <w:gridCol w:w="536"/>
        <w:gridCol w:w="958"/>
        <w:gridCol w:w="947"/>
      </w:tblGrid>
      <w:tr>
        <w:trPr>
          <w:trHeight w:val="5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Pozn.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Parcela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i/>
                <w:iCs/>
                <w:sz w:val="19"/>
                <w:szCs w:val="19"/>
              </w:rPr>
              <w:t>1</w:t>
            </w:r>
            <w:r>
              <w:rPr>
                <w:rStyle w:val="CharStyle11"/>
                <w:b/>
                <w:bCs/>
                <w:sz w:val="19"/>
                <w:szCs w:val="19"/>
              </w:rPr>
              <w:t xml:space="preserve"> Dii Skp.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700" w:right="0" w:hanging="70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Kult. Číslo 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Cena 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Výměra VO [m</w:t>
            </w:r>
            <w:r>
              <w:rPr>
                <w:rStyle w:val="CharStyle11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1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Inflace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Pacht [Kč]</w:t>
            </w:r>
          </w:p>
        </w:tc>
      </w:tr>
      <w:tr>
        <w:trPr>
          <w:trHeight w:val="328" w:hRule="exact"/>
        </w:trPr>
        <w:tc>
          <w:tcPr>
            <w:gridSpan w:val="11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9083" w:val="left"/>
                <w:tab w:leader="underscore" w:pos="1014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Katastr: Žabovřesky nad Ohří</w:t>
              <w:tab/>
              <w:tab/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245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1"/>
              </w:rPr>
              <w:t>13 056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2,2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1"/>
              </w:rPr>
              <w:t>3 567,21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246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1"/>
              </w:rPr>
              <w:t>9 452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2 582,52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309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1"/>
              </w:rPr>
              <w:t>16 893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4 615,58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342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317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86,61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342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103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28,14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342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161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43,99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342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1"/>
              </w:rPr>
              <w:t>10 644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1"/>
              </w:rPr>
              <w:t>2 908,20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342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1"/>
              </w:rPr>
              <w:t>2 163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590,98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342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1"/>
              </w:rPr>
              <w:t>1 583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432,51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342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944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257,93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451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658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179,79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493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7,38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493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74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312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85,24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493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1"/>
              </w:rPr>
              <w:t>2 244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613,11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493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1"/>
              </w:rPr>
              <w:t>1 559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425,96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493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140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1,1509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38,25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493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1"/>
              </w:rPr>
              <w:t>4 163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1 137,43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493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1"/>
              </w:rPr>
              <w:t>5 300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1 448,08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695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464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126,77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695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1"/>
              </w:rPr>
              <w:t>1 661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453,83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808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1"/>
              </w:rPr>
              <w:t>1 106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302,18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808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</w:rPr>
              <w:t>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536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146,45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808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1"/>
              </w:rPr>
              <w:t>6 976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1"/>
              </w:rPr>
              <w:t>1 906,01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808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1"/>
              </w:rPr>
              <w:t>2 167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592,07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808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753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205,74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869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1"/>
              </w:rPr>
              <w:t>1 051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1,151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287,16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1"/>
              </w:rPr>
              <w:t>1019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1"/>
              </w:rPr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107 900,00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304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1,1509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1"/>
              </w:rPr>
              <w:t>83,06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3398"/>
        <w:gridCol w:w="2830"/>
        <w:gridCol w:w="1498"/>
        <w:gridCol w:w="2484"/>
      </w:tblGrid>
      <w:tr>
        <w:trPr>
          <w:trHeight w:val="47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1"/>
                <w:b/>
                <w:bCs/>
                <w:sz w:val="22"/>
                <w:szCs w:val="22"/>
              </w:rPr>
              <w:t xml:space="preserve">Příloha pachtovní smlouvy </w:t>
            </w:r>
            <w:r>
              <w:rPr>
                <w:rStyle w:val="CharStyle11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11"/>
                <w:b/>
                <w:bCs/>
                <w:sz w:val="22"/>
                <w:szCs w:val="22"/>
              </w:rPr>
              <w:t>108N15/38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Variabilní symbol: 10811538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Uzavřeno: 21.08.2015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Roční pacht: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23 247 Kč</w:t>
            </w:r>
          </w:p>
        </w:tc>
      </w:tr>
      <w:tr>
        <w:trPr>
          <w:trHeight w:val="54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928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Datum tisku:</w:t>
              <w:tab/>
              <w:t>11.06.2024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Účinná od: 24.08.2015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7790"/>
        <w:gridCol w:w="2480"/>
      </w:tblGrid>
      <w:tr>
        <w:trPr>
          <w:trHeight w:val="544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372" w:val="left"/>
                <w:tab w:pos="581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Pozn.</w:t>
              <w:tab/>
              <w:t>Parcela / Díl Skp. Kult. Číslo Typ</w:t>
              <w:tab/>
              <w:t>Cena Výměra VO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871" w:val="left"/>
                <w:tab w:pos="6879" w:val="left"/>
              </w:tabs>
              <w:bidi w:val="0"/>
              <w:spacing w:before="0" w:after="0" w:line="233" w:lineRule="auto"/>
              <w:ind w:left="428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LV sazby</w:t>
              <w:tab/>
              <w:t>[Kč]</w:t>
              <w:tab/>
              <w:t>[m</w:t>
            </w:r>
            <w:r>
              <w:rPr>
                <w:rStyle w:val="CharStyle11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1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735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% Inflace</w:t>
              <w:tab/>
              <w:t>Pacht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[Kč]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" w:right="0" w:firstLine="0"/>
        <w:jc w:val="left"/>
      </w:pPr>
      <w:r>
        <w:rPr>
          <w:rStyle w:val="CharStyle19"/>
          <w:b/>
          <w:bCs/>
        </w:rPr>
        <w:t>Katastr: Žabovřesky nad Ohří</w:t>
      </w:r>
    </w:p>
    <w:p>
      <w:pPr>
        <w:widowControl w:val="0"/>
        <w:spacing w:after="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7790"/>
        <w:gridCol w:w="2480"/>
      </w:tblGrid>
      <w:tr>
        <w:trPr>
          <w:trHeight w:val="29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696" w:val="left"/>
                <w:tab w:pos="3341" w:val="left"/>
                <w:tab w:pos="3888" w:val="left"/>
                <w:tab w:pos="68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část dle bloku</w:t>
              <w:tab/>
              <w:t>1093</w:t>
              <w:tab/>
              <w:t>2</w:t>
              <w:tab/>
              <w:t>2 10002 pc/ha 107 900,00</w:t>
              <w:tab/>
              <w:t>348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626" w:val="left"/>
                <w:tab w:pos="1854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2,2</w:t>
              <w:tab/>
              <w:t>1,151</w:t>
              <w:tab/>
              <w:t>95,08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658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Celkem za katastr</w:t>
              <w:tab/>
              <w:t>85 085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23 247,26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658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Celkem</w:t>
              <w:tab/>
              <w:t>85 085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  <w:b/>
                <w:bCs/>
                <w:sz w:val="19"/>
                <w:szCs w:val="19"/>
              </w:rPr>
              <w:t>23 247</w:t>
            </w:r>
          </w:p>
        </w:tc>
      </w:tr>
    </w:tbl>
    <w:p>
      <w:pPr>
        <w:widowControl w:val="0"/>
        <w:spacing w:after="679" w:line="1" w:lineRule="exact"/>
      </w:pP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r>
        <w:rPr>
          <w:rStyle w:val="CharStyle15"/>
          <w:b/>
          <w:bCs/>
        </w:rPr>
        <w:t>Vysvětlivky k typu sazby: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ha...za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jdn...za jednotku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pc/ha...průměrná cena 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28" w:lineRule="auto"/>
        <w:ind w:left="0" w:right="0" w:firstLine="0"/>
        <w:jc w:val="left"/>
      </w:pPr>
      <w:r>
        <w:rPr>
          <w:rStyle w:val="CharStyle3"/>
        </w:rPr>
        <w:t>m</w:t>
      </w:r>
      <w:r>
        <w:rPr>
          <w:rStyle w:val="CharStyle3"/>
          <w:vertAlign w:val="superscript"/>
        </w:rPr>
        <w:t>2</w:t>
      </w:r>
      <w:r>
        <w:rPr>
          <w:rStyle w:val="CharStyle3"/>
        </w:rPr>
        <w:t>...za m</w:t>
      </w:r>
      <w:r>
        <w:rPr>
          <w:rStyle w:val="CharStyle3"/>
          <w:vertAlign w:val="superscript"/>
        </w:rPr>
        <w:t>2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r>
        <w:rPr>
          <w:rStyle w:val="CharStyle15"/>
          <w:b/>
          <w:bCs/>
        </w:rPr>
        <w:t>Vysvětlivky k výrobním oblastem (VO):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H...horská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BO...bramborářsko-ovesná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B...bramborářská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K...kukuřičná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Ř...řepařská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33" w:lineRule="auto"/>
        <w:ind w:left="0" w:right="0" w:firstLine="0"/>
        <w:jc w:val="left"/>
      </w:pPr>
      <w:r>
        <w:rPr>
          <w:rStyle w:val="CharStyle3"/>
        </w:rPr>
        <w:t>9...neurčená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011" w:right="820" w:bottom="2593" w:left="809" w:header="583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6781800</wp:posOffset>
              </wp:positionH>
              <wp:positionV relativeFrom="page">
                <wp:posOffset>9610090</wp:posOffset>
              </wp:positionV>
              <wp:extent cx="205740" cy="914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574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8"/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34.pt;margin-top:756.70000000000005pt;width:16.199999999999999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8"/>
                          <w:rFonts w:ascii="Arial" w:eastAsia="Arial" w:hAnsi="Arial" w:cs="Arial"/>
                          <w:sz w:val="19"/>
                          <w:szCs w:val="19"/>
                        </w:rPr>
                        <w:t>#</w:t>
                      </w:r>
                    </w:fldSimple>
                    <w:r>
                      <w:rPr>
                        <w:rStyle w:val="CharStyle8"/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Heading #1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Header or footer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Other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Heading #2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Table caption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Heading #1"/>
    <w:basedOn w:val="Normal"/>
    <w:link w:val="CharStyle6"/>
    <w:pPr>
      <w:widowControl w:val="0"/>
      <w:shd w:val="clear" w:color="auto" w:fill="auto"/>
      <w:spacing w:after="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Header or footer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Other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Heading #2"/>
    <w:basedOn w:val="Normal"/>
    <w:link w:val="CharStyle15"/>
    <w:pPr>
      <w:widowControl w:val="0"/>
      <w:shd w:val="clear" w:color="auto" w:fill="auto"/>
      <w:spacing w:after="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Table caption"/>
    <w:basedOn w:val="Normal"/>
    <w:link w:val="CharStyle1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0050AA46F26A240621081708</dc:title>
  <dc:subject/>
  <dc:creator>vasakovad</dc:creator>
  <cp:keywords/>
</cp:coreProperties>
</file>