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AE05" w14:textId="77777777" w:rsidR="00085E66" w:rsidRDefault="00012EE7" w:rsidP="00691246">
      <w:pPr>
        <w:rPr>
          <w:b/>
          <w:sz w:val="24"/>
          <w:szCs w:val="24"/>
        </w:rPr>
      </w:pPr>
      <w:r>
        <w:rPr>
          <w:b/>
          <w:sz w:val="36"/>
          <w:szCs w:val="36"/>
        </w:rPr>
        <w:t>Průběžné hodnocení o</w:t>
      </w:r>
      <w:r w:rsidR="00691246" w:rsidRPr="00691246">
        <w:rPr>
          <w:b/>
          <w:sz w:val="36"/>
          <w:szCs w:val="36"/>
        </w:rPr>
        <w:t>dborné praxe</w:t>
      </w:r>
    </w:p>
    <w:p w14:paraId="5CF6EFA6" w14:textId="1BC96CC7" w:rsidR="00D35C3A" w:rsidRDefault="00D35C3A" w:rsidP="00691246">
      <w:pPr>
        <w:rPr>
          <w:i/>
        </w:rPr>
      </w:pPr>
      <w:r w:rsidRPr="00156F74">
        <w:rPr>
          <w:b/>
          <w:bCs/>
        </w:rPr>
        <w:t xml:space="preserve">Dohody o vyhrazení SÚPM č. </w:t>
      </w:r>
      <w:r w:rsidR="00DC3DE9">
        <w:rPr>
          <w:b/>
          <w:bCs/>
        </w:rPr>
        <w:t>TCA-SZ-30</w:t>
      </w:r>
      <w:r w:rsidR="00207A25">
        <w:rPr>
          <w:b/>
          <w:bCs/>
        </w:rPr>
        <w:t>2</w:t>
      </w:r>
      <w:r w:rsidR="00DC3DE9">
        <w:rPr>
          <w:b/>
          <w:bCs/>
        </w:rPr>
        <w:t>/2024</w:t>
      </w:r>
    </w:p>
    <w:p w14:paraId="08549A7C" w14:textId="77777777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38E9B207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B73F18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FC5078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6AA7A96A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D1B2C96" w14:textId="77777777" w:rsidR="001B2CE1" w:rsidRPr="00A2292A" w:rsidRDefault="001B2CE1" w:rsidP="00BC1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990762">
              <w:rPr>
                <w:b/>
                <w:sz w:val="24"/>
                <w:szCs w:val="24"/>
              </w:rPr>
              <w:t xml:space="preserve"> nebo jiného odpovědného </w:t>
            </w:r>
            <w:r w:rsidR="00BC1CDB">
              <w:rPr>
                <w:b/>
                <w:sz w:val="24"/>
                <w:szCs w:val="24"/>
              </w:rPr>
              <w:t>zaměstnance</w:t>
            </w:r>
            <w:r w:rsidR="00990762" w:rsidRPr="00A2292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68A5D11" w14:textId="77777777" w:rsidR="001B2CE1" w:rsidRDefault="001B2CE1" w:rsidP="00BC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BC1CDB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214891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7A10B7ED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85F77BA" w14:textId="77777777" w:rsidR="001B2CE1" w:rsidRPr="00BD07B8" w:rsidRDefault="001B2CE1" w:rsidP="001B4B3D"/>
        </w:tc>
        <w:tc>
          <w:tcPr>
            <w:tcW w:w="2716" w:type="dxa"/>
            <w:tcBorders>
              <w:top w:val="single" w:sz="4" w:space="0" w:color="auto"/>
            </w:tcBorders>
          </w:tcPr>
          <w:p w14:paraId="01811BD3" w14:textId="77777777" w:rsidR="001B2CE1" w:rsidRPr="00BD07B8" w:rsidRDefault="001B2CE1" w:rsidP="001B4B3D"/>
        </w:tc>
        <w:tc>
          <w:tcPr>
            <w:tcW w:w="3544" w:type="dxa"/>
            <w:tcBorders>
              <w:top w:val="single" w:sz="4" w:space="0" w:color="auto"/>
            </w:tcBorders>
          </w:tcPr>
          <w:p w14:paraId="51152DDD" w14:textId="77777777" w:rsidR="001B2CE1" w:rsidRPr="00BD07B8" w:rsidRDefault="001B2CE1" w:rsidP="001B4B3D"/>
        </w:tc>
        <w:tc>
          <w:tcPr>
            <w:tcW w:w="3402" w:type="dxa"/>
            <w:tcBorders>
              <w:top w:val="single" w:sz="4" w:space="0" w:color="auto"/>
            </w:tcBorders>
          </w:tcPr>
          <w:p w14:paraId="348D6AAD" w14:textId="77777777" w:rsidR="001B2CE1" w:rsidRPr="00BD07B8" w:rsidRDefault="001B2CE1" w:rsidP="001B4B3D"/>
        </w:tc>
        <w:tc>
          <w:tcPr>
            <w:tcW w:w="3622" w:type="dxa"/>
            <w:tcBorders>
              <w:top w:val="single" w:sz="4" w:space="0" w:color="auto"/>
            </w:tcBorders>
          </w:tcPr>
          <w:p w14:paraId="304249A9" w14:textId="77777777" w:rsidR="001B2CE1" w:rsidRPr="00BD07B8" w:rsidRDefault="001B2CE1" w:rsidP="001B4B3D"/>
        </w:tc>
      </w:tr>
      <w:tr w:rsidR="001B2CE1" w14:paraId="2C2DFA87" w14:textId="77777777" w:rsidTr="00990762">
        <w:trPr>
          <w:trHeight w:val="695"/>
        </w:trPr>
        <w:tc>
          <w:tcPr>
            <w:tcW w:w="936" w:type="dxa"/>
          </w:tcPr>
          <w:p w14:paraId="6E6CEFA3" w14:textId="77777777" w:rsidR="001B2CE1" w:rsidRPr="00BD07B8" w:rsidRDefault="001B2CE1" w:rsidP="001B4B3D"/>
        </w:tc>
        <w:tc>
          <w:tcPr>
            <w:tcW w:w="2716" w:type="dxa"/>
          </w:tcPr>
          <w:p w14:paraId="643239D2" w14:textId="77777777" w:rsidR="001B2CE1" w:rsidRPr="00BD07B8" w:rsidRDefault="001B2CE1" w:rsidP="001B4B3D"/>
        </w:tc>
        <w:tc>
          <w:tcPr>
            <w:tcW w:w="3544" w:type="dxa"/>
          </w:tcPr>
          <w:p w14:paraId="75E125FF" w14:textId="77777777" w:rsidR="001B2CE1" w:rsidRPr="00BD07B8" w:rsidRDefault="001B2CE1" w:rsidP="001B4B3D"/>
        </w:tc>
        <w:tc>
          <w:tcPr>
            <w:tcW w:w="3402" w:type="dxa"/>
          </w:tcPr>
          <w:p w14:paraId="597B9960" w14:textId="77777777" w:rsidR="001B2CE1" w:rsidRPr="00BD07B8" w:rsidRDefault="001B2CE1" w:rsidP="001B4B3D"/>
        </w:tc>
        <w:tc>
          <w:tcPr>
            <w:tcW w:w="3622" w:type="dxa"/>
          </w:tcPr>
          <w:p w14:paraId="75B7EDE2" w14:textId="77777777" w:rsidR="001B2CE1" w:rsidRPr="00BD07B8" w:rsidRDefault="001B2CE1" w:rsidP="001B4B3D"/>
        </w:tc>
      </w:tr>
      <w:tr w:rsidR="001B2CE1" w14:paraId="3CA6FBB9" w14:textId="77777777" w:rsidTr="00990762">
        <w:trPr>
          <w:trHeight w:val="705"/>
        </w:trPr>
        <w:tc>
          <w:tcPr>
            <w:tcW w:w="936" w:type="dxa"/>
          </w:tcPr>
          <w:p w14:paraId="7AF0D798" w14:textId="77777777" w:rsidR="001B2CE1" w:rsidRPr="00BD07B8" w:rsidRDefault="001B2CE1" w:rsidP="001B4B3D"/>
        </w:tc>
        <w:tc>
          <w:tcPr>
            <w:tcW w:w="2716" w:type="dxa"/>
          </w:tcPr>
          <w:p w14:paraId="048BD829" w14:textId="77777777" w:rsidR="001B2CE1" w:rsidRPr="00BD07B8" w:rsidRDefault="001B2CE1" w:rsidP="001B4B3D"/>
        </w:tc>
        <w:tc>
          <w:tcPr>
            <w:tcW w:w="3544" w:type="dxa"/>
          </w:tcPr>
          <w:p w14:paraId="03F04CC7" w14:textId="77777777" w:rsidR="001B2CE1" w:rsidRPr="00BD07B8" w:rsidRDefault="001B2CE1" w:rsidP="001B4B3D"/>
        </w:tc>
        <w:tc>
          <w:tcPr>
            <w:tcW w:w="3402" w:type="dxa"/>
          </w:tcPr>
          <w:p w14:paraId="34BE2464" w14:textId="77777777" w:rsidR="001B2CE1" w:rsidRPr="00BD07B8" w:rsidRDefault="001B2CE1" w:rsidP="001B4B3D"/>
        </w:tc>
        <w:tc>
          <w:tcPr>
            <w:tcW w:w="3622" w:type="dxa"/>
          </w:tcPr>
          <w:p w14:paraId="7D86EFB5" w14:textId="77777777" w:rsidR="001B2CE1" w:rsidRPr="00BD07B8" w:rsidRDefault="001B2CE1" w:rsidP="001B4B3D"/>
        </w:tc>
      </w:tr>
      <w:tr w:rsidR="001B2CE1" w14:paraId="79E544A5" w14:textId="77777777" w:rsidTr="00990762">
        <w:trPr>
          <w:trHeight w:val="701"/>
        </w:trPr>
        <w:tc>
          <w:tcPr>
            <w:tcW w:w="936" w:type="dxa"/>
          </w:tcPr>
          <w:p w14:paraId="6D13C38B" w14:textId="77777777" w:rsidR="001B2CE1" w:rsidRPr="00BD07B8" w:rsidRDefault="001B2CE1" w:rsidP="001B4B3D"/>
        </w:tc>
        <w:tc>
          <w:tcPr>
            <w:tcW w:w="2716" w:type="dxa"/>
          </w:tcPr>
          <w:p w14:paraId="2A419572" w14:textId="77777777" w:rsidR="001B2CE1" w:rsidRPr="00BD07B8" w:rsidRDefault="001B2CE1" w:rsidP="001B4B3D"/>
        </w:tc>
        <w:tc>
          <w:tcPr>
            <w:tcW w:w="3544" w:type="dxa"/>
          </w:tcPr>
          <w:p w14:paraId="310F0A43" w14:textId="77777777" w:rsidR="001B2CE1" w:rsidRPr="00BD07B8" w:rsidRDefault="001B2CE1" w:rsidP="001B4B3D"/>
        </w:tc>
        <w:tc>
          <w:tcPr>
            <w:tcW w:w="3402" w:type="dxa"/>
          </w:tcPr>
          <w:p w14:paraId="290969A2" w14:textId="77777777" w:rsidR="001B2CE1" w:rsidRPr="00BD07B8" w:rsidRDefault="001B2CE1" w:rsidP="001B4B3D"/>
        </w:tc>
        <w:tc>
          <w:tcPr>
            <w:tcW w:w="3622" w:type="dxa"/>
          </w:tcPr>
          <w:p w14:paraId="692635A7" w14:textId="77777777" w:rsidR="001B2CE1" w:rsidRPr="00BD07B8" w:rsidRDefault="001B2CE1" w:rsidP="001B4B3D"/>
        </w:tc>
      </w:tr>
      <w:tr w:rsidR="001B2CE1" w14:paraId="45EDDDB2" w14:textId="77777777" w:rsidTr="00990762">
        <w:trPr>
          <w:trHeight w:val="684"/>
        </w:trPr>
        <w:tc>
          <w:tcPr>
            <w:tcW w:w="936" w:type="dxa"/>
          </w:tcPr>
          <w:p w14:paraId="6B876D3E" w14:textId="77777777" w:rsidR="001B2CE1" w:rsidRPr="00BD07B8" w:rsidRDefault="001B2CE1" w:rsidP="001B4B3D"/>
        </w:tc>
        <w:tc>
          <w:tcPr>
            <w:tcW w:w="2716" w:type="dxa"/>
          </w:tcPr>
          <w:p w14:paraId="4576D4BD" w14:textId="77777777" w:rsidR="001B2CE1" w:rsidRPr="00BD07B8" w:rsidRDefault="001B2CE1" w:rsidP="001B4B3D"/>
        </w:tc>
        <w:tc>
          <w:tcPr>
            <w:tcW w:w="3544" w:type="dxa"/>
          </w:tcPr>
          <w:p w14:paraId="7ACC422E" w14:textId="77777777" w:rsidR="001B2CE1" w:rsidRPr="00BD07B8" w:rsidRDefault="001B2CE1" w:rsidP="001B4B3D"/>
        </w:tc>
        <w:tc>
          <w:tcPr>
            <w:tcW w:w="3402" w:type="dxa"/>
          </w:tcPr>
          <w:p w14:paraId="0913D1A8" w14:textId="77777777" w:rsidR="001B2CE1" w:rsidRPr="00BD07B8" w:rsidRDefault="001B2CE1" w:rsidP="001B4B3D"/>
        </w:tc>
        <w:tc>
          <w:tcPr>
            <w:tcW w:w="3622" w:type="dxa"/>
          </w:tcPr>
          <w:p w14:paraId="585EBFB8" w14:textId="77777777" w:rsidR="001B2CE1" w:rsidRPr="00BD07B8" w:rsidRDefault="001B2CE1" w:rsidP="001B4B3D"/>
        </w:tc>
      </w:tr>
      <w:tr w:rsidR="001B2CE1" w14:paraId="7ADDDD4A" w14:textId="77777777" w:rsidTr="00990762">
        <w:trPr>
          <w:trHeight w:val="684"/>
        </w:trPr>
        <w:tc>
          <w:tcPr>
            <w:tcW w:w="936" w:type="dxa"/>
          </w:tcPr>
          <w:p w14:paraId="515EC610" w14:textId="77777777" w:rsidR="001B2CE1" w:rsidRPr="00BD07B8" w:rsidRDefault="001B2CE1" w:rsidP="001B4B3D"/>
        </w:tc>
        <w:tc>
          <w:tcPr>
            <w:tcW w:w="2716" w:type="dxa"/>
          </w:tcPr>
          <w:p w14:paraId="3BE129D5" w14:textId="77777777" w:rsidR="001B2CE1" w:rsidRPr="00BD07B8" w:rsidRDefault="001B2CE1" w:rsidP="001B4B3D"/>
        </w:tc>
        <w:tc>
          <w:tcPr>
            <w:tcW w:w="3544" w:type="dxa"/>
          </w:tcPr>
          <w:p w14:paraId="480E97EF" w14:textId="77777777" w:rsidR="001B2CE1" w:rsidRPr="00BD07B8" w:rsidRDefault="001B2CE1" w:rsidP="001B4B3D"/>
        </w:tc>
        <w:tc>
          <w:tcPr>
            <w:tcW w:w="3402" w:type="dxa"/>
          </w:tcPr>
          <w:p w14:paraId="72E79791" w14:textId="77777777" w:rsidR="001B2CE1" w:rsidRPr="00BD07B8" w:rsidRDefault="001B2CE1" w:rsidP="001B4B3D"/>
        </w:tc>
        <w:tc>
          <w:tcPr>
            <w:tcW w:w="3622" w:type="dxa"/>
          </w:tcPr>
          <w:p w14:paraId="39AE9D86" w14:textId="77777777" w:rsidR="001B2CE1" w:rsidRPr="00BD07B8" w:rsidRDefault="001B2CE1" w:rsidP="001B4B3D"/>
        </w:tc>
      </w:tr>
      <w:tr w:rsidR="001B2CE1" w14:paraId="52568E2C" w14:textId="77777777" w:rsidTr="00990762">
        <w:trPr>
          <w:trHeight w:val="684"/>
        </w:trPr>
        <w:tc>
          <w:tcPr>
            <w:tcW w:w="936" w:type="dxa"/>
          </w:tcPr>
          <w:p w14:paraId="2C7F6841" w14:textId="77777777" w:rsidR="001B2CE1" w:rsidRPr="00BD07B8" w:rsidRDefault="001B2CE1" w:rsidP="001B4B3D"/>
        </w:tc>
        <w:tc>
          <w:tcPr>
            <w:tcW w:w="2716" w:type="dxa"/>
          </w:tcPr>
          <w:p w14:paraId="2ECF4F92" w14:textId="77777777" w:rsidR="001B2CE1" w:rsidRPr="00BD07B8" w:rsidRDefault="001B2CE1" w:rsidP="001B4B3D"/>
        </w:tc>
        <w:tc>
          <w:tcPr>
            <w:tcW w:w="3544" w:type="dxa"/>
          </w:tcPr>
          <w:p w14:paraId="622C523A" w14:textId="77777777" w:rsidR="001B2CE1" w:rsidRPr="00BD07B8" w:rsidRDefault="001B2CE1" w:rsidP="001B4B3D"/>
        </w:tc>
        <w:tc>
          <w:tcPr>
            <w:tcW w:w="3402" w:type="dxa"/>
          </w:tcPr>
          <w:p w14:paraId="595B7221" w14:textId="77777777" w:rsidR="001B2CE1" w:rsidRPr="00BD07B8" w:rsidRDefault="001B2CE1" w:rsidP="001B4B3D"/>
        </w:tc>
        <w:tc>
          <w:tcPr>
            <w:tcW w:w="3622" w:type="dxa"/>
          </w:tcPr>
          <w:p w14:paraId="24364DE2" w14:textId="77777777" w:rsidR="001B2CE1" w:rsidRPr="00BD07B8" w:rsidRDefault="001B2CE1" w:rsidP="001B4B3D"/>
        </w:tc>
      </w:tr>
      <w:tr w:rsidR="001B2CE1" w14:paraId="09A6D81E" w14:textId="77777777" w:rsidTr="00990762">
        <w:trPr>
          <w:trHeight w:val="684"/>
        </w:trPr>
        <w:tc>
          <w:tcPr>
            <w:tcW w:w="936" w:type="dxa"/>
          </w:tcPr>
          <w:p w14:paraId="5D991B3A" w14:textId="77777777" w:rsidR="001B2CE1" w:rsidRPr="00BD07B8" w:rsidRDefault="001B2CE1" w:rsidP="001B4B3D"/>
        </w:tc>
        <w:tc>
          <w:tcPr>
            <w:tcW w:w="2716" w:type="dxa"/>
          </w:tcPr>
          <w:p w14:paraId="55B679D4" w14:textId="77777777" w:rsidR="001B2CE1" w:rsidRPr="00BD07B8" w:rsidRDefault="001B2CE1" w:rsidP="001B4B3D"/>
        </w:tc>
        <w:tc>
          <w:tcPr>
            <w:tcW w:w="3544" w:type="dxa"/>
          </w:tcPr>
          <w:p w14:paraId="546C9A39" w14:textId="77777777" w:rsidR="001B2CE1" w:rsidRPr="00BD07B8" w:rsidRDefault="001B2CE1" w:rsidP="001B4B3D"/>
        </w:tc>
        <w:tc>
          <w:tcPr>
            <w:tcW w:w="3402" w:type="dxa"/>
          </w:tcPr>
          <w:p w14:paraId="65655F3C" w14:textId="77777777" w:rsidR="001B2CE1" w:rsidRPr="00BD07B8" w:rsidRDefault="001B2CE1" w:rsidP="001B4B3D"/>
        </w:tc>
        <w:tc>
          <w:tcPr>
            <w:tcW w:w="3622" w:type="dxa"/>
          </w:tcPr>
          <w:p w14:paraId="7D037B87" w14:textId="77777777" w:rsidR="001B2CE1" w:rsidRPr="00BD07B8" w:rsidRDefault="001B2CE1" w:rsidP="001B4B3D"/>
        </w:tc>
      </w:tr>
    </w:tbl>
    <w:p w14:paraId="60BDA3EE" w14:textId="77777777" w:rsidR="00691246" w:rsidRPr="005F57AD" w:rsidRDefault="008E17BF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7682" w14:textId="77777777" w:rsidR="005E4A9C" w:rsidRDefault="005E4A9C" w:rsidP="00691246">
      <w:pPr>
        <w:spacing w:after="0" w:line="240" w:lineRule="auto"/>
      </w:pPr>
      <w:r>
        <w:separator/>
      </w:r>
    </w:p>
  </w:endnote>
  <w:endnote w:type="continuationSeparator" w:id="0">
    <w:p w14:paraId="24CE6EDE" w14:textId="77777777" w:rsidR="005E4A9C" w:rsidRDefault="005E4A9C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163E" w14:textId="77777777" w:rsidR="005E4A9C" w:rsidRDefault="005E4A9C" w:rsidP="00691246">
      <w:pPr>
        <w:spacing w:after="0" w:line="240" w:lineRule="auto"/>
      </w:pPr>
      <w:r>
        <w:separator/>
      </w:r>
    </w:p>
  </w:footnote>
  <w:footnote w:type="continuationSeparator" w:id="0">
    <w:p w14:paraId="5A7478A0" w14:textId="77777777" w:rsidR="005E4A9C" w:rsidRDefault="005E4A9C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D4AA" w14:textId="77777777" w:rsidR="00691246" w:rsidRDefault="00BC1CDB" w:rsidP="00C9676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8DC999" wp14:editId="1A7BDB2F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A51A8" w14:textId="77777777" w:rsidR="00BC1CDB" w:rsidRPr="00A2292A" w:rsidRDefault="00BC1CDB" w:rsidP="00BC1CD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2292A">
                            <w:rPr>
                              <w:sz w:val="18"/>
                            </w:rPr>
                            <w:t xml:space="preserve">Příloha č. </w:t>
                          </w:r>
                          <w:r w:rsidR="006C09C7">
                            <w:rPr>
                              <w:sz w:val="18"/>
                            </w:rPr>
                            <w:t>1</w:t>
                          </w:r>
                          <w:r w:rsidR="00B733EB">
                            <w:rPr>
                              <w:sz w:val="18"/>
                            </w:rPr>
                            <w:t xml:space="preserve"> Plánu realizace Odborné praxe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DC99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" stroked="f">
              <v:textbox>
                <w:txbxContent>
                  <w:p w14:paraId="290A51A8" w14:textId="77777777" w:rsidR="00BC1CDB" w:rsidRPr="00A2292A" w:rsidRDefault="00BC1CDB" w:rsidP="00BC1CDB">
                    <w:pPr>
                      <w:jc w:val="right"/>
                      <w:rPr>
                        <w:sz w:val="18"/>
                      </w:rPr>
                    </w:pPr>
                    <w:r w:rsidRPr="00A2292A">
                      <w:rPr>
                        <w:sz w:val="18"/>
                      </w:rPr>
                      <w:t xml:space="preserve">Příloha č. </w:t>
                    </w:r>
                    <w:r w:rsidR="006C09C7">
                      <w:rPr>
                        <w:sz w:val="18"/>
                      </w:rPr>
                      <w:t>1</w:t>
                    </w:r>
                    <w:r w:rsidR="00B733EB">
                      <w:rPr>
                        <w:sz w:val="18"/>
                      </w:rPr>
                      <w:t xml:space="preserve"> Plánu realizace Odborné praxe</w:t>
                    </w:r>
                  </w:p>
                </w:txbxContent>
              </v:textbox>
            </v:shape>
          </w:pict>
        </mc:Fallback>
      </mc:AlternateContent>
    </w:r>
    <w:r w:rsidR="00FE29CB">
      <w:rPr>
        <w:noProof/>
      </w:rPr>
      <w:drawing>
        <wp:inline distT="0" distB="0" distL="0" distR="0" wp14:anchorId="1C94636E" wp14:editId="03B74623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E765AF" w14:textId="77777777" w:rsidR="00C96764" w:rsidRPr="00C96764" w:rsidRDefault="00C96764" w:rsidP="00C967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1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E9"/>
    <w:rsid w:val="00012EE7"/>
    <w:rsid w:val="00085E66"/>
    <w:rsid w:val="000A3304"/>
    <w:rsid w:val="000E0868"/>
    <w:rsid w:val="001126D9"/>
    <w:rsid w:val="00161E6F"/>
    <w:rsid w:val="001B2CE1"/>
    <w:rsid w:val="001D790A"/>
    <w:rsid w:val="00203042"/>
    <w:rsid w:val="00206944"/>
    <w:rsid w:val="00207A25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E4A9C"/>
    <w:rsid w:val="005F57AD"/>
    <w:rsid w:val="00662A42"/>
    <w:rsid w:val="00691246"/>
    <w:rsid w:val="006A2055"/>
    <w:rsid w:val="006C09C7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90762"/>
    <w:rsid w:val="009C000F"/>
    <w:rsid w:val="009F0DB8"/>
    <w:rsid w:val="00A12965"/>
    <w:rsid w:val="00A2292A"/>
    <w:rsid w:val="00A60539"/>
    <w:rsid w:val="00A940D4"/>
    <w:rsid w:val="00B133E2"/>
    <w:rsid w:val="00B733EB"/>
    <w:rsid w:val="00BB6154"/>
    <w:rsid w:val="00BC1CDB"/>
    <w:rsid w:val="00BD07B8"/>
    <w:rsid w:val="00BF5BB7"/>
    <w:rsid w:val="00C5723C"/>
    <w:rsid w:val="00C84AF1"/>
    <w:rsid w:val="00C96764"/>
    <w:rsid w:val="00CB31F7"/>
    <w:rsid w:val="00CD1678"/>
    <w:rsid w:val="00CD2C82"/>
    <w:rsid w:val="00D35C3A"/>
    <w:rsid w:val="00D765FD"/>
    <w:rsid w:val="00D90572"/>
    <w:rsid w:val="00DC3DE9"/>
    <w:rsid w:val="00DD2B70"/>
    <w:rsid w:val="00DD5174"/>
    <w:rsid w:val="00E850B5"/>
    <w:rsid w:val="00EC4E3F"/>
    <w:rsid w:val="00F136B6"/>
    <w:rsid w:val="00FD624C"/>
    <w:rsid w:val="00FE29CB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D581D"/>
  <w15:docId w15:val="{442C6B2B-FC97-457B-9BAC-71C5DA6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.tusl\Desktop\Odborn&#225;%20praxe\Robert%20Kov&#225;&#345;\P&#345;&#237;loha%20&#269;.%201_Pl&#225;nu%20realizace_Pr&#367;b&#283;&#382;n&#233;%20hodnocen&#237;%20Odborn&#233;%20praxe_11_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9FE15-019E-4394-8B5C-ED6B6A67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1_Plánu realizace_Průběžné hodnocení Odborné praxe_11_2023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Tušl Lukáš (UPP-TCA)</dc:creator>
  <cp:lastModifiedBy>Tušl Lukáš (UPP-TCA)</cp:lastModifiedBy>
  <cp:revision>2</cp:revision>
  <cp:lastPrinted>2013-09-12T07:56:00Z</cp:lastPrinted>
  <dcterms:created xsi:type="dcterms:W3CDTF">2024-04-26T07:33:00Z</dcterms:created>
  <dcterms:modified xsi:type="dcterms:W3CDTF">2024-06-19T13:28:00Z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