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883F" w14:textId="0278A6F0" w:rsidR="00EC5703" w:rsidRPr="002208A1" w:rsidRDefault="00707E99" w:rsidP="00752856">
      <w:pPr>
        <w:tabs>
          <w:tab w:val="left" w:pos="1812"/>
          <w:tab w:val="center" w:pos="4819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507AE6">
        <w:rPr>
          <w:b/>
          <w:sz w:val="44"/>
          <w:szCs w:val="44"/>
        </w:rPr>
        <w:t xml:space="preserve">KUPNÍ </w:t>
      </w:r>
      <w:r w:rsidR="00EC5703" w:rsidRPr="002208A1">
        <w:rPr>
          <w:b/>
          <w:sz w:val="44"/>
          <w:szCs w:val="44"/>
        </w:rPr>
        <w:t>SMLOUVA č.</w:t>
      </w:r>
      <w:r w:rsidR="00EC42C4">
        <w:rPr>
          <w:b/>
          <w:sz w:val="44"/>
          <w:szCs w:val="44"/>
        </w:rPr>
        <w:t xml:space="preserve"> 421</w:t>
      </w:r>
      <w:r w:rsidR="00507AE6">
        <w:rPr>
          <w:b/>
          <w:sz w:val="44"/>
          <w:szCs w:val="44"/>
        </w:rPr>
        <w:t>/202</w:t>
      </w:r>
      <w:r w:rsidR="00193AA0">
        <w:rPr>
          <w:b/>
          <w:sz w:val="44"/>
          <w:szCs w:val="44"/>
        </w:rPr>
        <w:t>4</w:t>
      </w:r>
    </w:p>
    <w:p w14:paraId="59CE3919" w14:textId="1460AC07" w:rsidR="00CA3E24" w:rsidRPr="00CA3E24" w:rsidRDefault="00FC0E26" w:rsidP="00752856">
      <w:pPr>
        <w:tabs>
          <w:tab w:val="left" w:pos="1788"/>
          <w:tab w:val="center" w:pos="481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A3E24" w:rsidRPr="00CA3E24">
        <w:rPr>
          <w:b/>
          <w:sz w:val="24"/>
          <w:szCs w:val="24"/>
        </w:rPr>
        <w:t xml:space="preserve">Užitkové vozidlo </w:t>
      </w:r>
      <w:r w:rsidR="004C5EAD">
        <w:rPr>
          <w:b/>
          <w:sz w:val="24"/>
          <w:szCs w:val="24"/>
        </w:rPr>
        <w:t>–</w:t>
      </w:r>
      <w:r w:rsidR="00CA3E24" w:rsidRPr="00CA3E24">
        <w:rPr>
          <w:b/>
          <w:sz w:val="24"/>
          <w:szCs w:val="24"/>
        </w:rPr>
        <w:t xml:space="preserve"> valník s nákladní korbou (provozní)</w:t>
      </w:r>
    </w:p>
    <w:p w14:paraId="08D8AED0" w14:textId="596A305D" w:rsidR="00507AE6" w:rsidRDefault="00EC5703" w:rsidP="00507AE6">
      <w:pPr>
        <w:spacing w:after="0"/>
        <w:jc w:val="center"/>
      </w:pPr>
      <w:r w:rsidRPr="00132513">
        <w:t xml:space="preserve">uzavřená </w:t>
      </w:r>
      <w:r w:rsidR="00507AE6">
        <w:t>dle ustanovení § 2079 a násl. Zák. č. 89/20</w:t>
      </w:r>
      <w:r w:rsidR="001D1011">
        <w:t>12</w:t>
      </w:r>
      <w:r w:rsidR="00507AE6">
        <w:t xml:space="preserve"> Sb., občanského zákoníku,</w:t>
      </w:r>
    </w:p>
    <w:p w14:paraId="5A4C0659" w14:textId="34956BB8" w:rsidR="00EC5703" w:rsidRPr="00132513" w:rsidRDefault="00EC5703" w:rsidP="00507AE6">
      <w:pPr>
        <w:spacing w:before="240"/>
        <w:jc w:val="center"/>
      </w:pPr>
      <w:r w:rsidRPr="00132513">
        <w:t>mezi následujícími smluvními stranami</w:t>
      </w:r>
    </w:p>
    <w:p w14:paraId="319C6032" w14:textId="4E7C2AC9" w:rsidR="00EC5703" w:rsidRDefault="00F53CA4" w:rsidP="00EC5703">
      <w:pPr>
        <w:pStyle w:val="Bezmezer"/>
        <w:numPr>
          <w:ilvl w:val="0"/>
          <w:numId w:val="1"/>
        </w:numPr>
        <w:spacing w:before="240" w:after="240"/>
        <w:ind w:left="851" w:hanging="851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KUPUJÍCÍ</w:t>
      </w:r>
    </w:p>
    <w:p w14:paraId="57232C2A" w14:textId="77777777" w:rsidR="006B206B" w:rsidRPr="006B38C6" w:rsidRDefault="006B206B" w:rsidP="00EC5703">
      <w:pPr>
        <w:pStyle w:val="Bezmezer"/>
        <w:spacing w:after="240"/>
        <w:ind w:firstLine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14:paraId="7B622477" w14:textId="77777777" w:rsidR="006E1B80" w:rsidRPr="006B38C6" w:rsidRDefault="006E1B80" w:rsidP="004C5EAD">
      <w:pPr>
        <w:pStyle w:val="Bezmezer"/>
        <w:tabs>
          <w:tab w:val="left" w:pos="2127"/>
        </w:tabs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  <w:t xml:space="preserve">Ing. </w:t>
      </w:r>
      <w:r w:rsidR="00BA799C">
        <w:rPr>
          <w:rFonts w:asciiTheme="minorHAnsi" w:hAnsiTheme="minorHAnsi" w:cs="Arial"/>
          <w:bCs/>
          <w:color w:val="000000" w:themeColor="text1"/>
        </w:rPr>
        <w:t>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BA799C"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14:paraId="7F1DE7EE" w14:textId="2D4413EB" w:rsidR="006B206B" w:rsidRPr="006B38C6" w:rsidRDefault="006B206B" w:rsidP="004C5EAD">
      <w:pPr>
        <w:pStyle w:val="Bezmezer"/>
        <w:tabs>
          <w:tab w:val="left" w:pos="2127"/>
        </w:tabs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14:paraId="39579BA9" w14:textId="27BCF9B6" w:rsidR="006B206B" w:rsidRPr="006B38C6" w:rsidRDefault="006B206B" w:rsidP="004C5EAD">
      <w:pPr>
        <w:pStyle w:val="Bezmezer"/>
        <w:tabs>
          <w:tab w:val="left" w:pos="2127"/>
        </w:tabs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14:paraId="70FB6228" w14:textId="17C47EB5" w:rsidR="006B206B" w:rsidRPr="006B38C6" w:rsidRDefault="006B206B" w:rsidP="004C5EAD">
      <w:pPr>
        <w:pStyle w:val="Bezmezer"/>
        <w:tabs>
          <w:tab w:val="left" w:pos="2127"/>
        </w:tabs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  <w:t>CZ69457930</w:t>
      </w:r>
    </w:p>
    <w:p w14:paraId="69C10B86" w14:textId="77777777"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</w:p>
    <w:p w14:paraId="2DE3FC95" w14:textId="2583E4C3"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(dále „</w:t>
      </w:r>
      <w:r w:rsidR="00F53CA4">
        <w:rPr>
          <w:rFonts w:asciiTheme="minorHAnsi" w:eastAsia="Times New Roman" w:hAnsiTheme="minorHAnsi" w:cs="Arial"/>
          <w:color w:val="000000" w:themeColor="text1"/>
          <w:lang w:eastAsia="cs-CZ"/>
        </w:rPr>
        <w:t>Kupující</w:t>
      </w: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“)</w:t>
      </w:r>
    </w:p>
    <w:p w14:paraId="1E5D9EFF" w14:textId="77777777" w:rsidR="00EC5703" w:rsidRPr="00EC5703" w:rsidRDefault="00EC5703" w:rsidP="00EC5703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EC5703">
        <w:rPr>
          <w:rFonts w:asciiTheme="minorHAnsi" w:hAnsiTheme="minorHAnsi" w:cs="Arial"/>
          <w:b/>
          <w:color w:val="000000" w:themeColor="text1"/>
        </w:rPr>
        <w:t>a</w:t>
      </w:r>
    </w:p>
    <w:p w14:paraId="08A95F54" w14:textId="7005D5BD" w:rsidR="00EC5703" w:rsidRDefault="006B206B" w:rsidP="00EC5703">
      <w:pPr>
        <w:spacing w:before="240"/>
        <w:rPr>
          <w:rFonts w:asciiTheme="minorHAnsi" w:hAnsiTheme="minorHAnsi" w:cs="Arial"/>
          <w:b/>
          <w:color w:val="000000" w:themeColor="text1"/>
        </w:rPr>
      </w:pPr>
      <w:r w:rsidRPr="006B38C6">
        <w:rPr>
          <w:rFonts w:asciiTheme="minorHAnsi" w:hAnsiTheme="minorHAnsi" w:cs="Arial"/>
          <w:b/>
          <w:color w:val="000000" w:themeColor="text1"/>
        </w:rPr>
        <w:t xml:space="preserve">2. </w:t>
      </w:r>
      <w:r w:rsidR="00EE2BB0" w:rsidRPr="006B38C6">
        <w:rPr>
          <w:rFonts w:asciiTheme="minorHAnsi" w:hAnsiTheme="minorHAnsi" w:cs="Arial"/>
          <w:b/>
          <w:color w:val="000000" w:themeColor="text1"/>
        </w:rPr>
        <w:t xml:space="preserve"> </w:t>
      </w:r>
      <w:r w:rsidR="006E1B80" w:rsidRPr="006B38C6">
        <w:rPr>
          <w:rFonts w:asciiTheme="minorHAnsi" w:hAnsiTheme="minorHAnsi" w:cs="Arial"/>
          <w:b/>
          <w:color w:val="000000" w:themeColor="text1"/>
        </w:rPr>
        <w:tab/>
      </w:r>
      <w:r w:rsidR="007830EB">
        <w:rPr>
          <w:rFonts w:asciiTheme="minorHAnsi" w:hAnsiTheme="minorHAnsi" w:cs="Arial"/>
          <w:b/>
          <w:color w:val="000000" w:themeColor="text1"/>
        </w:rPr>
        <w:t>PRODÁVAJÍCÍ</w:t>
      </w:r>
    </w:p>
    <w:p w14:paraId="0BF92F20" w14:textId="23962D6F" w:rsidR="005E0B87" w:rsidRPr="00E21CB0" w:rsidRDefault="00193AA0" w:rsidP="005E0B87">
      <w:pPr>
        <w:spacing w:before="240"/>
        <w:ind w:firstLine="851"/>
        <w:rPr>
          <w:szCs w:val="20"/>
        </w:rPr>
      </w:pPr>
      <w:r>
        <w:rPr>
          <w:b/>
          <w:szCs w:val="20"/>
        </w:rPr>
        <w:t>Dominátor s.</w:t>
      </w:r>
      <w:r w:rsidR="004C5EAD">
        <w:rPr>
          <w:b/>
          <w:szCs w:val="20"/>
        </w:rPr>
        <w:t xml:space="preserve"> </w:t>
      </w:r>
      <w:r>
        <w:rPr>
          <w:b/>
          <w:szCs w:val="20"/>
        </w:rPr>
        <w:t>r.</w:t>
      </w:r>
      <w:r w:rsidR="004C5EAD">
        <w:rPr>
          <w:b/>
          <w:szCs w:val="20"/>
        </w:rPr>
        <w:t xml:space="preserve"> </w:t>
      </w:r>
      <w:r>
        <w:rPr>
          <w:b/>
          <w:szCs w:val="20"/>
        </w:rPr>
        <w:t>o.</w:t>
      </w:r>
    </w:p>
    <w:p w14:paraId="5BE0655D" w14:textId="30A0289C" w:rsidR="00752856" w:rsidRPr="006B38C6" w:rsidRDefault="00752856" w:rsidP="00752856">
      <w:pPr>
        <w:pStyle w:val="Bezmezer"/>
        <w:tabs>
          <w:tab w:val="left" w:pos="2127"/>
        </w:tabs>
        <w:ind w:left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Zastoupen</w:t>
      </w:r>
      <w:r>
        <w:rPr>
          <w:rFonts w:asciiTheme="minorHAnsi" w:hAnsiTheme="minorHAnsi" w:cs="Arial"/>
          <w:bCs/>
          <w:color w:val="000000" w:themeColor="text1"/>
        </w:rPr>
        <w:t>ý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: 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>
        <w:rPr>
          <w:rFonts w:asciiTheme="minorHAnsi" w:hAnsiTheme="minorHAnsi" w:cs="Arial"/>
          <w:bCs/>
          <w:color w:val="000000" w:themeColor="text1"/>
        </w:rPr>
        <w:t>Tomášem Voříškem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, </w:t>
      </w:r>
      <w:r>
        <w:rPr>
          <w:rFonts w:asciiTheme="minorHAnsi" w:hAnsiTheme="minorHAnsi" w:cs="Arial"/>
          <w:bCs/>
          <w:color w:val="000000" w:themeColor="text1"/>
        </w:rPr>
        <w:t>jednatelem společnosti</w:t>
      </w:r>
    </w:p>
    <w:p w14:paraId="159ABC29" w14:textId="77777777" w:rsidR="0045495C" w:rsidRPr="004C5EAD" w:rsidRDefault="0045495C" w:rsidP="0045495C">
      <w:pPr>
        <w:pStyle w:val="Bezmezer"/>
        <w:tabs>
          <w:tab w:val="left" w:pos="2127"/>
        </w:tabs>
        <w:ind w:firstLine="851"/>
        <w:rPr>
          <w:rFonts w:asciiTheme="minorHAnsi" w:hAnsiTheme="minorHAnsi" w:cs="Arial"/>
          <w:bCs/>
          <w:color w:val="000000" w:themeColor="text1"/>
        </w:rPr>
      </w:pPr>
      <w:r w:rsidRPr="00707E99">
        <w:rPr>
          <w:rFonts w:asciiTheme="minorHAnsi" w:hAnsiTheme="minorHAnsi" w:cs="Arial"/>
          <w:bCs/>
          <w:color w:val="000000" w:themeColor="text1"/>
        </w:rPr>
        <w:t xml:space="preserve">Sídlo: </w:t>
      </w:r>
      <w:r w:rsidRPr="00707E99">
        <w:rPr>
          <w:rFonts w:asciiTheme="minorHAnsi" w:hAnsiTheme="minorHAnsi" w:cs="Arial"/>
          <w:bCs/>
          <w:color w:val="000000" w:themeColor="text1"/>
        </w:rPr>
        <w:tab/>
      </w:r>
      <w:r w:rsidRPr="004C5EAD">
        <w:rPr>
          <w:rFonts w:asciiTheme="minorHAnsi" w:hAnsiTheme="minorHAnsi" w:cs="Arial"/>
          <w:bCs/>
          <w:color w:val="000000" w:themeColor="text1"/>
        </w:rPr>
        <w:t xml:space="preserve">V </w:t>
      </w:r>
      <w:proofErr w:type="spellStart"/>
      <w:r w:rsidRPr="004C5EAD">
        <w:rPr>
          <w:rFonts w:asciiTheme="minorHAnsi" w:hAnsiTheme="minorHAnsi" w:cs="Arial"/>
          <w:bCs/>
          <w:color w:val="000000" w:themeColor="text1"/>
        </w:rPr>
        <w:t>Podhájí</w:t>
      </w:r>
      <w:proofErr w:type="spellEnd"/>
      <w:r w:rsidRPr="004C5EAD">
        <w:rPr>
          <w:rFonts w:asciiTheme="minorHAnsi" w:hAnsiTheme="minorHAnsi" w:cs="Arial"/>
          <w:bCs/>
          <w:color w:val="000000" w:themeColor="text1"/>
        </w:rPr>
        <w:t xml:space="preserve"> 304/58</w:t>
      </w:r>
    </w:p>
    <w:p w14:paraId="6C3121E5" w14:textId="77777777" w:rsidR="0045495C" w:rsidRDefault="0045495C" w:rsidP="0045495C">
      <w:pPr>
        <w:pStyle w:val="Bezmezer"/>
        <w:tabs>
          <w:tab w:val="left" w:pos="2127"/>
        </w:tabs>
        <w:ind w:left="851"/>
        <w:rPr>
          <w:rFonts w:asciiTheme="minorHAnsi" w:hAnsiTheme="minorHAnsi" w:cs="Arial"/>
          <w:bCs/>
          <w:color w:val="000000" w:themeColor="text1"/>
        </w:rPr>
      </w:pPr>
      <w:r w:rsidRPr="004C5EAD">
        <w:rPr>
          <w:rFonts w:asciiTheme="minorHAnsi" w:hAnsiTheme="minorHAnsi" w:cs="Arial"/>
          <w:bCs/>
          <w:color w:val="000000" w:themeColor="text1"/>
        </w:rPr>
        <w:tab/>
        <w:t>Plzeň</w:t>
      </w:r>
      <w:r>
        <w:rPr>
          <w:rFonts w:asciiTheme="minorHAnsi" w:hAnsiTheme="minorHAnsi" w:cs="Arial"/>
          <w:bCs/>
          <w:color w:val="000000" w:themeColor="text1"/>
        </w:rPr>
        <w:t xml:space="preserve"> –</w:t>
      </w:r>
      <w:r w:rsidRPr="004C5EAD">
        <w:rPr>
          <w:rFonts w:asciiTheme="minorHAnsi" w:hAnsiTheme="minorHAnsi" w:cs="Arial"/>
          <w:bCs/>
          <w:color w:val="000000" w:themeColor="text1"/>
        </w:rPr>
        <w:t xml:space="preserve"> Radobyčice, 301 00</w:t>
      </w:r>
    </w:p>
    <w:p w14:paraId="3FEAC7A3" w14:textId="4A9D7BE6" w:rsidR="0018453C" w:rsidRPr="006B38C6" w:rsidRDefault="0018453C" w:rsidP="00752856">
      <w:pPr>
        <w:pStyle w:val="Bezmezer"/>
        <w:tabs>
          <w:tab w:val="left" w:pos="2127"/>
        </w:tabs>
        <w:ind w:left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="00752856">
        <w:rPr>
          <w:rFonts w:asciiTheme="minorHAnsi" w:hAnsiTheme="minorHAnsi" w:cs="Arial"/>
          <w:bCs/>
          <w:color w:val="000000" w:themeColor="text1"/>
        </w:rPr>
        <w:t>09273981</w:t>
      </w:r>
    </w:p>
    <w:p w14:paraId="2CF98F6F" w14:textId="25AEF634" w:rsidR="0018453C" w:rsidRPr="006B38C6" w:rsidRDefault="0018453C" w:rsidP="0018453C">
      <w:pPr>
        <w:pStyle w:val="Bezmezer"/>
        <w:tabs>
          <w:tab w:val="left" w:pos="2127"/>
        </w:tabs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  <w:t>CZ</w:t>
      </w:r>
      <w:r w:rsidR="00752856">
        <w:rPr>
          <w:rFonts w:asciiTheme="minorHAnsi" w:hAnsiTheme="minorHAnsi" w:cs="Arial"/>
          <w:bCs/>
          <w:color w:val="000000" w:themeColor="text1"/>
        </w:rPr>
        <w:t>09273981</w:t>
      </w:r>
    </w:p>
    <w:p w14:paraId="497D0D54" w14:textId="7D005948" w:rsidR="006B206B" w:rsidRPr="00FC0E26" w:rsidRDefault="006B206B" w:rsidP="00752856">
      <w:pPr>
        <w:pStyle w:val="Bezmezer"/>
        <w:tabs>
          <w:tab w:val="left" w:pos="2694"/>
        </w:tabs>
        <w:ind w:firstLine="851"/>
        <w:rPr>
          <w:rFonts w:asciiTheme="minorHAnsi" w:hAnsiTheme="minorHAnsi" w:cs="Arial"/>
          <w:bCs/>
          <w:color w:val="000000" w:themeColor="text1"/>
        </w:rPr>
      </w:pPr>
    </w:p>
    <w:p w14:paraId="5D75295A" w14:textId="73186817" w:rsidR="00B55C3E" w:rsidRPr="00752856" w:rsidRDefault="006E1B80" w:rsidP="00752856">
      <w:pPr>
        <w:pStyle w:val="Bezmezer"/>
        <w:tabs>
          <w:tab w:val="left" w:pos="2694"/>
        </w:tabs>
        <w:ind w:firstLine="851"/>
        <w:rPr>
          <w:rFonts w:asciiTheme="minorHAnsi" w:hAnsiTheme="minorHAnsi" w:cs="Arial"/>
          <w:bCs/>
          <w:color w:val="000000" w:themeColor="text1"/>
        </w:rPr>
      </w:pPr>
      <w:r w:rsidRPr="00FC0E26">
        <w:rPr>
          <w:rFonts w:asciiTheme="minorHAnsi" w:hAnsiTheme="minorHAnsi" w:cs="Arial"/>
          <w:bCs/>
          <w:color w:val="000000" w:themeColor="text1"/>
        </w:rPr>
        <w:t xml:space="preserve">Bankovní spojení: </w:t>
      </w:r>
      <w:r w:rsidR="00EC5703" w:rsidRPr="00FC0E26">
        <w:rPr>
          <w:rFonts w:asciiTheme="minorHAnsi" w:hAnsiTheme="minorHAnsi" w:cs="Arial"/>
          <w:bCs/>
          <w:color w:val="000000" w:themeColor="text1"/>
        </w:rPr>
        <w:tab/>
      </w:r>
    </w:p>
    <w:p w14:paraId="72C059BA" w14:textId="47A2BA1D" w:rsidR="006E1B80" w:rsidRPr="00752856" w:rsidRDefault="006B206B" w:rsidP="00752856">
      <w:pPr>
        <w:pStyle w:val="Bezmezer"/>
        <w:tabs>
          <w:tab w:val="left" w:pos="2694"/>
        </w:tabs>
        <w:ind w:firstLine="851"/>
        <w:rPr>
          <w:rFonts w:asciiTheme="minorHAnsi" w:hAnsiTheme="minorHAnsi" w:cs="Arial"/>
          <w:bCs/>
          <w:color w:val="000000" w:themeColor="text1"/>
        </w:rPr>
      </w:pPr>
      <w:r w:rsidRPr="00707E99">
        <w:rPr>
          <w:rFonts w:asciiTheme="minorHAnsi" w:hAnsiTheme="minorHAnsi" w:cs="Arial"/>
          <w:bCs/>
          <w:color w:val="000000" w:themeColor="text1"/>
        </w:rPr>
        <w:t>Email:</w:t>
      </w:r>
      <w:r w:rsidRPr="00707E99">
        <w:rPr>
          <w:rFonts w:asciiTheme="minorHAnsi" w:hAnsiTheme="minorHAnsi" w:cs="Arial"/>
          <w:bCs/>
          <w:color w:val="000000" w:themeColor="text1"/>
        </w:rPr>
        <w:tab/>
      </w:r>
      <w:r w:rsidR="004C5EAD" w:rsidRPr="004C5EAD">
        <w:rPr>
          <w:rFonts w:asciiTheme="minorHAnsi" w:hAnsiTheme="minorHAnsi" w:cs="Arial"/>
          <w:bCs/>
          <w:color w:val="000000" w:themeColor="text1"/>
        </w:rPr>
        <w:t>dominatorsro@seznam.cz</w:t>
      </w:r>
    </w:p>
    <w:p w14:paraId="53A25CD9" w14:textId="24D1E28C" w:rsidR="004C5EAD" w:rsidRPr="0018453C" w:rsidRDefault="006E1B80" w:rsidP="00752856">
      <w:pPr>
        <w:pStyle w:val="Bezmezer"/>
        <w:tabs>
          <w:tab w:val="left" w:pos="2694"/>
        </w:tabs>
        <w:ind w:firstLine="851"/>
        <w:rPr>
          <w:rFonts w:asciiTheme="minorHAnsi" w:hAnsiTheme="minorHAnsi" w:cs="Arial"/>
          <w:bCs/>
          <w:color w:val="000000" w:themeColor="text1"/>
        </w:rPr>
      </w:pPr>
      <w:r w:rsidRPr="00707E99">
        <w:rPr>
          <w:rFonts w:asciiTheme="minorHAnsi" w:hAnsiTheme="minorHAnsi" w:cs="Arial"/>
          <w:bCs/>
          <w:color w:val="000000" w:themeColor="text1"/>
        </w:rPr>
        <w:t>Te</w:t>
      </w:r>
      <w:r w:rsidR="006B206B" w:rsidRPr="00707E99">
        <w:rPr>
          <w:rFonts w:asciiTheme="minorHAnsi" w:hAnsiTheme="minorHAnsi" w:cs="Arial"/>
          <w:bCs/>
          <w:color w:val="000000" w:themeColor="text1"/>
        </w:rPr>
        <w:t xml:space="preserve">l: </w:t>
      </w:r>
      <w:r w:rsidRPr="00707E99">
        <w:rPr>
          <w:rFonts w:asciiTheme="minorHAnsi" w:hAnsiTheme="minorHAnsi" w:cs="Arial"/>
          <w:bCs/>
          <w:color w:val="000000" w:themeColor="text1"/>
        </w:rPr>
        <w:tab/>
      </w:r>
      <w:r w:rsidR="004C5EAD">
        <w:rPr>
          <w:rFonts w:asciiTheme="minorHAnsi" w:hAnsiTheme="minorHAnsi" w:cs="Arial"/>
          <w:bCs/>
          <w:color w:val="000000" w:themeColor="text1"/>
        </w:rPr>
        <w:t>+420 777 552 977</w:t>
      </w:r>
    </w:p>
    <w:p w14:paraId="24D058E0" w14:textId="77777777" w:rsidR="004C5EAD" w:rsidRDefault="004C5EAD" w:rsidP="004C5EAD">
      <w:pPr>
        <w:tabs>
          <w:tab w:val="left" w:pos="2694"/>
        </w:tabs>
        <w:spacing w:after="0" w:line="240" w:lineRule="auto"/>
        <w:ind w:left="851"/>
        <w:rPr>
          <w:rFonts w:asciiTheme="minorHAnsi" w:hAnsiTheme="minorHAnsi" w:cs="Arial"/>
          <w:color w:val="000000" w:themeColor="text1"/>
        </w:rPr>
      </w:pPr>
    </w:p>
    <w:p w14:paraId="6A7F0664" w14:textId="5770FE15" w:rsidR="004C5EAD" w:rsidRDefault="00EE2BB0" w:rsidP="004C5EAD">
      <w:pPr>
        <w:tabs>
          <w:tab w:val="left" w:pos="2694"/>
        </w:tabs>
        <w:spacing w:after="0" w:line="240" w:lineRule="auto"/>
        <w:ind w:left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(dále jen "</w:t>
      </w:r>
      <w:r w:rsidR="007830EB">
        <w:rPr>
          <w:rFonts w:asciiTheme="minorHAnsi" w:hAnsiTheme="minorHAnsi" w:cs="Arial"/>
          <w:color w:val="000000" w:themeColor="text1"/>
        </w:rPr>
        <w:t>Prodávající</w:t>
      </w:r>
      <w:r w:rsidRPr="006B38C6">
        <w:rPr>
          <w:rFonts w:asciiTheme="minorHAnsi" w:hAnsiTheme="minorHAnsi" w:cs="Arial"/>
          <w:color w:val="000000" w:themeColor="text1"/>
        </w:rPr>
        <w:t>")</w:t>
      </w:r>
    </w:p>
    <w:p w14:paraId="0BC72275" w14:textId="22ECD85F" w:rsidR="009D7F43" w:rsidRDefault="009D7F43" w:rsidP="004C5EAD">
      <w:pPr>
        <w:tabs>
          <w:tab w:val="left" w:pos="2694"/>
        </w:tabs>
        <w:spacing w:after="0" w:line="240" w:lineRule="auto"/>
        <w:ind w:left="851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</w:p>
    <w:p w14:paraId="71818EDC" w14:textId="0494C269" w:rsidR="006E1B80" w:rsidRPr="00366F6F" w:rsidRDefault="00EE2BB0" w:rsidP="003F511D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center"/>
        <w:rPr>
          <w:rFonts w:asciiTheme="minorHAnsi" w:hAnsiTheme="minorHAnsi" w:cs="Arial"/>
          <w:b/>
          <w:caps/>
          <w:color w:val="000000" w:themeColor="text1"/>
          <w:shd w:val="clear" w:color="auto" w:fill="F9F9F9"/>
        </w:rPr>
      </w:pPr>
      <w:r w:rsidRPr="00366F6F">
        <w:rPr>
          <w:rFonts w:asciiTheme="minorHAnsi" w:hAnsiTheme="minorHAnsi" w:cs="Arial"/>
          <w:b/>
          <w:caps/>
          <w:color w:val="000000" w:themeColor="text1"/>
          <w:shd w:val="clear" w:color="auto" w:fill="F9F9F9"/>
        </w:rPr>
        <w:t xml:space="preserve">Předmět smlouvy </w:t>
      </w:r>
    </w:p>
    <w:p w14:paraId="12527C25" w14:textId="77777777" w:rsidR="003F511D" w:rsidRDefault="003F511D" w:rsidP="003F511D">
      <w:pPr>
        <w:pStyle w:val="Odstavecseseznamem"/>
        <w:spacing w:before="240" w:line="240" w:lineRule="auto"/>
        <w:ind w:left="567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14:paraId="794D7F05" w14:textId="49B5C481" w:rsidR="00507AE6" w:rsidRDefault="00507AE6" w:rsidP="008C658E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 xml:space="preserve">Smluvní strany uzavírají </w:t>
      </w:r>
      <w:r w:rsidR="007830EB">
        <w:t>tuto kupní smlouvu (dále jen „Smlouva“) na základě nabídky</w:t>
      </w:r>
      <w:r w:rsidR="0018453C">
        <w:t>, která byla vyhodnocena jako ekonomicky nejvýhodnější na základě průzkumu trhu provedeného kupujícím.</w:t>
      </w:r>
      <w:r w:rsidR="007830EB">
        <w:t xml:space="preserve"> </w:t>
      </w:r>
    </w:p>
    <w:p w14:paraId="07C13B1C" w14:textId="0CFFE392" w:rsidR="007830EB" w:rsidRDefault="00507AE6" w:rsidP="008C658E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>U</w:t>
      </w:r>
      <w:r w:rsidR="008C658E" w:rsidRPr="004C6515">
        <w:t xml:space="preserve">zavřením této Smlouvy </w:t>
      </w:r>
      <w:r>
        <w:t xml:space="preserve">se prodávající zavazuje </w:t>
      </w:r>
      <w:r w:rsidR="007830EB">
        <w:t xml:space="preserve">dodat </w:t>
      </w:r>
      <w:r w:rsidR="0018453C">
        <w:t xml:space="preserve">vozidlo uvedené </w:t>
      </w:r>
      <w:r w:rsidR="007830EB">
        <w:t xml:space="preserve">v cenové nabídce, která je nedílnou přílohou č. 1 této smlouvy (dále též jen „Zboží“) a </w:t>
      </w:r>
      <w:r w:rsidR="00F53CA4">
        <w:t>K</w:t>
      </w:r>
      <w:r w:rsidR="007830EB">
        <w:t xml:space="preserve">upující se zavazuje za zboží zaplatit </w:t>
      </w:r>
      <w:r w:rsidR="00F53CA4">
        <w:t>P</w:t>
      </w:r>
      <w:r w:rsidR="007830EB">
        <w:t>rodávajícímu kupní cenu podle čl. 2</w:t>
      </w:r>
      <w:r w:rsidR="00F53CA4">
        <w:t>.</w:t>
      </w:r>
      <w:r w:rsidR="007830EB">
        <w:t xml:space="preserve"> této </w:t>
      </w:r>
      <w:r w:rsidR="00F53CA4">
        <w:t>S</w:t>
      </w:r>
      <w:r w:rsidR="007830EB">
        <w:t>mlouvy.</w:t>
      </w:r>
    </w:p>
    <w:p w14:paraId="1678A8A7" w14:textId="4FCA11E2" w:rsidR="008C658E" w:rsidRDefault="007830EB" w:rsidP="007830EB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>Prodávající se zavazuje, že Zboží bude dodáno minimálně v technické specifikaci a výbavě uvedené v jeho nabídce</w:t>
      </w:r>
      <w:r w:rsidR="0018453C">
        <w:t xml:space="preserve"> dle přílohy č. 1</w:t>
      </w:r>
      <w:r>
        <w:t>.</w:t>
      </w:r>
    </w:p>
    <w:p w14:paraId="3AB80176" w14:textId="161CEDA3" w:rsidR="007830EB" w:rsidRDefault="007830EB" w:rsidP="007830EB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>Zboží musí splňovat technickou výbavu dle ustanovení § 32 vyhlášky 341/2014 Sb., o schvalování technické způsobilosti a o technických podmínkách provozu vozidel na pozemních komunikacích, ve znění pozdějších předpisů.</w:t>
      </w:r>
    </w:p>
    <w:p w14:paraId="0E356D31" w14:textId="02ECABA6" w:rsidR="00F53CA4" w:rsidRDefault="00F53CA4" w:rsidP="007830EB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>Prodávající se zavazuje dodat Kupujícímu Zboží podle této smlouvy a převést na něj vlastnické právo. Kupující je povinen zboží ve sjednané kvalitě od Prodávajícího převzít a zaplatit za něj prodávajícímu dohodnutou kupní cenu podle čl. 2.  této smlouvy.</w:t>
      </w:r>
    </w:p>
    <w:p w14:paraId="4C81BD0C" w14:textId="65075C7E" w:rsidR="00F53CA4" w:rsidRDefault="00F53CA4" w:rsidP="007830EB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>Kupující nabývá vlastnické právo ke zboží jeho převzetím.</w:t>
      </w:r>
    </w:p>
    <w:p w14:paraId="649AB781" w14:textId="77777777" w:rsidR="00333EEF" w:rsidRDefault="00333EEF">
      <w:pPr>
        <w:spacing w:after="0" w:line="240" w:lineRule="auto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br w:type="page"/>
      </w:r>
    </w:p>
    <w:p w14:paraId="1F23E6DC" w14:textId="38350201" w:rsidR="008C658E" w:rsidRPr="008C658E" w:rsidRDefault="00F53CA4" w:rsidP="0018453C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lastRenderedPageBreak/>
        <w:t>KUPNÍ CENA</w:t>
      </w:r>
      <w:r w:rsidR="00193AA0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 </w:t>
      </w:r>
    </w:p>
    <w:p w14:paraId="724A1B32" w14:textId="090FC236" w:rsidR="008A09D3" w:rsidRDefault="00F32D90" w:rsidP="008C658E">
      <w:pPr>
        <w:numPr>
          <w:ilvl w:val="1"/>
          <w:numId w:val="6"/>
        </w:numPr>
        <w:spacing w:after="120" w:line="240" w:lineRule="auto"/>
        <w:ind w:left="709" w:hanging="709"/>
        <w:jc w:val="both"/>
      </w:pPr>
      <w:r>
        <w:t>K</w:t>
      </w:r>
      <w:r w:rsidR="00F53CA4">
        <w:t>upní cen</w:t>
      </w:r>
      <w:r>
        <w:t>a</w:t>
      </w:r>
      <w:r w:rsidR="00F53CA4">
        <w:t xml:space="preserve"> za zboží dle čl. 1. Smlouvy činí</w:t>
      </w:r>
      <w:r w:rsidR="008A09D3">
        <w:t>:</w:t>
      </w:r>
    </w:p>
    <w:p w14:paraId="61E226FD" w14:textId="6ED53438" w:rsidR="008A09D3" w:rsidRDefault="00193AA0" w:rsidP="008A09D3">
      <w:pPr>
        <w:numPr>
          <w:ilvl w:val="2"/>
          <w:numId w:val="6"/>
        </w:numPr>
        <w:spacing w:after="120" w:line="240" w:lineRule="auto"/>
        <w:jc w:val="both"/>
      </w:pPr>
      <w:r>
        <w:t xml:space="preserve">Užitkové </w:t>
      </w:r>
      <w:proofErr w:type="gramStart"/>
      <w:r>
        <w:t>vozidlo - valník</w:t>
      </w:r>
      <w:proofErr w:type="gramEnd"/>
      <w:r>
        <w:t xml:space="preserve"> s nákladní korbou (provozní)</w:t>
      </w:r>
      <w:r w:rsidR="004C5EAD">
        <w:t>:</w:t>
      </w:r>
    </w:p>
    <w:p w14:paraId="3056C5A6" w14:textId="0441366B" w:rsidR="008A09D3" w:rsidRPr="0018453C" w:rsidRDefault="00125EDF" w:rsidP="0018453C">
      <w:pPr>
        <w:pStyle w:val="Bezmezer"/>
        <w:tabs>
          <w:tab w:val="left" w:pos="2694"/>
        </w:tabs>
        <w:ind w:firstLine="851"/>
        <w:rPr>
          <w:rFonts w:asciiTheme="minorHAnsi" w:hAnsiTheme="minorHAnsi" w:cs="Arial"/>
          <w:bCs/>
          <w:color w:val="000000" w:themeColor="text1"/>
        </w:rPr>
      </w:pPr>
      <w:r w:rsidRPr="0018453C">
        <w:rPr>
          <w:rFonts w:asciiTheme="minorHAnsi" w:hAnsiTheme="minorHAnsi" w:cs="Arial"/>
          <w:bCs/>
          <w:color w:val="000000" w:themeColor="text1"/>
        </w:rPr>
        <w:t>Z</w:t>
      </w:r>
      <w:r w:rsidR="008A09D3" w:rsidRPr="0018453C">
        <w:rPr>
          <w:rFonts w:asciiTheme="minorHAnsi" w:hAnsiTheme="minorHAnsi" w:cs="Arial"/>
          <w:bCs/>
          <w:color w:val="000000" w:themeColor="text1"/>
        </w:rPr>
        <w:t>načka</w:t>
      </w:r>
      <w:r w:rsidRPr="0018453C">
        <w:rPr>
          <w:rFonts w:asciiTheme="minorHAnsi" w:hAnsiTheme="minorHAnsi" w:cs="Arial"/>
          <w:bCs/>
          <w:color w:val="000000" w:themeColor="text1"/>
        </w:rPr>
        <w:t>:</w:t>
      </w:r>
      <w:r w:rsidR="008A09D3" w:rsidRPr="0018453C">
        <w:rPr>
          <w:rFonts w:asciiTheme="minorHAnsi" w:hAnsiTheme="minorHAnsi" w:cs="Arial"/>
          <w:bCs/>
          <w:color w:val="000000" w:themeColor="text1"/>
        </w:rPr>
        <w:t xml:space="preserve"> </w:t>
      </w:r>
      <w:r w:rsidR="008A09D3" w:rsidRPr="0018453C">
        <w:rPr>
          <w:rFonts w:asciiTheme="minorHAnsi" w:hAnsiTheme="minorHAnsi" w:cs="Arial"/>
          <w:bCs/>
          <w:color w:val="000000" w:themeColor="text1"/>
        </w:rPr>
        <w:tab/>
      </w:r>
      <w:r w:rsidR="00193AA0" w:rsidRPr="00333EEF">
        <w:rPr>
          <w:rFonts w:asciiTheme="minorHAnsi" w:hAnsiTheme="minorHAnsi" w:cs="Arial"/>
          <w:b/>
          <w:color w:val="000000" w:themeColor="text1"/>
        </w:rPr>
        <w:t>Iveco</w:t>
      </w:r>
    </w:p>
    <w:p w14:paraId="0615C8CE" w14:textId="54D153E7" w:rsidR="008A09D3" w:rsidRPr="0018453C" w:rsidRDefault="008A09D3" w:rsidP="0018453C">
      <w:pPr>
        <w:pStyle w:val="Bezmezer"/>
        <w:tabs>
          <w:tab w:val="left" w:pos="2694"/>
        </w:tabs>
        <w:ind w:firstLine="851"/>
        <w:rPr>
          <w:rFonts w:asciiTheme="minorHAnsi" w:hAnsiTheme="minorHAnsi" w:cs="Arial"/>
          <w:bCs/>
          <w:color w:val="000000" w:themeColor="text1"/>
        </w:rPr>
      </w:pPr>
      <w:proofErr w:type="gramStart"/>
      <w:r w:rsidRPr="0018453C">
        <w:rPr>
          <w:rFonts w:asciiTheme="minorHAnsi" w:hAnsiTheme="minorHAnsi" w:cs="Arial"/>
          <w:bCs/>
          <w:color w:val="000000" w:themeColor="text1"/>
        </w:rPr>
        <w:t xml:space="preserve">model:  </w:t>
      </w:r>
      <w:r w:rsidRPr="0018453C">
        <w:rPr>
          <w:rFonts w:asciiTheme="minorHAnsi" w:hAnsiTheme="minorHAnsi" w:cs="Arial"/>
          <w:bCs/>
          <w:color w:val="000000" w:themeColor="text1"/>
        </w:rPr>
        <w:tab/>
      </w:r>
      <w:proofErr w:type="spellStart"/>
      <w:proofErr w:type="gramEnd"/>
      <w:r w:rsidR="004C5EAD" w:rsidRPr="00333EEF">
        <w:rPr>
          <w:rFonts w:asciiTheme="minorHAnsi" w:hAnsiTheme="minorHAnsi" w:cs="Arial"/>
          <w:b/>
          <w:color w:val="000000" w:themeColor="text1"/>
        </w:rPr>
        <w:t>Daily</w:t>
      </w:r>
      <w:proofErr w:type="spellEnd"/>
    </w:p>
    <w:p w14:paraId="0663ECE5" w14:textId="7D8CA51F" w:rsidR="008A09D3" w:rsidRPr="0018453C" w:rsidRDefault="008A09D3" w:rsidP="0018453C">
      <w:pPr>
        <w:pStyle w:val="Bezmezer"/>
        <w:tabs>
          <w:tab w:val="left" w:pos="2694"/>
        </w:tabs>
        <w:ind w:firstLine="851"/>
        <w:rPr>
          <w:rFonts w:asciiTheme="minorHAnsi" w:hAnsiTheme="minorHAnsi" w:cs="Arial"/>
          <w:bCs/>
          <w:color w:val="000000" w:themeColor="text1"/>
        </w:rPr>
      </w:pPr>
      <w:r w:rsidRPr="0018453C">
        <w:rPr>
          <w:rFonts w:asciiTheme="minorHAnsi" w:hAnsiTheme="minorHAnsi" w:cs="Arial"/>
          <w:bCs/>
          <w:color w:val="000000" w:themeColor="text1"/>
        </w:rPr>
        <w:t>VIN:</w:t>
      </w:r>
      <w:r w:rsidRPr="0018453C">
        <w:rPr>
          <w:rFonts w:asciiTheme="minorHAnsi" w:hAnsiTheme="minorHAnsi" w:cs="Arial"/>
          <w:bCs/>
          <w:color w:val="000000" w:themeColor="text1"/>
        </w:rPr>
        <w:tab/>
      </w:r>
      <w:r w:rsidR="004C5EAD" w:rsidRPr="00333EEF">
        <w:rPr>
          <w:rFonts w:asciiTheme="minorHAnsi" w:hAnsiTheme="minorHAnsi" w:cs="Arial"/>
          <w:b/>
          <w:color w:val="000000" w:themeColor="text1"/>
        </w:rPr>
        <w:t>ZCFC1359605084873</w:t>
      </w:r>
    </w:p>
    <w:p w14:paraId="36C2CB2C" w14:textId="149195FA" w:rsidR="008A09D3" w:rsidRPr="00333EEF" w:rsidRDefault="008A09D3" w:rsidP="0018453C">
      <w:pPr>
        <w:pStyle w:val="Bezmezer"/>
        <w:tabs>
          <w:tab w:val="left" w:pos="2694"/>
        </w:tabs>
        <w:ind w:firstLine="851"/>
        <w:rPr>
          <w:rFonts w:asciiTheme="minorHAnsi" w:hAnsiTheme="minorHAnsi" w:cs="Arial"/>
          <w:b/>
          <w:color w:val="000000" w:themeColor="text1"/>
        </w:rPr>
      </w:pPr>
      <w:r w:rsidRPr="0018453C">
        <w:rPr>
          <w:rFonts w:asciiTheme="minorHAnsi" w:hAnsiTheme="minorHAnsi" w:cs="Arial"/>
          <w:bCs/>
          <w:color w:val="000000" w:themeColor="text1"/>
        </w:rPr>
        <w:t>Cena</w:t>
      </w:r>
      <w:r w:rsidR="00125EDF" w:rsidRPr="0018453C">
        <w:rPr>
          <w:rFonts w:asciiTheme="minorHAnsi" w:hAnsiTheme="minorHAnsi" w:cs="Arial"/>
          <w:bCs/>
          <w:color w:val="000000" w:themeColor="text1"/>
        </w:rPr>
        <w:t>:</w:t>
      </w:r>
      <w:r w:rsidRPr="0018453C">
        <w:rPr>
          <w:rFonts w:asciiTheme="minorHAnsi" w:hAnsiTheme="minorHAnsi" w:cs="Arial"/>
          <w:bCs/>
          <w:color w:val="000000" w:themeColor="text1"/>
        </w:rPr>
        <w:t xml:space="preserve"> </w:t>
      </w:r>
      <w:r w:rsidRPr="0018453C">
        <w:rPr>
          <w:rFonts w:asciiTheme="minorHAnsi" w:hAnsiTheme="minorHAnsi" w:cs="Arial"/>
          <w:bCs/>
          <w:color w:val="000000" w:themeColor="text1"/>
        </w:rPr>
        <w:tab/>
      </w:r>
      <w:r w:rsidR="004C5EAD" w:rsidRPr="0018453C">
        <w:rPr>
          <w:rFonts w:asciiTheme="minorHAnsi" w:hAnsiTheme="minorHAnsi" w:cs="Arial"/>
          <w:b/>
          <w:color w:val="000000" w:themeColor="text1"/>
        </w:rPr>
        <w:t>484.000</w:t>
      </w:r>
      <w:r w:rsidR="00E21CB0" w:rsidRPr="0018453C">
        <w:rPr>
          <w:rFonts w:asciiTheme="minorHAnsi" w:hAnsiTheme="minorHAnsi" w:cs="Arial"/>
          <w:b/>
          <w:color w:val="000000" w:themeColor="text1"/>
        </w:rPr>
        <w:t xml:space="preserve">,- </w:t>
      </w:r>
      <w:r w:rsidR="00F53CA4" w:rsidRPr="0018453C">
        <w:rPr>
          <w:rFonts w:asciiTheme="minorHAnsi" w:hAnsiTheme="minorHAnsi" w:cs="Arial"/>
          <w:b/>
          <w:color w:val="000000" w:themeColor="text1"/>
        </w:rPr>
        <w:t>Kč</w:t>
      </w:r>
      <w:r w:rsidR="004C5EAD" w:rsidRPr="0018453C">
        <w:rPr>
          <w:rFonts w:asciiTheme="minorHAnsi" w:hAnsiTheme="minorHAnsi" w:cs="Arial"/>
          <w:b/>
          <w:color w:val="000000" w:themeColor="text1"/>
        </w:rPr>
        <w:t xml:space="preserve"> včetně DPH</w:t>
      </w:r>
    </w:p>
    <w:p w14:paraId="249DF1B4" w14:textId="5D42434D" w:rsidR="00FC3ED0" w:rsidRPr="00FC3ED0" w:rsidRDefault="00FC3ED0" w:rsidP="00333EEF">
      <w:pPr>
        <w:numPr>
          <w:ilvl w:val="1"/>
          <w:numId w:val="6"/>
        </w:numPr>
        <w:spacing w:before="240" w:after="120" w:line="240" w:lineRule="auto"/>
        <w:ind w:left="709" w:hanging="709"/>
        <w:jc w:val="both"/>
      </w:pPr>
      <w:r>
        <w:rPr>
          <w:szCs w:val="20"/>
        </w:rPr>
        <w:t xml:space="preserve">Cena je konečná a zahrnuje veškeré výdaje spojené s řádným </w:t>
      </w:r>
      <w:proofErr w:type="gramStart"/>
      <w:r>
        <w:rPr>
          <w:szCs w:val="20"/>
        </w:rPr>
        <w:t>plněním  předmětu</w:t>
      </w:r>
      <w:proofErr w:type="gramEnd"/>
      <w:r>
        <w:rPr>
          <w:szCs w:val="20"/>
        </w:rPr>
        <w:t xml:space="preserve"> této smlouvy včetně záruky, dopravy do místa dodání apod.</w:t>
      </w:r>
    </w:p>
    <w:p w14:paraId="3F16CF2A" w14:textId="152D5D60" w:rsidR="006E1B80" w:rsidRPr="00FC3ED0" w:rsidRDefault="00FC3ED0" w:rsidP="0018453C">
      <w:pPr>
        <w:pStyle w:val="Odstavecseseznamem"/>
        <w:numPr>
          <w:ilvl w:val="0"/>
          <w:numId w:val="6"/>
        </w:numPr>
        <w:spacing w:before="240"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>DODÁNÍ ZBOŽÍ</w:t>
      </w:r>
    </w:p>
    <w:p w14:paraId="6B7EE42D" w14:textId="645A22A4" w:rsidR="007629F2" w:rsidRDefault="00FC3ED0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 xml:space="preserve">Prodávající je povinen dodat zboží nejpozději </w:t>
      </w:r>
      <w:r w:rsidRPr="00FC3ED0">
        <w:rPr>
          <w:b/>
          <w:szCs w:val="20"/>
        </w:rPr>
        <w:t>do 30 kalendářních dnů od popisu Smlouvy</w:t>
      </w:r>
      <w:r>
        <w:rPr>
          <w:szCs w:val="20"/>
        </w:rPr>
        <w:t xml:space="preserve">. </w:t>
      </w:r>
      <w:r w:rsidR="004C5EAD">
        <w:rPr>
          <w:szCs w:val="20"/>
        </w:rPr>
        <w:t>O </w:t>
      </w:r>
      <w:r>
        <w:rPr>
          <w:szCs w:val="20"/>
        </w:rPr>
        <w:t xml:space="preserve">konkrétním termínu dodání je </w:t>
      </w:r>
      <w:proofErr w:type="gramStart"/>
      <w:r>
        <w:rPr>
          <w:szCs w:val="20"/>
        </w:rPr>
        <w:t>Prodávající  povinen</w:t>
      </w:r>
      <w:proofErr w:type="gramEnd"/>
      <w:r>
        <w:rPr>
          <w:szCs w:val="20"/>
        </w:rPr>
        <w:t xml:space="preserve"> Kupujícího písemně </w:t>
      </w:r>
      <w:r w:rsidR="0018453C">
        <w:rPr>
          <w:szCs w:val="20"/>
        </w:rPr>
        <w:t xml:space="preserve">(e-mailem) </w:t>
      </w:r>
      <w:r>
        <w:rPr>
          <w:szCs w:val="20"/>
        </w:rPr>
        <w:t xml:space="preserve">vyrozumět minimálně </w:t>
      </w:r>
      <w:r w:rsidR="004C5EAD">
        <w:rPr>
          <w:szCs w:val="20"/>
        </w:rPr>
        <w:t>5 </w:t>
      </w:r>
      <w:r>
        <w:rPr>
          <w:szCs w:val="20"/>
        </w:rPr>
        <w:t>pracovních dnů předem.</w:t>
      </w:r>
    </w:p>
    <w:p w14:paraId="7426C268" w14:textId="0380881D" w:rsidR="00FC3ED0" w:rsidRDefault="00FC3ED0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Místem předání je sídlo nebo provozovna Prodávajícího.</w:t>
      </w:r>
    </w:p>
    <w:p w14:paraId="74F278CE" w14:textId="015AF495" w:rsidR="00FC3ED0" w:rsidRDefault="00FC3ED0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O předání zboží se sepíše předávací protokol pod</w:t>
      </w:r>
      <w:r w:rsidR="00F83C5D">
        <w:rPr>
          <w:szCs w:val="20"/>
        </w:rPr>
        <w:t xml:space="preserve">epsaný zástupcem </w:t>
      </w:r>
      <w:r>
        <w:rPr>
          <w:szCs w:val="20"/>
        </w:rPr>
        <w:t>na straně Prodávajícího a zástupcem a straně Kupujícího.</w:t>
      </w:r>
    </w:p>
    <w:p w14:paraId="17982C1E" w14:textId="31309409" w:rsidR="00FC3ED0" w:rsidRDefault="00FC3ED0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Prodávající se zavazuje dodat Zboží:</w:t>
      </w:r>
    </w:p>
    <w:p w14:paraId="2FABE1C1" w14:textId="70EFE1CA" w:rsidR="00FC3ED0" w:rsidRDefault="00FC3ED0" w:rsidP="0018453C">
      <w:pPr>
        <w:numPr>
          <w:ilvl w:val="2"/>
          <w:numId w:val="6"/>
        </w:numPr>
        <w:spacing w:after="120" w:line="240" w:lineRule="auto"/>
        <w:jc w:val="both"/>
        <w:rPr>
          <w:szCs w:val="20"/>
        </w:rPr>
      </w:pPr>
      <w:r>
        <w:rPr>
          <w:szCs w:val="20"/>
        </w:rPr>
        <w:t xml:space="preserve">s povinnou výbavou dle vyhlášky č. 341/2014 Sb., o schvalování technické způsobilosti a </w:t>
      </w:r>
      <w:r w:rsidR="004C5EAD">
        <w:rPr>
          <w:szCs w:val="20"/>
        </w:rPr>
        <w:t>o </w:t>
      </w:r>
      <w:r>
        <w:rPr>
          <w:szCs w:val="20"/>
        </w:rPr>
        <w:t>technických podmínkách provozu vozidel na pozemních komunikacích,</w:t>
      </w:r>
    </w:p>
    <w:p w14:paraId="18E72740" w14:textId="5B4137AF" w:rsidR="001F5363" w:rsidRDefault="001F5363" w:rsidP="0018453C">
      <w:pPr>
        <w:numPr>
          <w:ilvl w:val="2"/>
          <w:numId w:val="6"/>
        </w:numPr>
        <w:spacing w:after="120" w:line="240" w:lineRule="auto"/>
        <w:jc w:val="both"/>
        <w:rPr>
          <w:szCs w:val="20"/>
        </w:rPr>
      </w:pPr>
      <w:r>
        <w:rPr>
          <w:szCs w:val="20"/>
        </w:rPr>
        <w:t xml:space="preserve">včetně dvou nepoškozených klíčů s plně funkčním dálkovým ovládáním </w:t>
      </w:r>
      <w:r w:rsidR="007D1B80">
        <w:rPr>
          <w:szCs w:val="20"/>
        </w:rPr>
        <w:t>k dodanému vozidlu</w:t>
      </w:r>
      <w:r>
        <w:rPr>
          <w:szCs w:val="20"/>
        </w:rPr>
        <w:t>,</w:t>
      </w:r>
      <w:r w:rsidR="007D1B80">
        <w:rPr>
          <w:szCs w:val="20"/>
        </w:rPr>
        <w:t xml:space="preserve"> je-li jeho součástí</w:t>
      </w:r>
      <w:r>
        <w:rPr>
          <w:szCs w:val="20"/>
        </w:rPr>
        <w:t xml:space="preserve"> </w:t>
      </w:r>
    </w:p>
    <w:p w14:paraId="601309D9" w14:textId="779470A8" w:rsidR="00FC3ED0" w:rsidRDefault="00FC3ED0" w:rsidP="0018453C">
      <w:pPr>
        <w:numPr>
          <w:ilvl w:val="2"/>
          <w:numId w:val="6"/>
        </w:numPr>
        <w:spacing w:after="120" w:line="240" w:lineRule="auto"/>
        <w:jc w:val="both"/>
        <w:rPr>
          <w:szCs w:val="20"/>
        </w:rPr>
      </w:pPr>
      <w:r>
        <w:rPr>
          <w:szCs w:val="20"/>
        </w:rPr>
        <w:t>se všemi provozními kapalinami na úrovni dle doporučení výrobce,</w:t>
      </w:r>
    </w:p>
    <w:p w14:paraId="0DAA9731" w14:textId="476513E0" w:rsidR="00596EB5" w:rsidRDefault="00596EB5" w:rsidP="0018453C">
      <w:pPr>
        <w:numPr>
          <w:ilvl w:val="2"/>
          <w:numId w:val="6"/>
        </w:numPr>
        <w:spacing w:after="120" w:line="240" w:lineRule="auto"/>
        <w:jc w:val="both"/>
        <w:rPr>
          <w:szCs w:val="20"/>
        </w:rPr>
      </w:pPr>
      <w:r>
        <w:rPr>
          <w:szCs w:val="20"/>
        </w:rPr>
        <w:t>včetně všech dokladů, technické dokumentace a jiných listin potřebných pro převzetí a užívání vozidel,</w:t>
      </w:r>
    </w:p>
    <w:p w14:paraId="2C85A015" w14:textId="3011EE05" w:rsidR="00FC3ED0" w:rsidRDefault="00596EB5" w:rsidP="0018453C">
      <w:pPr>
        <w:numPr>
          <w:ilvl w:val="2"/>
          <w:numId w:val="6"/>
        </w:numPr>
        <w:spacing w:after="120" w:line="240" w:lineRule="auto"/>
        <w:jc w:val="both"/>
        <w:rPr>
          <w:szCs w:val="20"/>
        </w:rPr>
      </w:pPr>
      <w:r>
        <w:rPr>
          <w:szCs w:val="20"/>
        </w:rPr>
        <w:t xml:space="preserve">včetně servisní dokumentace v českém jazyce a návodů k obsluze vztahující se ke konkrétním vozidlům uvedených v cenové nabídce, viz příloha č. 1 této smlouvy. </w:t>
      </w:r>
    </w:p>
    <w:p w14:paraId="3AE508B0" w14:textId="2DCFC14F" w:rsidR="00596EB5" w:rsidRDefault="00596EB5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Kupující není povinen zboží převzít zejména v následujících případech:</w:t>
      </w:r>
    </w:p>
    <w:p w14:paraId="1637C90C" w14:textId="3DB5F805" w:rsidR="00596EB5" w:rsidRDefault="0018453C" w:rsidP="0018453C">
      <w:pPr>
        <w:numPr>
          <w:ilvl w:val="2"/>
          <w:numId w:val="6"/>
        </w:numPr>
        <w:spacing w:after="120" w:line="240" w:lineRule="auto"/>
        <w:jc w:val="both"/>
        <w:rPr>
          <w:szCs w:val="20"/>
        </w:rPr>
      </w:pPr>
      <w:r>
        <w:rPr>
          <w:szCs w:val="20"/>
        </w:rPr>
        <w:t xml:space="preserve">Prodávané </w:t>
      </w:r>
      <w:r w:rsidR="00103D94">
        <w:rPr>
          <w:szCs w:val="20"/>
        </w:rPr>
        <w:t>vozidlo</w:t>
      </w:r>
      <w:r w:rsidR="00596EB5">
        <w:rPr>
          <w:szCs w:val="20"/>
        </w:rPr>
        <w:t xml:space="preserve"> má vady, zejména nesplňuje-li smluvní ujednání o jakosti a provedení,</w:t>
      </w:r>
    </w:p>
    <w:p w14:paraId="6B965B33" w14:textId="14CBD3A6" w:rsidR="00596EB5" w:rsidRDefault="00596EB5" w:rsidP="0018453C">
      <w:pPr>
        <w:numPr>
          <w:ilvl w:val="2"/>
          <w:numId w:val="6"/>
        </w:numPr>
        <w:spacing w:after="120" w:line="240" w:lineRule="auto"/>
        <w:jc w:val="both"/>
        <w:rPr>
          <w:szCs w:val="20"/>
        </w:rPr>
      </w:pPr>
      <w:r>
        <w:rPr>
          <w:szCs w:val="20"/>
        </w:rPr>
        <w:t xml:space="preserve">Prodávající spolu se Zbožím nepředá kupujícímu, </w:t>
      </w:r>
      <w:r w:rsidR="001F5363">
        <w:rPr>
          <w:szCs w:val="20"/>
        </w:rPr>
        <w:t xml:space="preserve">klíče, povinné vybavení, </w:t>
      </w:r>
      <w:r w:rsidR="00F47D75">
        <w:rPr>
          <w:szCs w:val="20"/>
        </w:rPr>
        <w:t xml:space="preserve">příslušenství, </w:t>
      </w:r>
      <w:proofErr w:type="gramStart"/>
      <w:r w:rsidR="001F5363">
        <w:rPr>
          <w:szCs w:val="20"/>
        </w:rPr>
        <w:t xml:space="preserve">doklady,  </w:t>
      </w:r>
      <w:r>
        <w:rPr>
          <w:szCs w:val="20"/>
        </w:rPr>
        <w:t>případně</w:t>
      </w:r>
      <w:proofErr w:type="gramEnd"/>
      <w:r>
        <w:rPr>
          <w:szCs w:val="20"/>
        </w:rPr>
        <w:t xml:space="preserve"> </w:t>
      </w:r>
      <w:r w:rsidR="00F47D75">
        <w:rPr>
          <w:szCs w:val="20"/>
        </w:rPr>
        <w:t xml:space="preserve">předané </w:t>
      </w:r>
      <w:r>
        <w:rPr>
          <w:szCs w:val="20"/>
        </w:rPr>
        <w:t>doklady nutné k užívání vozidel mají vady,</w:t>
      </w:r>
    </w:p>
    <w:p w14:paraId="2B59288E" w14:textId="0AB92284" w:rsidR="00F655DB" w:rsidRPr="00F83C5D" w:rsidRDefault="00F83C5D" w:rsidP="0018453C">
      <w:pPr>
        <w:pStyle w:val="Odstavecseseznamem"/>
        <w:numPr>
          <w:ilvl w:val="0"/>
          <w:numId w:val="6"/>
        </w:numPr>
        <w:spacing w:before="240"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>PLATEBNÍ PODMÍNKY</w:t>
      </w:r>
    </w:p>
    <w:p w14:paraId="219BD449" w14:textId="2BAF6B48" w:rsidR="00F83C5D" w:rsidRDefault="00F83C5D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Kupní cena je splatná po řádném dodání Zboží včetně všech dokladů a po oboustranném podepsání předávajícího</w:t>
      </w:r>
      <w:r w:rsidR="000E1BC9">
        <w:rPr>
          <w:szCs w:val="20"/>
        </w:rPr>
        <w:t xml:space="preserve"> protokolu. Smluvní cena bude uhrazena bezhotovostním platebním stykem, a to na základě daňového účetního dokladu (</w:t>
      </w:r>
      <w:r w:rsidR="00900F59">
        <w:rPr>
          <w:szCs w:val="20"/>
        </w:rPr>
        <w:t>dále jen „faktura“</w:t>
      </w:r>
      <w:r w:rsidR="000E1BC9">
        <w:rPr>
          <w:szCs w:val="20"/>
        </w:rPr>
        <w:t>) vystaveného Prodávajícím.</w:t>
      </w:r>
    </w:p>
    <w:p w14:paraId="5ED0891F" w14:textId="109610B7" w:rsidR="000E1BC9" w:rsidRDefault="00900F59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Faktura</w:t>
      </w:r>
      <w:r w:rsidR="000E1BC9" w:rsidRPr="000E1BC9">
        <w:rPr>
          <w:szCs w:val="20"/>
        </w:rPr>
        <w:t xml:space="preserve"> musí splňovat náležitosti daňového dokladu v souladu s platnými právními předpisy. </w:t>
      </w:r>
    </w:p>
    <w:p w14:paraId="1FDD2A96" w14:textId="0BEBC7D5" w:rsidR="000E1BC9" w:rsidRPr="000E1BC9" w:rsidRDefault="000E1BC9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 xml:space="preserve">Nebude-li </w:t>
      </w:r>
      <w:r w:rsidR="00900F59">
        <w:rPr>
          <w:szCs w:val="20"/>
        </w:rPr>
        <w:t>faktura</w:t>
      </w:r>
      <w:r>
        <w:rPr>
          <w:szCs w:val="20"/>
        </w:rPr>
        <w:t xml:space="preserve"> splňovat náležitosti dle bodu 4.2, je Kupující oprávněn </w:t>
      </w:r>
      <w:r w:rsidR="00900F59">
        <w:rPr>
          <w:szCs w:val="20"/>
        </w:rPr>
        <w:t xml:space="preserve">tento účetní doklad vrátit a </w:t>
      </w:r>
      <w:r>
        <w:rPr>
          <w:szCs w:val="20"/>
        </w:rPr>
        <w:t xml:space="preserve">vyzvat Prodávajícího k odstranění </w:t>
      </w:r>
      <w:r w:rsidR="00900F59">
        <w:rPr>
          <w:szCs w:val="20"/>
        </w:rPr>
        <w:t xml:space="preserve">zjištěných </w:t>
      </w:r>
      <w:r>
        <w:rPr>
          <w:szCs w:val="20"/>
        </w:rPr>
        <w:t xml:space="preserve">nedostatků.  Doba </w:t>
      </w:r>
      <w:r w:rsidR="00900F59">
        <w:rPr>
          <w:szCs w:val="20"/>
        </w:rPr>
        <w:t xml:space="preserve">pro </w:t>
      </w:r>
      <w:r>
        <w:rPr>
          <w:szCs w:val="20"/>
        </w:rPr>
        <w:t xml:space="preserve">odstranění nedostatků faktury </w:t>
      </w:r>
      <w:r w:rsidR="00900F59">
        <w:rPr>
          <w:szCs w:val="20"/>
        </w:rPr>
        <w:t>na straně Prodávajícího se nepovažuje za dobu prodlení úhrady kupní ceny ze strany K</w:t>
      </w:r>
      <w:r>
        <w:rPr>
          <w:szCs w:val="20"/>
        </w:rPr>
        <w:t>upující</w:t>
      </w:r>
      <w:r w:rsidR="00900F59">
        <w:rPr>
          <w:szCs w:val="20"/>
        </w:rPr>
        <w:t>ho.</w:t>
      </w:r>
    </w:p>
    <w:p w14:paraId="08B31762" w14:textId="77777777" w:rsidR="00900F59" w:rsidRDefault="000E1BC9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6E3D92">
        <w:rPr>
          <w:b/>
          <w:szCs w:val="20"/>
        </w:rPr>
        <w:t>Splatnost</w:t>
      </w:r>
      <w:r w:rsidRPr="000E1BC9">
        <w:rPr>
          <w:szCs w:val="20"/>
        </w:rPr>
        <w:t xml:space="preserve"> veškerých daňových účetních dokladů se stanovuje na </w:t>
      </w:r>
      <w:r w:rsidR="00900F59" w:rsidRPr="006E3D92">
        <w:rPr>
          <w:b/>
          <w:szCs w:val="20"/>
        </w:rPr>
        <w:t>14</w:t>
      </w:r>
      <w:r w:rsidRPr="006E3D92">
        <w:rPr>
          <w:b/>
          <w:szCs w:val="20"/>
        </w:rPr>
        <w:t xml:space="preserve"> kalendářních dnů</w:t>
      </w:r>
      <w:r w:rsidRPr="000E1BC9">
        <w:rPr>
          <w:szCs w:val="20"/>
        </w:rPr>
        <w:t xml:space="preserve"> ode dne převzetí faktury </w:t>
      </w:r>
      <w:r>
        <w:rPr>
          <w:szCs w:val="20"/>
        </w:rPr>
        <w:t>Kupujícím</w:t>
      </w:r>
      <w:r w:rsidRPr="000E1BC9">
        <w:rPr>
          <w:szCs w:val="20"/>
        </w:rPr>
        <w:t xml:space="preserve">. </w:t>
      </w:r>
    </w:p>
    <w:p w14:paraId="16758769" w14:textId="7881053E" w:rsidR="004D2A56" w:rsidRPr="000E1BC9" w:rsidRDefault="000E1BC9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0E1BC9">
        <w:rPr>
          <w:szCs w:val="20"/>
        </w:rPr>
        <w:t xml:space="preserve">Dnem úhrady se rozumí den, kdy byla celková účtovaná částka prokazatelně odepsána z účtu </w:t>
      </w:r>
      <w:r>
        <w:rPr>
          <w:szCs w:val="20"/>
        </w:rPr>
        <w:t>Kupujícího</w:t>
      </w:r>
      <w:r w:rsidRPr="000E1BC9">
        <w:rPr>
          <w:szCs w:val="20"/>
        </w:rPr>
        <w:t xml:space="preserve"> ve prospěch účtu </w:t>
      </w:r>
      <w:r>
        <w:rPr>
          <w:szCs w:val="20"/>
        </w:rPr>
        <w:t>Prodávajícího</w:t>
      </w:r>
      <w:r w:rsidRPr="000E1BC9">
        <w:rPr>
          <w:szCs w:val="20"/>
        </w:rPr>
        <w:t>.</w:t>
      </w:r>
    </w:p>
    <w:p w14:paraId="35D886FC" w14:textId="77777777" w:rsidR="004D2A56" w:rsidRPr="000E1BC9" w:rsidRDefault="004D2A56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0E1BC9">
        <w:rPr>
          <w:szCs w:val="20"/>
        </w:rPr>
        <w:lastRenderedPageBreak/>
        <w:t xml:space="preserve">V souladu se zadávacími podmínkami veřejné zakázky, na jejímž základě je uzavírána tato smlouva, je celková výše úplaty stanovena jako nejvýše přípustná. </w:t>
      </w:r>
    </w:p>
    <w:p w14:paraId="00713365" w14:textId="32C25BBB" w:rsidR="00DD1A73" w:rsidRPr="006E3D92" w:rsidRDefault="00DD2F00" w:rsidP="0018453C">
      <w:pPr>
        <w:pStyle w:val="Odstavecseseznamem"/>
        <w:numPr>
          <w:ilvl w:val="0"/>
          <w:numId w:val="6"/>
        </w:numPr>
        <w:spacing w:before="240"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E3D92">
        <w:rPr>
          <w:rFonts w:asciiTheme="minorHAnsi" w:hAnsiTheme="minorHAnsi" w:cs="Arial"/>
          <w:b/>
          <w:color w:val="000000" w:themeColor="text1"/>
          <w:shd w:val="clear" w:color="auto" w:fill="F9F9F9"/>
        </w:rPr>
        <w:t>ZÁRUKA A ODPOVĚDNOST ZA VADY</w:t>
      </w:r>
    </w:p>
    <w:p w14:paraId="625BC093" w14:textId="54BBDCBE" w:rsidR="001F5363" w:rsidRPr="006E3D92" w:rsidRDefault="00DD2F00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6E3D92">
        <w:rPr>
          <w:szCs w:val="20"/>
        </w:rPr>
        <w:t>Prodávající zaručuje K</w:t>
      </w:r>
      <w:r w:rsidR="001F5363" w:rsidRPr="006E3D92">
        <w:rPr>
          <w:szCs w:val="20"/>
        </w:rPr>
        <w:t xml:space="preserve">upujícímu, že </w:t>
      </w:r>
      <w:r w:rsidR="00F47D75" w:rsidRPr="006E3D92">
        <w:rPr>
          <w:szCs w:val="20"/>
        </w:rPr>
        <w:t>Z</w:t>
      </w:r>
      <w:r w:rsidR="001F5363" w:rsidRPr="006E3D92">
        <w:rPr>
          <w:szCs w:val="20"/>
        </w:rPr>
        <w:t xml:space="preserve">boží </w:t>
      </w:r>
      <w:r w:rsidRPr="006E3D92">
        <w:rPr>
          <w:szCs w:val="20"/>
        </w:rPr>
        <w:t xml:space="preserve">dodané </w:t>
      </w:r>
      <w:r w:rsidR="001F5363" w:rsidRPr="006E3D92">
        <w:rPr>
          <w:szCs w:val="20"/>
        </w:rPr>
        <w:t>v souladu s touto smlouvou:</w:t>
      </w:r>
    </w:p>
    <w:p w14:paraId="405F8391" w14:textId="08F8B88D" w:rsidR="001F5363" w:rsidRPr="006E3D92" w:rsidRDefault="001F5363" w:rsidP="0018453C">
      <w:pPr>
        <w:numPr>
          <w:ilvl w:val="2"/>
          <w:numId w:val="6"/>
        </w:numPr>
        <w:spacing w:after="120" w:line="240" w:lineRule="auto"/>
        <w:jc w:val="both"/>
        <w:rPr>
          <w:szCs w:val="20"/>
        </w:rPr>
      </w:pPr>
      <w:r w:rsidRPr="006E3D92">
        <w:rPr>
          <w:szCs w:val="20"/>
        </w:rPr>
        <w:t>je s ohledem na předchozí používání bez skrytých vad</w:t>
      </w:r>
      <w:r w:rsidR="00F47D75" w:rsidRPr="006E3D92">
        <w:rPr>
          <w:szCs w:val="20"/>
        </w:rPr>
        <w:t xml:space="preserve">, které by znemožňovaly nebo jinak omezovaly </w:t>
      </w:r>
      <w:r w:rsidR="007C35BA" w:rsidRPr="006E3D92">
        <w:rPr>
          <w:szCs w:val="20"/>
        </w:rPr>
        <w:t xml:space="preserve">jeho </w:t>
      </w:r>
      <w:r w:rsidR="00F47D75" w:rsidRPr="006E3D92">
        <w:rPr>
          <w:szCs w:val="20"/>
        </w:rPr>
        <w:t>další používání</w:t>
      </w:r>
      <w:r w:rsidR="004C5EAD">
        <w:rPr>
          <w:szCs w:val="20"/>
        </w:rPr>
        <w:t>;</w:t>
      </w:r>
    </w:p>
    <w:p w14:paraId="478EF2B1" w14:textId="48CCBFCE" w:rsidR="001F5363" w:rsidRPr="006E3D92" w:rsidRDefault="001F5363" w:rsidP="0018453C">
      <w:pPr>
        <w:numPr>
          <w:ilvl w:val="2"/>
          <w:numId w:val="6"/>
        </w:numPr>
        <w:spacing w:after="120" w:line="240" w:lineRule="auto"/>
        <w:jc w:val="both"/>
        <w:rPr>
          <w:szCs w:val="20"/>
        </w:rPr>
      </w:pPr>
      <w:r w:rsidRPr="006E3D92">
        <w:rPr>
          <w:szCs w:val="20"/>
        </w:rPr>
        <w:t xml:space="preserve">je plně </w:t>
      </w:r>
      <w:proofErr w:type="gramStart"/>
      <w:r w:rsidRPr="006E3D92">
        <w:rPr>
          <w:szCs w:val="20"/>
        </w:rPr>
        <w:t>funkční</w:t>
      </w:r>
      <w:proofErr w:type="gramEnd"/>
      <w:r w:rsidRPr="006E3D92">
        <w:rPr>
          <w:szCs w:val="20"/>
        </w:rPr>
        <w:t xml:space="preserve"> a i s ohledem na </w:t>
      </w:r>
      <w:r w:rsidR="007C35BA" w:rsidRPr="006E3D92">
        <w:rPr>
          <w:szCs w:val="20"/>
        </w:rPr>
        <w:t xml:space="preserve">předchozí </w:t>
      </w:r>
      <w:r w:rsidRPr="006E3D92">
        <w:rPr>
          <w:szCs w:val="20"/>
        </w:rPr>
        <w:t>dobu používání má zachovány obvyklé technické vlastnosti, odpovídající technickým údajům výrobce</w:t>
      </w:r>
      <w:r w:rsidR="004C5EAD">
        <w:rPr>
          <w:szCs w:val="20"/>
        </w:rPr>
        <w:t>;</w:t>
      </w:r>
    </w:p>
    <w:p w14:paraId="77D9EFAA" w14:textId="71E71FB8" w:rsidR="006341A7" w:rsidRPr="006E3D92" w:rsidRDefault="001F5363" w:rsidP="0018453C">
      <w:pPr>
        <w:numPr>
          <w:ilvl w:val="2"/>
          <w:numId w:val="6"/>
        </w:numPr>
        <w:spacing w:after="120" w:line="240" w:lineRule="auto"/>
        <w:jc w:val="both"/>
        <w:rPr>
          <w:szCs w:val="20"/>
        </w:rPr>
      </w:pPr>
      <w:r w:rsidRPr="006E3D92">
        <w:rPr>
          <w:szCs w:val="20"/>
        </w:rPr>
        <w:t xml:space="preserve"> </w:t>
      </w:r>
      <w:r w:rsidR="006341A7" w:rsidRPr="006E3D92">
        <w:rPr>
          <w:szCs w:val="20"/>
        </w:rPr>
        <w:t xml:space="preserve">je </w:t>
      </w:r>
      <w:r w:rsidR="00F32D90">
        <w:rPr>
          <w:szCs w:val="20"/>
        </w:rPr>
        <w:t xml:space="preserve">legálně </w:t>
      </w:r>
      <w:r w:rsidR="006341A7" w:rsidRPr="006E3D92">
        <w:rPr>
          <w:szCs w:val="20"/>
        </w:rPr>
        <w:t>použitelné v České republice</w:t>
      </w:r>
      <w:r w:rsidR="004C5EAD">
        <w:rPr>
          <w:szCs w:val="20"/>
        </w:rPr>
        <w:t>.</w:t>
      </w:r>
    </w:p>
    <w:p w14:paraId="53F6916B" w14:textId="3312E21D" w:rsidR="00DD2F00" w:rsidRPr="00F32D90" w:rsidRDefault="006341A7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F32D90">
        <w:rPr>
          <w:szCs w:val="20"/>
        </w:rPr>
        <w:t xml:space="preserve">Prodávající poskytne ve smyslu § 2113 občanského zákoníku Kupujícímu záruku za jakost, </w:t>
      </w:r>
      <w:r w:rsidR="00DD2F00" w:rsidRPr="00F32D90">
        <w:rPr>
          <w:szCs w:val="20"/>
        </w:rPr>
        <w:t xml:space="preserve">která se vztahuje na </w:t>
      </w:r>
      <w:r w:rsidRPr="00F32D90">
        <w:rPr>
          <w:szCs w:val="20"/>
        </w:rPr>
        <w:t xml:space="preserve">zboží dodávané na základě této smlouvy, jakož i </w:t>
      </w:r>
      <w:r w:rsidR="00DD2F00" w:rsidRPr="00F32D90">
        <w:rPr>
          <w:szCs w:val="20"/>
        </w:rPr>
        <w:t>na veškeré jeho části. J</w:t>
      </w:r>
      <w:r w:rsidRPr="00F32D90">
        <w:rPr>
          <w:szCs w:val="20"/>
        </w:rPr>
        <w:t xml:space="preserve">ednotlivé komponenty budou po záruční dobu způsobilé pro použití obvyklým účelům a zachovají si obvyklé vlastnosti. </w:t>
      </w:r>
    </w:p>
    <w:p w14:paraId="63B74E9F" w14:textId="29772D5E" w:rsidR="00DD2F00" w:rsidRPr="006E3D92" w:rsidRDefault="00DD2F00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6E3D92">
        <w:rPr>
          <w:szCs w:val="20"/>
        </w:rPr>
        <w:t xml:space="preserve">záruka dle bodu </w:t>
      </w:r>
      <w:r w:rsidR="00F32D90">
        <w:rPr>
          <w:szCs w:val="20"/>
        </w:rPr>
        <w:t>4</w:t>
      </w:r>
      <w:r w:rsidRPr="006E3D92">
        <w:rPr>
          <w:szCs w:val="20"/>
        </w:rPr>
        <w:t xml:space="preserve">.2 se nevztahuje na části, které mají charakter dílů krátkodobé spotřeby </w:t>
      </w:r>
      <w:r w:rsidR="00CC2F9B" w:rsidRPr="006E3D92">
        <w:rPr>
          <w:szCs w:val="20"/>
        </w:rPr>
        <w:t xml:space="preserve">podléhající </w:t>
      </w:r>
      <w:r w:rsidRPr="006E3D92">
        <w:rPr>
          <w:szCs w:val="20"/>
        </w:rPr>
        <w:t xml:space="preserve">běžnému </w:t>
      </w:r>
      <w:r w:rsidR="00CC2F9B" w:rsidRPr="006E3D92">
        <w:rPr>
          <w:szCs w:val="20"/>
        </w:rPr>
        <w:t xml:space="preserve">provoznímu </w:t>
      </w:r>
      <w:r w:rsidRPr="006E3D92">
        <w:rPr>
          <w:szCs w:val="20"/>
        </w:rPr>
        <w:t>opotřebení z užívání Zboží</w:t>
      </w:r>
      <w:r w:rsidR="00CC2F9B" w:rsidRPr="006E3D92">
        <w:rPr>
          <w:szCs w:val="20"/>
        </w:rPr>
        <w:t xml:space="preserve">. Do této kategorie dílů lze zahrnout např. </w:t>
      </w:r>
      <w:r w:rsidRPr="006E3D92">
        <w:rPr>
          <w:szCs w:val="20"/>
        </w:rPr>
        <w:t xml:space="preserve">brzdové destičky, provozní náplně, stírací lišty, </w:t>
      </w:r>
      <w:r w:rsidR="0056481D" w:rsidRPr="006E3D92">
        <w:rPr>
          <w:szCs w:val="20"/>
        </w:rPr>
        <w:t xml:space="preserve">vzduchové, kabinové a olejové filtry, </w:t>
      </w:r>
      <w:r w:rsidRPr="006E3D92">
        <w:rPr>
          <w:szCs w:val="20"/>
        </w:rPr>
        <w:t>žárovky</w:t>
      </w:r>
      <w:r w:rsidR="00CC2F9B" w:rsidRPr="006E3D92">
        <w:rPr>
          <w:szCs w:val="20"/>
        </w:rPr>
        <w:t xml:space="preserve"> a</w:t>
      </w:r>
      <w:r w:rsidRPr="006E3D92">
        <w:rPr>
          <w:szCs w:val="20"/>
        </w:rPr>
        <w:t xml:space="preserve"> pneumatiky</w:t>
      </w:r>
      <w:r w:rsidR="00CC2F9B" w:rsidRPr="006E3D92">
        <w:rPr>
          <w:szCs w:val="20"/>
        </w:rPr>
        <w:t>.</w:t>
      </w:r>
    </w:p>
    <w:p w14:paraId="1234E6DC" w14:textId="4941AA1F" w:rsidR="006341A7" w:rsidRPr="006E3D92" w:rsidRDefault="00DD2F00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6E3D92">
        <w:rPr>
          <w:szCs w:val="20"/>
        </w:rPr>
        <w:t>z</w:t>
      </w:r>
      <w:r w:rsidR="006341A7" w:rsidRPr="006E3D92">
        <w:rPr>
          <w:szCs w:val="20"/>
        </w:rPr>
        <w:t>áruční doba počíná běžet dnem převzetí z</w:t>
      </w:r>
      <w:r w:rsidR="00193AA0">
        <w:rPr>
          <w:szCs w:val="20"/>
        </w:rPr>
        <w:t xml:space="preserve">boží bez vad Kupujícím a trvá </w:t>
      </w:r>
      <w:r w:rsidR="00193AA0" w:rsidRPr="0018453C">
        <w:rPr>
          <w:b/>
          <w:szCs w:val="20"/>
        </w:rPr>
        <w:t>6</w:t>
      </w:r>
      <w:r w:rsidR="006341A7" w:rsidRPr="0018453C">
        <w:rPr>
          <w:b/>
          <w:szCs w:val="20"/>
        </w:rPr>
        <w:t xml:space="preserve"> měsíců</w:t>
      </w:r>
      <w:r w:rsidRPr="006E3D92">
        <w:rPr>
          <w:szCs w:val="20"/>
        </w:rPr>
        <w:t>.</w:t>
      </w:r>
    </w:p>
    <w:p w14:paraId="3CDB12AF" w14:textId="49F42030" w:rsidR="00CC2F9B" w:rsidRDefault="00CC2F9B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6E3D92">
        <w:rPr>
          <w:szCs w:val="20"/>
        </w:rPr>
        <w:t xml:space="preserve">Prodávající se zavazuje, že veškeré zjištěné </w:t>
      </w:r>
      <w:r w:rsidR="0056481D" w:rsidRPr="006E3D92">
        <w:rPr>
          <w:szCs w:val="20"/>
        </w:rPr>
        <w:t xml:space="preserve">vady, které souvisí se záručními podmínkami </w:t>
      </w:r>
      <w:r w:rsidRPr="006E3D92">
        <w:rPr>
          <w:szCs w:val="20"/>
        </w:rPr>
        <w:t xml:space="preserve">dle bodů </w:t>
      </w:r>
      <w:r w:rsidR="00F32D90">
        <w:rPr>
          <w:szCs w:val="20"/>
        </w:rPr>
        <w:t>4</w:t>
      </w:r>
      <w:r w:rsidR="0056481D" w:rsidRPr="006E3D92">
        <w:rPr>
          <w:szCs w:val="20"/>
        </w:rPr>
        <w:t>.1</w:t>
      </w:r>
      <w:r w:rsidRPr="006E3D92">
        <w:rPr>
          <w:szCs w:val="20"/>
        </w:rPr>
        <w:t xml:space="preserve"> </w:t>
      </w:r>
      <w:r w:rsidR="0056481D" w:rsidRPr="006E3D92">
        <w:rPr>
          <w:szCs w:val="20"/>
        </w:rPr>
        <w:t xml:space="preserve">a </w:t>
      </w:r>
      <w:r w:rsidR="00F32D90">
        <w:rPr>
          <w:szCs w:val="20"/>
        </w:rPr>
        <w:t>4</w:t>
      </w:r>
      <w:r w:rsidR="0056481D" w:rsidRPr="006E3D92">
        <w:rPr>
          <w:szCs w:val="20"/>
        </w:rPr>
        <w:t xml:space="preserve">.2 </w:t>
      </w:r>
      <w:r w:rsidRPr="006E3D92">
        <w:rPr>
          <w:szCs w:val="20"/>
        </w:rPr>
        <w:t>bezplatně odstraní, a to ve lhůtě do 5 pracovních dnů. V případě časově  náročnější záruční opravy je možné lhůtu prodloužit, ale pouze s písemným souhlasem Kupujícího.</w:t>
      </w:r>
    </w:p>
    <w:p w14:paraId="1ADB3377" w14:textId="68D34FB6" w:rsidR="00FF58AE" w:rsidRPr="006E3D92" w:rsidRDefault="00FF58AE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Prodávající neodpovídá za vady vzniklé nedodržením podmínek provozu vozidla nebo při zásahu třetí osoby či vyšší moci.</w:t>
      </w:r>
    </w:p>
    <w:p w14:paraId="51C77ED2" w14:textId="01DBCA2C" w:rsidR="006E3D92" w:rsidRPr="006E3D92" w:rsidRDefault="006E3D92" w:rsidP="0018453C">
      <w:pPr>
        <w:pStyle w:val="Odstavecseseznamem"/>
        <w:numPr>
          <w:ilvl w:val="0"/>
          <w:numId w:val="6"/>
        </w:numPr>
        <w:spacing w:before="240"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>SMLUVNÍ POKUTY</w:t>
      </w:r>
    </w:p>
    <w:p w14:paraId="6D592876" w14:textId="54E8177E" w:rsidR="006E3D92" w:rsidRDefault="006E3D92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 xml:space="preserve">Kupující má nárok na slevu ve výši 0,05 % </w:t>
      </w:r>
      <w:r w:rsidRPr="006E3D92">
        <w:rPr>
          <w:szCs w:val="20"/>
        </w:rPr>
        <w:t xml:space="preserve"> </w:t>
      </w:r>
      <w:r>
        <w:rPr>
          <w:szCs w:val="20"/>
        </w:rPr>
        <w:t xml:space="preserve">z kupní ceny Zboží dle čl. 2. této smlouvy za prodlení Prodávajícího s dodržením dodací lhůty dle čl. </w:t>
      </w:r>
      <w:r w:rsidR="00F32D90">
        <w:rPr>
          <w:szCs w:val="20"/>
        </w:rPr>
        <w:t>2</w:t>
      </w:r>
      <w:r w:rsidR="00323284">
        <w:rPr>
          <w:szCs w:val="20"/>
        </w:rPr>
        <w:t>.</w:t>
      </w:r>
      <w:r>
        <w:rPr>
          <w:szCs w:val="20"/>
        </w:rPr>
        <w:t xml:space="preserve"> této smlouvy, a to za každý započatý kalendářní den prodlení s plněním této povin</w:t>
      </w:r>
      <w:r w:rsidR="00FF58AE">
        <w:rPr>
          <w:szCs w:val="20"/>
        </w:rPr>
        <w:t>n</w:t>
      </w:r>
      <w:r>
        <w:rPr>
          <w:szCs w:val="20"/>
        </w:rPr>
        <w:t>osti.</w:t>
      </w:r>
    </w:p>
    <w:p w14:paraId="306E66A4" w14:textId="4C70107A" w:rsidR="006E3D92" w:rsidRPr="00F32D90" w:rsidRDefault="006E3D92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  <w:u w:val="single"/>
        </w:rPr>
      </w:pPr>
      <w:r>
        <w:rPr>
          <w:szCs w:val="20"/>
        </w:rPr>
        <w:t xml:space="preserve">V případě prodlení Prodávajícího s odstraněním vad Zboží dle čl. </w:t>
      </w:r>
      <w:r w:rsidR="00F32D90">
        <w:rPr>
          <w:szCs w:val="20"/>
        </w:rPr>
        <w:t>4</w:t>
      </w:r>
      <w:r w:rsidR="00BC5763">
        <w:rPr>
          <w:szCs w:val="20"/>
        </w:rPr>
        <w:t>.</w:t>
      </w:r>
      <w:r>
        <w:rPr>
          <w:szCs w:val="20"/>
        </w:rPr>
        <w:t xml:space="preserve"> </w:t>
      </w:r>
      <w:r w:rsidR="00FF58AE">
        <w:rPr>
          <w:szCs w:val="20"/>
        </w:rPr>
        <w:t>této smlouvy je Kupující oprávněn požadovat po Prodávajícím smluvní pokutu ve výši 1</w:t>
      </w:r>
      <w:r w:rsidR="004C5EAD">
        <w:rPr>
          <w:szCs w:val="20"/>
        </w:rPr>
        <w:t>.</w:t>
      </w:r>
      <w:r w:rsidR="00FF58AE">
        <w:rPr>
          <w:szCs w:val="20"/>
        </w:rPr>
        <w:t>000 Kč bez DPH (tisíc korun českých) za každý započatý kalendářní den prodlení s plněním této povinnosti.</w:t>
      </w:r>
    </w:p>
    <w:p w14:paraId="329C3C49" w14:textId="4AB8C689" w:rsidR="00323284" w:rsidRPr="00FF58AE" w:rsidRDefault="00323284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FF58AE">
        <w:rPr>
          <w:szCs w:val="20"/>
        </w:rPr>
        <w:t xml:space="preserve">V případě prodlení </w:t>
      </w:r>
      <w:r>
        <w:rPr>
          <w:szCs w:val="20"/>
        </w:rPr>
        <w:t>Kupujícího</w:t>
      </w:r>
      <w:r w:rsidRPr="00FF58AE">
        <w:rPr>
          <w:szCs w:val="20"/>
        </w:rPr>
        <w:t xml:space="preserve"> se zaplacením faktury</w:t>
      </w:r>
      <w:r>
        <w:rPr>
          <w:szCs w:val="20"/>
        </w:rPr>
        <w:t>,</w:t>
      </w:r>
      <w:r w:rsidRPr="00FF58AE">
        <w:rPr>
          <w:szCs w:val="20"/>
        </w:rPr>
        <w:t xml:space="preserve"> může </w:t>
      </w:r>
      <w:r>
        <w:rPr>
          <w:szCs w:val="20"/>
        </w:rPr>
        <w:t>Prodávající</w:t>
      </w:r>
      <w:r w:rsidRPr="00FF58AE">
        <w:rPr>
          <w:szCs w:val="20"/>
        </w:rPr>
        <w:t xml:space="preserve"> vyúčtovat </w:t>
      </w:r>
      <w:r>
        <w:rPr>
          <w:szCs w:val="20"/>
        </w:rPr>
        <w:t>Kupujícímu</w:t>
      </w:r>
      <w:r w:rsidRPr="00FF58AE">
        <w:rPr>
          <w:szCs w:val="20"/>
        </w:rPr>
        <w:t xml:space="preserve"> úrok </w:t>
      </w:r>
      <w:r w:rsidR="004C5EAD" w:rsidRPr="00FF58AE">
        <w:rPr>
          <w:szCs w:val="20"/>
        </w:rPr>
        <w:t>z</w:t>
      </w:r>
      <w:r w:rsidR="004C5EAD">
        <w:rPr>
          <w:szCs w:val="20"/>
        </w:rPr>
        <w:t> </w:t>
      </w:r>
      <w:r w:rsidRPr="00FF58AE">
        <w:rPr>
          <w:szCs w:val="20"/>
        </w:rPr>
        <w:t xml:space="preserve">prodlení ve výši 0,02 % za každý, i započatý, den prodlení a </w:t>
      </w:r>
      <w:r>
        <w:rPr>
          <w:szCs w:val="20"/>
        </w:rPr>
        <w:t>Kupující je povinen jej uhradit do třiceti (30) </w:t>
      </w:r>
      <w:r w:rsidRPr="00FF58AE">
        <w:rPr>
          <w:szCs w:val="20"/>
        </w:rPr>
        <w:t xml:space="preserve">kalendářních dnů ode dne doručení jeho vyúčtování. </w:t>
      </w:r>
    </w:p>
    <w:p w14:paraId="4D374D50" w14:textId="3EDAA0D6" w:rsidR="00FF58AE" w:rsidRPr="00FF58AE" w:rsidRDefault="00FF58AE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FF58AE">
        <w:rPr>
          <w:szCs w:val="20"/>
        </w:rPr>
        <w:t xml:space="preserve">Smluvní pokuty jsou splatné do </w:t>
      </w:r>
      <w:r w:rsidR="00323284">
        <w:rPr>
          <w:szCs w:val="20"/>
        </w:rPr>
        <w:t>třiceti</w:t>
      </w:r>
      <w:r w:rsidRPr="00FF58AE">
        <w:rPr>
          <w:szCs w:val="20"/>
        </w:rPr>
        <w:t xml:space="preserve"> (</w:t>
      </w:r>
      <w:r w:rsidR="00323284">
        <w:rPr>
          <w:szCs w:val="20"/>
        </w:rPr>
        <w:t>30</w:t>
      </w:r>
      <w:r w:rsidRPr="00FF58AE">
        <w:rPr>
          <w:szCs w:val="20"/>
        </w:rPr>
        <w:t>) dnů ode dne doručení jejich vyúčtování druhé smluvní straně.</w:t>
      </w:r>
    </w:p>
    <w:p w14:paraId="288EF5F5" w14:textId="2B27EEF9" w:rsidR="00FF58AE" w:rsidRPr="00FF58AE" w:rsidRDefault="00FF58AE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FF58AE">
        <w:rPr>
          <w:szCs w:val="20"/>
        </w:rPr>
        <w:t xml:space="preserve">Smluvní pokuty ani jejich zaplacení nemají vliv na případný nárok </w:t>
      </w:r>
      <w:r>
        <w:rPr>
          <w:szCs w:val="20"/>
        </w:rPr>
        <w:t>Kupujícího</w:t>
      </w:r>
      <w:r w:rsidRPr="00FF58AE">
        <w:rPr>
          <w:szCs w:val="20"/>
        </w:rPr>
        <w:t xml:space="preserve"> na náhradu škody.</w:t>
      </w:r>
    </w:p>
    <w:p w14:paraId="4BC6973E" w14:textId="55493C82" w:rsidR="00DD1A73" w:rsidRPr="002D400C" w:rsidRDefault="00EE2BB0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2D400C">
        <w:rPr>
          <w:szCs w:val="20"/>
        </w:rPr>
        <w:t xml:space="preserve">Smlouva je sepsána ve </w:t>
      </w:r>
      <w:r w:rsidR="006B15B2" w:rsidRPr="002D400C">
        <w:rPr>
          <w:szCs w:val="20"/>
        </w:rPr>
        <w:t xml:space="preserve">dvou </w:t>
      </w:r>
      <w:r w:rsidRPr="002D400C">
        <w:rPr>
          <w:szCs w:val="20"/>
        </w:rPr>
        <w:t xml:space="preserve">stejnopisech a každý z účastníků obdrží </w:t>
      </w:r>
      <w:r w:rsidR="006B15B2" w:rsidRPr="002D400C">
        <w:rPr>
          <w:szCs w:val="20"/>
        </w:rPr>
        <w:t>po jednom</w:t>
      </w:r>
      <w:r w:rsidRPr="002D400C">
        <w:rPr>
          <w:szCs w:val="20"/>
        </w:rPr>
        <w:t xml:space="preserve"> vyhotovení. Smluvní strany prohlašují, že s obsahem tohoto dokumentu souhlasí bezvýhradně, opravdu a vážně, nejednají v tísni či za nápadně nevýhodných podmínek a na důkaz tohoto připojují své vlastnoruční podpisy.</w:t>
      </w:r>
    </w:p>
    <w:p w14:paraId="1CA4FAF2" w14:textId="77777777" w:rsidR="005620E1" w:rsidRPr="002D400C" w:rsidRDefault="005620E1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2D400C">
        <w:rPr>
          <w:szCs w:val="20"/>
        </w:rPr>
        <w:t>Tato Smlouva nabývá účinnosti dnem jejího podpisu oběma Smluvními stranami.</w:t>
      </w:r>
      <w:r w:rsidR="000C33A1" w:rsidRPr="002D400C">
        <w:rPr>
          <w:szCs w:val="20"/>
        </w:rPr>
        <w:t xml:space="preserve"> Smlouva nabývá platnosti dnem zveřejnění v Registru smluv. </w:t>
      </w:r>
    </w:p>
    <w:p w14:paraId="003BCC17" w14:textId="77777777" w:rsidR="005620E1" w:rsidRPr="002D400C" w:rsidRDefault="005620E1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2D400C">
        <w:rPr>
          <w:szCs w:val="20"/>
        </w:rPr>
        <w:t xml:space="preserve">Smluvní strany souhlasí s uveřejněním celého znění této smlouvy vč. všech případných dodatků v registru smluv v souladu se zákonem č. 340/2015 Sb., o registru smluv, ve znění pozdějších předpisů. </w:t>
      </w:r>
      <w:r w:rsidR="007B45F7" w:rsidRPr="002D400C">
        <w:rPr>
          <w:szCs w:val="20"/>
        </w:rPr>
        <w:t>Zveřejnění smlouvy v registru zajistí</w:t>
      </w:r>
      <w:r w:rsidRPr="002D400C">
        <w:rPr>
          <w:szCs w:val="20"/>
        </w:rPr>
        <w:t xml:space="preserve"> </w:t>
      </w:r>
      <w:r w:rsidR="007B45F7" w:rsidRPr="002D400C">
        <w:rPr>
          <w:szCs w:val="20"/>
        </w:rPr>
        <w:t>O</w:t>
      </w:r>
      <w:r w:rsidRPr="002D400C">
        <w:rPr>
          <w:szCs w:val="20"/>
        </w:rPr>
        <w:t>bjednatel</w:t>
      </w:r>
      <w:r w:rsidR="00B817F7" w:rsidRPr="002D400C">
        <w:rPr>
          <w:szCs w:val="20"/>
        </w:rPr>
        <w:t>.</w:t>
      </w:r>
    </w:p>
    <w:p w14:paraId="2C72C1EA" w14:textId="77777777" w:rsidR="00BC5763" w:rsidRDefault="00467E94" w:rsidP="0018453C">
      <w:pPr>
        <w:numPr>
          <w:ilvl w:val="1"/>
          <w:numId w:val="6"/>
        </w:numPr>
        <w:spacing w:after="120" w:line="240" w:lineRule="auto"/>
        <w:ind w:left="709" w:hanging="709"/>
        <w:jc w:val="both"/>
        <w:rPr>
          <w:szCs w:val="20"/>
        </w:rPr>
      </w:pPr>
      <w:r w:rsidRPr="002D400C">
        <w:rPr>
          <w:szCs w:val="20"/>
        </w:rPr>
        <w:t>Nedílnou součástí této Smlouvy jsou následující přílohy:</w:t>
      </w:r>
      <w:r w:rsidR="002D400C">
        <w:rPr>
          <w:szCs w:val="20"/>
        </w:rPr>
        <w:t xml:space="preserve"> </w:t>
      </w:r>
    </w:p>
    <w:p w14:paraId="35017228" w14:textId="2B566523" w:rsidR="007C41D6" w:rsidRPr="002D400C" w:rsidRDefault="00467E94" w:rsidP="00BC5763">
      <w:pPr>
        <w:spacing w:after="120" w:line="240" w:lineRule="auto"/>
        <w:ind w:firstLine="708"/>
        <w:jc w:val="both"/>
        <w:rPr>
          <w:szCs w:val="20"/>
        </w:rPr>
      </w:pPr>
      <w:r w:rsidRPr="002D400C">
        <w:rPr>
          <w:szCs w:val="20"/>
        </w:rPr>
        <w:t xml:space="preserve">Příloha č. 1 </w:t>
      </w:r>
      <w:r w:rsidR="002D400C" w:rsidRPr="002D400C">
        <w:rPr>
          <w:szCs w:val="20"/>
        </w:rPr>
        <w:t>-</w:t>
      </w:r>
      <w:r w:rsidRPr="002D400C">
        <w:rPr>
          <w:szCs w:val="20"/>
        </w:rPr>
        <w:t xml:space="preserve"> </w:t>
      </w:r>
      <w:r w:rsidR="00A11B91" w:rsidRPr="002D400C">
        <w:rPr>
          <w:szCs w:val="20"/>
        </w:rPr>
        <w:t>cenová nabídka</w:t>
      </w:r>
    </w:p>
    <w:p w14:paraId="7B05E971" w14:textId="77777777" w:rsidR="00333EEF" w:rsidRDefault="00333EEF" w:rsidP="00BC5763">
      <w:pPr>
        <w:tabs>
          <w:tab w:val="left" w:pos="5529"/>
        </w:tabs>
        <w:overflowPunct w:val="0"/>
        <w:autoSpaceDE w:val="0"/>
        <w:autoSpaceDN w:val="0"/>
        <w:adjustRightInd w:val="0"/>
        <w:spacing w:before="1200"/>
        <w:ind w:left="425"/>
        <w:jc w:val="both"/>
        <w:textAlignment w:val="baseline"/>
      </w:pPr>
    </w:p>
    <w:p w14:paraId="7168006E" w14:textId="77777777" w:rsidR="00333EEF" w:rsidRPr="002D400C" w:rsidRDefault="00333EEF" w:rsidP="00333EEF">
      <w:pPr>
        <w:tabs>
          <w:tab w:val="left" w:pos="5670"/>
        </w:tabs>
        <w:overflowPunct w:val="0"/>
        <w:autoSpaceDE w:val="0"/>
        <w:autoSpaceDN w:val="0"/>
        <w:adjustRightInd w:val="0"/>
        <w:spacing w:before="240" w:after="0"/>
        <w:ind w:left="426"/>
        <w:jc w:val="both"/>
        <w:textAlignment w:val="baseline"/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>za Kupujícího</w:t>
      </w:r>
      <w:r>
        <w:rPr>
          <w:b/>
        </w:rPr>
        <w:t>:</w:t>
      </w:r>
      <w:r>
        <w:rPr>
          <w:b/>
        </w:rPr>
        <w:tab/>
      </w:r>
      <w:r>
        <w:t>z</w:t>
      </w:r>
      <w:r w:rsidRPr="002D400C">
        <w:t>a Prodávajícího</w:t>
      </w:r>
      <w:r>
        <w:t>:</w:t>
      </w:r>
    </w:p>
    <w:p w14:paraId="0A32C7B8" w14:textId="3A22F23F" w:rsidR="004D2A56" w:rsidRDefault="002D400C" w:rsidP="00BC5763">
      <w:pPr>
        <w:tabs>
          <w:tab w:val="left" w:pos="5529"/>
        </w:tabs>
        <w:overflowPunct w:val="0"/>
        <w:autoSpaceDE w:val="0"/>
        <w:autoSpaceDN w:val="0"/>
        <w:adjustRightInd w:val="0"/>
        <w:spacing w:before="1200"/>
        <w:ind w:left="425"/>
        <w:jc w:val="both"/>
        <w:textAlignment w:val="baseline"/>
      </w:pPr>
      <w:r>
        <w:t xml:space="preserve">V </w:t>
      </w:r>
      <w:r w:rsidR="004D2A56">
        <w:t xml:space="preserve">Plzni dne </w:t>
      </w:r>
      <w:r w:rsidR="005374A4">
        <w:t>11. 6. 2024</w:t>
      </w:r>
      <w:r w:rsidR="004D2A56">
        <w:tab/>
      </w:r>
      <w:r w:rsidR="004D2A56">
        <w:tab/>
      </w:r>
      <w:r w:rsidR="004D2A56" w:rsidRPr="0092604E">
        <w:t>v</w:t>
      </w:r>
      <w:r w:rsidR="00E21CB0">
        <w:t xml:space="preserve"> Plzni </w:t>
      </w:r>
      <w:r w:rsidR="004D2A56" w:rsidRPr="00E21CB0">
        <w:t xml:space="preserve">dne </w:t>
      </w:r>
      <w:r w:rsidR="005374A4">
        <w:t>7. 6. 2024</w:t>
      </w:r>
      <w:r w:rsidR="004D2A56" w:rsidRPr="0092604E">
        <w:t xml:space="preserve"> </w:t>
      </w:r>
    </w:p>
    <w:p w14:paraId="6C0DF534" w14:textId="57160B01" w:rsidR="002D400C" w:rsidRDefault="00EE2BB0" w:rsidP="00333EEF">
      <w:pPr>
        <w:tabs>
          <w:tab w:val="left" w:pos="5670"/>
        </w:tabs>
        <w:overflowPunct w:val="0"/>
        <w:autoSpaceDE w:val="0"/>
        <w:autoSpaceDN w:val="0"/>
        <w:adjustRightInd w:val="0"/>
        <w:spacing w:before="1800" w:after="0"/>
        <w:ind w:left="425"/>
        <w:jc w:val="both"/>
        <w:textAlignment w:val="baseline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…………………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</w:t>
      </w:r>
      <w:r w:rsidR="002D400C">
        <w:rPr>
          <w:rFonts w:asciiTheme="minorHAnsi" w:hAnsiTheme="minorHAnsi" w:cs="Arial"/>
          <w:color w:val="000000" w:themeColor="text1"/>
          <w:shd w:val="clear" w:color="auto" w:fill="F9F9F9"/>
        </w:rPr>
        <w:t>…………………..</w:t>
      </w:r>
      <w:r w:rsidR="002D400C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D400C"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…………………………………</w:t>
      </w:r>
      <w:r w:rsidR="002D400C">
        <w:rPr>
          <w:rFonts w:asciiTheme="minorHAnsi" w:hAnsiTheme="minorHAnsi" w:cs="Arial"/>
          <w:color w:val="000000" w:themeColor="text1"/>
          <w:shd w:val="clear" w:color="auto" w:fill="F9F9F9"/>
        </w:rPr>
        <w:t>…………………..</w:t>
      </w:r>
    </w:p>
    <w:p w14:paraId="38E922E6" w14:textId="44E3B685" w:rsidR="002D400C" w:rsidRPr="00504072" w:rsidRDefault="002D400C" w:rsidP="002D400C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highlight w:val="green"/>
        </w:rPr>
      </w:pPr>
      <w:r w:rsidRPr="007B45F7">
        <w:rPr>
          <w:b/>
        </w:rPr>
        <w:t>Ing. Irena Nováková</w:t>
      </w:r>
      <w:r>
        <w:tab/>
      </w:r>
      <w:r>
        <w:tab/>
      </w:r>
      <w:r>
        <w:tab/>
      </w:r>
      <w:r>
        <w:tab/>
      </w:r>
      <w:r>
        <w:tab/>
      </w:r>
      <w:r w:rsidR="00193AA0">
        <w:t xml:space="preserve"> </w:t>
      </w:r>
      <w:r w:rsidR="00193AA0" w:rsidRPr="00193AA0">
        <w:rPr>
          <w:b/>
        </w:rPr>
        <w:t>Tomáš Voříšek</w:t>
      </w:r>
    </w:p>
    <w:p w14:paraId="62ECB2F6" w14:textId="2B7C7328" w:rsidR="002D400C" w:rsidRDefault="002D400C" w:rsidP="002D400C">
      <w:pPr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504072"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856">
        <w:t>jednatel společnosti</w:t>
      </w:r>
    </w:p>
    <w:p w14:paraId="2D9A664E" w14:textId="3CC34D62" w:rsidR="002D400C" w:rsidRDefault="002D400C" w:rsidP="002D400C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 xml:space="preserve">Střední průmyslová škola dopravní, </w:t>
      </w:r>
      <w:r>
        <w:tab/>
      </w:r>
      <w:r w:rsidR="00752856">
        <w:t>Dominátor s.r.o.</w:t>
      </w:r>
    </w:p>
    <w:p w14:paraId="77F43365" w14:textId="0E725036" w:rsidR="002A5058" w:rsidRPr="002D400C" w:rsidRDefault="002D400C" w:rsidP="002D400C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  <w:r>
        <w:tab/>
      </w:r>
    </w:p>
    <w:sectPr w:rsidR="002A5058" w:rsidRPr="002D400C" w:rsidSect="00333EEF">
      <w:footerReference w:type="default" r:id="rId7"/>
      <w:pgSz w:w="11906" w:h="16838"/>
      <w:pgMar w:top="567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BD1A" w14:textId="77777777" w:rsidR="00944C82" w:rsidRDefault="00944C82" w:rsidP="00810E81">
      <w:pPr>
        <w:spacing w:after="0" w:line="240" w:lineRule="auto"/>
      </w:pPr>
      <w:r>
        <w:separator/>
      </w:r>
    </w:p>
  </w:endnote>
  <w:endnote w:type="continuationSeparator" w:id="0">
    <w:p w14:paraId="623A585C" w14:textId="77777777" w:rsidR="00944C82" w:rsidRDefault="00944C82" w:rsidP="008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AFF5" w14:textId="1A548C9E" w:rsidR="00810E81" w:rsidRDefault="00810E81">
    <w:pPr>
      <w:pStyle w:val="Zpat"/>
      <w:jc w:val="center"/>
    </w:pPr>
    <w:r>
      <w:t xml:space="preserve">Strana </w:t>
    </w:r>
    <w:sdt>
      <w:sdtPr>
        <w:id w:val="-149977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C0E26">
          <w:rPr>
            <w:noProof/>
          </w:rPr>
          <w:t>1</w:t>
        </w:r>
        <w:r>
          <w:fldChar w:fldCharType="end"/>
        </w:r>
      </w:sdtContent>
    </w:sdt>
  </w:p>
  <w:p w14:paraId="27AB06C6" w14:textId="77777777" w:rsidR="00810E81" w:rsidRDefault="00810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9B70" w14:textId="77777777" w:rsidR="00944C82" w:rsidRDefault="00944C82" w:rsidP="00810E81">
      <w:pPr>
        <w:spacing w:after="0" w:line="240" w:lineRule="auto"/>
      </w:pPr>
      <w:r>
        <w:separator/>
      </w:r>
    </w:p>
  </w:footnote>
  <w:footnote w:type="continuationSeparator" w:id="0">
    <w:p w14:paraId="67C6A41E" w14:textId="77777777" w:rsidR="00944C82" w:rsidRDefault="00944C82" w:rsidP="0081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365DC"/>
    <w:multiLevelType w:val="multilevel"/>
    <w:tmpl w:val="0C8254B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D621357"/>
    <w:multiLevelType w:val="hybridMultilevel"/>
    <w:tmpl w:val="72E0801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527F63"/>
    <w:multiLevelType w:val="hybridMultilevel"/>
    <w:tmpl w:val="7256DDF8"/>
    <w:lvl w:ilvl="0" w:tplc="069C01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75951"/>
    <w:multiLevelType w:val="multilevel"/>
    <w:tmpl w:val="D8CA59C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6" w15:restartNumberingAfterBreak="0">
    <w:nsid w:val="33366B6C"/>
    <w:multiLevelType w:val="multilevel"/>
    <w:tmpl w:val="AC6ADE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04E30F7"/>
    <w:multiLevelType w:val="hybridMultilevel"/>
    <w:tmpl w:val="0E169EE8"/>
    <w:lvl w:ilvl="0" w:tplc="A7ECB68E">
      <w:start w:val="1"/>
      <w:numFmt w:val="decimal"/>
      <w:lvlText w:val="6.%1"/>
      <w:lvlJc w:val="left"/>
      <w:pPr>
        <w:ind w:left="14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E194C20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4FC46AA2"/>
    <w:multiLevelType w:val="multilevel"/>
    <w:tmpl w:val="4614C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3" w15:restartNumberingAfterBreak="0">
    <w:nsid w:val="68967ED0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9DD1ABF"/>
    <w:multiLevelType w:val="multilevel"/>
    <w:tmpl w:val="C1E4DD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69FA7C84"/>
    <w:multiLevelType w:val="hybridMultilevel"/>
    <w:tmpl w:val="FC9E02CE"/>
    <w:lvl w:ilvl="0" w:tplc="04050017">
      <w:start w:val="1"/>
      <w:numFmt w:val="lowerLetter"/>
      <w:lvlText w:val="%1)"/>
      <w:lvlJc w:val="left"/>
      <w:pPr>
        <w:ind w:left="1701" w:hanging="360"/>
      </w:p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6" w15:restartNumberingAfterBreak="0">
    <w:nsid w:val="6A700D91"/>
    <w:multiLevelType w:val="hybridMultilevel"/>
    <w:tmpl w:val="46383DF4"/>
    <w:lvl w:ilvl="0" w:tplc="AB36A1FA">
      <w:numFmt w:val="bullet"/>
      <w:lvlText w:val="-"/>
      <w:lvlJc w:val="left"/>
      <w:pPr>
        <w:ind w:left="367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7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3B7454"/>
    <w:multiLevelType w:val="hybridMultilevel"/>
    <w:tmpl w:val="157C7E60"/>
    <w:lvl w:ilvl="0" w:tplc="14987C72">
      <w:start w:val="1"/>
      <w:numFmt w:val="bullet"/>
      <w:lvlText w:val="̶"/>
      <w:lvlJc w:val="left"/>
      <w:pPr>
        <w:ind w:left="367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9" w15:restartNumberingAfterBreak="0">
    <w:nsid w:val="7B4B384E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9"/>
  </w:num>
  <w:num w:numId="5">
    <w:abstractNumId w:val="0"/>
  </w:num>
  <w:num w:numId="6">
    <w:abstractNumId w:val="12"/>
  </w:num>
  <w:num w:numId="7">
    <w:abstractNumId w:val="13"/>
  </w:num>
  <w:num w:numId="8">
    <w:abstractNumId w:val="7"/>
  </w:num>
  <w:num w:numId="9">
    <w:abstractNumId w:val="14"/>
  </w:num>
  <w:num w:numId="10">
    <w:abstractNumId w:val="16"/>
  </w:num>
  <w:num w:numId="11">
    <w:abstractNumId w:val="1"/>
  </w:num>
  <w:num w:numId="12">
    <w:abstractNumId w:val="17"/>
  </w:num>
  <w:num w:numId="13">
    <w:abstractNumId w:val="11"/>
  </w:num>
  <w:num w:numId="14">
    <w:abstractNumId w:val="10"/>
  </w:num>
  <w:num w:numId="15">
    <w:abstractNumId w:val="4"/>
  </w:num>
  <w:num w:numId="16">
    <w:abstractNumId w:val="15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B0"/>
    <w:rsid w:val="00025A9D"/>
    <w:rsid w:val="000350B9"/>
    <w:rsid w:val="00046474"/>
    <w:rsid w:val="0005267B"/>
    <w:rsid w:val="00061F3F"/>
    <w:rsid w:val="000800AA"/>
    <w:rsid w:val="00097989"/>
    <w:rsid w:val="000B343E"/>
    <w:rsid w:val="000B59F0"/>
    <w:rsid w:val="000C0186"/>
    <w:rsid w:val="000C33A1"/>
    <w:rsid w:val="000E1BC9"/>
    <w:rsid w:val="00103D94"/>
    <w:rsid w:val="00125EDF"/>
    <w:rsid w:val="0013011B"/>
    <w:rsid w:val="0018453C"/>
    <w:rsid w:val="00193AA0"/>
    <w:rsid w:val="001A6F04"/>
    <w:rsid w:val="001D1011"/>
    <w:rsid w:val="001F5363"/>
    <w:rsid w:val="001F7088"/>
    <w:rsid w:val="002031EA"/>
    <w:rsid w:val="00205002"/>
    <w:rsid w:val="0024160F"/>
    <w:rsid w:val="002504C1"/>
    <w:rsid w:val="002A5058"/>
    <w:rsid w:val="002B0810"/>
    <w:rsid w:val="002B164C"/>
    <w:rsid w:val="002D07CC"/>
    <w:rsid w:val="002D1D83"/>
    <w:rsid w:val="002D400C"/>
    <w:rsid w:val="002F6A25"/>
    <w:rsid w:val="00323284"/>
    <w:rsid w:val="00333EEF"/>
    <w:rsid w:val="00366F6F"/>
    <w:rsid w:val="003731DA"/>
    <w:rsid w:val="003755D5"/>
    <w:rsid w:val="003F3DA7"/>
    <w:rsid w:val="003F511D"/>
    <w:rsid w:val="00415B74"/>
    <w:rsid w:val="0042664F"/>
    <w:rsid w:val="004323AB"/>
    <w:rsid w:val="004409B0"/>
    <w:rsid w:val="00445191"/>
    <w:rsid w:val="0045495C"/>
    <w:rsid w:val="00464D38"/>
    <w:rsid w:val="00467E94"/>
    <w:rsid w:val="00467FBD"/>
    <w:rsid w:val="00470AC5"/>
    <w:rsid w:val="00472952"/>
    <w:rsid w:val="004933D3"/>
    <w:rsid w:val="004C1C7E"/>
    <w:rsid w:val="004C5EAD"/>
    <w:rsid w:val="004D1455"/>
    <w:rsid w:val="004D26BA"/>
    <w:rsid w:val="004D2A56"/>
    <w:rsid w:val="004E097C"/>
    <w:rsid w:val="004E348C"/>
    <w:rsid w:val="005011B0"/>
    <w:rsid w:val="00507AE6"/>
    <w:rsid w:val="00523CD1"/>
    <w:rsid w:val="005274FE"/>
    <w:rsid w:val="005374A4"/>
    <w:rsid w:val="005536C4"/>
    <w:rsid w:val="00556EE4"/>
    <w:rsid w:val="005620E1"/>
    <w:rsid w:val="0056481D"/>
    <w:rsid w:val="005767A9"/>
    <w:rsid w:val="00596EB5"/>
    <w:rsid w:val="005C2632"/>
    <w:rsid w:val="005E0B87"/>
    <w:rsid w:val="006341A7"/>
    <w:rsid w:val="006429D0"/>
    <w:rsid w:val="00682FEF"/>
    <w:rsid w:val="00692037"/>
    <w:rsid w:val="006B15B2"/>
    <w:rsid w:val="006B206B"/>
    <w:rsid w:val="006B38C6"/>
    <w:rsid w:val="006B5083"/>
    <w:rsid w:val="006D4C6B"/>
    <w:rsid w:val="006E1B80"/>
    <w:rsid w:val="006E3D5E"/>
    <w:rsid w:val="006E3D92"/>
    <w:rsid w:val="00707E99"/>
    <w:rsid w:val="00733EFB"/>
    <w:rsid w:val="00752856"/>
    <w:rsid w:val="007629F2"/>
    <w:rsid w:val="00767783"/>
    <w:rsid w:val="007830EB"/>
    <w:rsid w:val="0079179E"/>
    <w:rsid w:val="007B45F7"/>
    <w:rsid w:val="007B6FC3"/>
    <w:rsid w:val="007B74DB"/>
    <w:rsid w:val="007C35BA"/>
    <w:rsid w:val="007C41D6"/>
    <w:rsid w:val="007D1B80"/>
    <w:rsid w:val="007F139C"/>
    <w:rsid w:val="007F1B1A"/>
    <w:rsid w:val="00810E81"/>
    <w:rsid w:val="00812254"/>
    <w:rsid w:val="008135BC"/>
    <w:rsid w:val="00821F88"/>
    <w:rsid w:val="00822883"/>
    <w:rsid w:val="008242AE"/>
    <w:rsid w:val="00827BCD"/>
    <w:rsid w:val="00850D8C"/>
    <w:rsid w:val="0086623B"/>
    <w:rsid w:val="00866F9C"/>
    <w:rsid w:val="00887EC0"/>
    <w:rsid w:val="008A09D3"/>
    <w:rsid w:val="008C658E"/>
    <w:rsid w:val="008E3278"/>
    <w:rsid w:val="008F0748"/>
    <w:rsid w:val="008F54EC"/>
    <w:rsid w:val="00900F59"/>
    <w:rsid w:val="00916DD4"/>
    <w:rsid w:val="0092604E"/>
    <w:rsid w:val="00944C82"/>
    <w:rsid w:val="00956A77"/>
    <w:rsid w:val="00966F0A"/>
    <w:rsid w:val="0097324F"/>
    <w:rsid w:val="009C2B70"/>
    <w:rsid w:val="009D7F43"/>
    <w:rsid w:val="009E2D6C"/>
    <w:rsid w:val="009E3BB4"/>
    <w:rsid w:val="009E65B3"/>
    <w:rsid w:val="009F1F0A"/>
    <w:rsid w:val="00A0334D"/>
    <w:rsid w:val="00A11B91"/>
    <w:rsid w:val="00A14164"/>
    <w:rsid w:val="00AA1C1A"/>
    <w:rsid w:val="00B16499"/>
    <w:rsid w:val="00B4635C"/>
    <w:rsid w:val="00B52CB2"/>
    <w:rsid w:val="00B55C3E"/>
    <w:rsid w:val="00B817F7"/>
    <w:rsid w:val="00B86875"/>
    <w:rsid w:val="00BA3D68"/>
    <w:rsid w:val="00BA799C"/>
    <w:rsid w:val="00BC5763"/>
    <w:rsid w:val="00BD6C42"/>
    <w:rsid w:val="00BE7595"/>
    <w:rsid w:val="00BF6777"/>
    <w:rsid w:val="00C0380F"/>
    <w:rsid w:val="00C06640"/>
    <w:rsid w:val="00C06D37"/>
    <w:rsid w:val="00C11B1B"/>
    <w:rsid w:val="00C80005"/>
    <w:rsid w:val="00C85E09"/>
    <w:rsid w:val="00C92A76"/>
    <w:rsid w:val="00CA3E24"/>
    <w:rsid w:val="00CC2F9B"/>
    <w:rsid w:val="00CE3096"/>
    <w:rsid w:val="00D04FE4"/>
    <w:rsid w:val="00D275CF"/>
    <w:rsid w:val="00D4495D"/>
    <w:rsid w:val="00D542D8"/>
    <w:rsid w:val="00D66A4C"/>
    <w:rsid w:val="00D93FC8"/>
    <w:rsid w:val="00DC10B3"/>
    <w:rsid w:val="00DD1A73"/>
    <w:rsid w:val="00DD2F00"/>
    <w:rsid w:val="00DE5FE1"/>
    <w:rsid w:val="00DF3F3B"/>
    <w:rsid w:val="00DF7150"/>
    <w:rsid w:val="00E21CB0"/>
    <w:rsid w:val="00E33914"/>
    <w:rsid w:val="00E61F8F"/>
    <w:rsid w:val="00E90D9A"/>
    <w:rsid w:val="00E93B0C"/>
    <w:rsid w:val="00EA7F1A"/>
    <w:rsid w:val="00EB0D7D"/>
    <w:rsid w:val="00EC42C4"/>
    <w:rsid w:val="00EC5703"/>
    <w:rsid w:val="00EE2BB0"/>
    <w:rsid w:val="00EE4247"/>
    <w:rsid w:val="00EF77E1"/>
    <w:rsid w:val="00F114F0"/>
    <w:rsid w:val="00F17E3F"/>
    <w:rsid w:val="00F21A23"/>
    <w:rsid w:val="00F24462"/>
    <w:rsid w:val="00F25B14"/>
    <w:rsid w:val="00F32D90"/>
    <w:rsid w:val="00F40FFF"/>
    <w:rsid w:val="00F47D75"/>
    <w:rsid w:val="00F53CA4"/>
    <w:rsid w:val="00F57BBD"/>
    <w:rsid w:val="00F655DB"/>
    <w:rsid w:val="00F83C5D"/>
    <w:rsid w:val="00F9341D"/>
    <w:rsid w:val="00FC0E26"/>
    <w:rsid w:val="00FC3ED0"/>
    <w:rsid w:val="00FD41F6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FFCD"/>
  <w15:docId w15:val="{C2648F58-EAAF-4F7F-A96E-666775D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6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658E"/>
    <w:pPr>
      <w:keepNext/>
      <w:numPr>
        <w:numId w:val="11"/>
      </w:numPr>
      <w:spacing w:before="240" w:after="120" w:line="240" w:lineRule="auto"/>
      <w:ind w:left="0" w:firstLine="0"/>
      <w:jc w:val="center"/>
      <w:outlineLvl w:val="0"/>
    </w:pPr>
    <w:rPr>
      <w:rFonts w:eastAsia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BB0"/>
  </w:style>
  <w:style w:type="character" w:styleId="Hypertextovodkaz">
    <w:name w:val="Hyperlink"/>
    <w:rsid w:val="006B206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6B206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B20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6E1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8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7F7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EC57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F511D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F511D"/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9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9D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429D0"/>
    <w:rPr>
      <w:vertAlign w:val="superscript"/>
    </w:rPr>
  </w:style>
  <w:style w:type="character" w:styleId="Odkaznakoment">
    <w:name w:val="annotation reference"/>
    <w:basedOn w:val="Standardnpsmoodstavce"/>
    <w:unhideWhenUsed/>
    <w:rsid w:val="002F6A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6A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A25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8C658E"/>
    <w:rPr>
      <w:rFonts w:eastAsia="Times New Roman"/>
      <w:b/>
      <w:sz w:val="24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8C65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Jana Slámová</cp:lastModifiedBy>
  <cp:revision>2</cp:revision>
  <cp:lastPrinted>2019-04-30T06:43:00Z</cp:lastPrinted>
  <dcterms:created xsi:type="dcterms:W3CDTF">2024-06-21T06:50:00Z</dcterms:created>
  <dcterms:modified xsi:type="dcterms:W3CDTF">2024-06-21T06:50:00Z</dcterms:modified>
</cp:coreProperties>
</file>