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10" w:h="326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690/2024 Oceněný soupis prací</w:t>
      </w:r>
    </w:p>
    <w:p>
      <w:pPr>
        <w:pStyle w:val="Style4"/>
        <w:keepNext w:val="0"/>
        <w:keepLines w:val="0"/>
        <w:framePr w:w="3230" w:h="336" w:wrap="none" w:hAnchor="page" w:x="3733" w:y="7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Ceník potápěčských prací - 2023-2024</w:t>
      </w:r>
    </w:p>
    <w:tbl>
      <w:tblPr>
        <w:tblOverlap w:val="never"/>
        <w:jc w:val="left"/>
        <w:tblLayout w:type="fixed"/>
      </w:tblPr>
      <w:tblGrid>
        <w:gridCol w:w="634"/>
        <w:gridCol w:w="4190"/>
        <w:gridCol w:w="1070"/>
        <w:gridCol w:w="864"/>
        <w:gridCol w:w="950"/>
        <w:gridCol w:w="912"/>
      </w:tblGrid>
      <w:tr>
        <w:trPr>
          <w:trHeight w:val="36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 bez DPH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42" w:hRule="exact"/>
        </w:trPr>
        <w:tc>
          <w:tcPr>
            <w:gridSpan w:val="3"/>
            <w:tcBorders>
              <w:left w:val="single" w:sz="4"/>
            </w:tcBorders>
            <w:shd w:val="clear" w:color="auto" w:fill="FFFF01"/>
            <w:vAlign w:val="top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Kadaň - betonové konstrukce, potápěčské práce akce 203 742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2024,</w:t>
            </w:r>
          </w:p>
        </w:tc>
        <w:tc>
          <w:tcPr>
            <w:tcBorders/>
            <w:shd w:val="clear" w:color="auto" w:fill="FFFF01"/>
            <w:vAlign w:val="top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tcBorders>
              <w:right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279 822,50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99,5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198 900,50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55 972,00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_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3 495,00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1 996,00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10 560,00</w:t>
            </w:r>
          </w:p>
        </w:tc>
      </w:tr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621" w:h="12389" w:vSpace="432" w:wrap="none" w:hAnchor="page" w:x="1040" w:y="120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2389" w:vSpace="432" w:wrap="none" w:hAnchor="page" w:x="1040" w:y="120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21 455,00</w:t>
            </w:r>
          </w:p>
        </w:tc>
      </w:tr>
    </w:tbl>
    <w:p>
      <w:pPr>
        <w:framePr w:w="8621" w:h="12389" w:vSpace="432" w:wrap="none" w:hAnchor="page" w:x="1040" w:y="1201"/>
        <w:widowControl w:val="0"/>
        <w:spacing w:line="1" w:lineRule="exact"/>
      </w:pPr>
    </w:p>
    <w:p>
      <w:pPr>
        <w:pStyle w:val="Style12"/>
        <w:keepNext w:val="0"/>
        <w:keepLines w:val="0"/>
        <w:framePr w:w="667" w:h="278" w:wrap="none" w:hAnchor="page" w:x="1040" w:y="137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Materiál:</w:t>
      </w:r>
    </w:p>
    <w:p>
      <w:pPr>
        <w:pStyle w:val="Style14"/>
        <w:keepNext w:val="0"/>
        <w:keepLines w:val="0"/>
        <w:framePr w:w="8434" w:h="509" w:wrap="none" w:hAnchor="page" w:x="1040" w:y="145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3 pracovní dny. V 1. pracovním dnu se provedou 3 ponory, 2. a 3. pracovní den se provede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423545</wp:posOffset>
            </wp:positionV>
            <wp:extent cx="5523230" cy="82111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523230" cy="82111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25" w:left="996" w:right="1039" w:bottom="599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5">
    <w:name w:val="Char Style 15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  <w:spacing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