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framePr w:w="9821" w:h="2290" w:wrap="notBeside" w:vAnchor="text" w:hAnchor="text" w:x="200" w:y="1"/>
        <w:widowControl w:val="0"/>
        <w:rPr>
          <w:sz w:val="2"/>
          <w:szCs w:val="2"/>
        </w:rPr>
      </w:pPr>
      <w:r>
        <w:drawing>
          <wp:inline>
            <wp:extent cx="6236335" cy="145415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236335" cy="1454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26365" distR="346075" simplePos="0" relativeHeight="125829378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128270</wp:posOffset>
                </wp:positionV>
                <wp:extent cx="6016625" cy="1298575"/>
                <wp:wrapTopAndBottom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16625" cy="1298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Příloha č. 2 SOD č. 689/2024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7949" w:val="left"/>
                              </w:tabs>
                              <w:bidi w:val="0"/>
                              <w:spacing w:before="0" w:after="360" w:line="240" w:lineRule="auto"/>
                              <w:ind w:left="140" w:right="0" w:hanging="1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Výzva k provedení potápěčských prací VD Kadaň - potápěčské práce 2024 č. akce 203 741 a 203 742</w:t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07.06.2024 08:19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40" w:right="0" w:hanging="1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Od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Kopie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1.949999999999999pt;margin-top:10.1pt;width:473.75pt;height:102.25pt;z-index:-125829375;mso-wrap-distance-left:9.9500000000000011pt;mso-wrap-distance-right:27.2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Příloha č. 2 SOD č. 689/2024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949" w:val="left"/>
                        </w:tabs>
                        <w:bidi w:val="0"/>
                        <w:spacing w:before="0" w:after="360" w:line="240" w:lineRule="auto"/>
                        <w:ind w:left="140" w:right="0" w:hanging="14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Výzva k provedení potápěčských prací VD Kadaň - potápěčské práce 2024 č. akce 203 741 a 203 742</w:t>
                        <w:tab/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07.06.2024 08:19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40" w:right="0" w:hanging="14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Od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Komu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Kopie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250190</wp:posOffset>
            </wp:positionH>
            <wp:positionV relativeFrom="margin">
              <wp:posOffset>6918960</wp:posOffset>
            </wp:positionV>
            <wp:extent cx="3300730" cy="341630"/>
            <wp:wrapNone/>
            <wp:docPr id="4" name="Shap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30073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253365</wp:posOffset>
            </wp:positionH>
            <wp:positionV relativeFrom="margin">
              <wp:posOffset>6480175</wp:posOffset>
            </wp:positionV>
            <wp:extent cx="3029585" cy="338455"/>
            <wp:wrapNone/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029585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3179445</wp:posOffset>
            </wp:positionH>
            <wp:positionV relativeFrom="margin">
              <wp:posOffset>6038215</wp:posOffset>
            </wp:positionV>
            <wp:extent cx="2917190" cy="341630"/>
            <wp:wrapNone/>
            <wp:docPr id="8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91719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262255</wp:posOffset>
            </wp:positionH>
            <wp:positionV relativeFrom="margin">
              <wp:posOffset>6038215</wp:posOffset>
            </wp:positionV>
            <wp:extent cx="2907665" cy="341630"/>
            <wp:wrapNone/>
            <wp:docPr id="10" name="Shap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907665" cy="3416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8" w:val="left"/>
        </w:tabs>
        <w:bidi w:val="0"/>
        <w:spacing w:before="0" w:after="0" w:line="240" w:lineRule="auto"/>
        <w:ind w:left="380" w:right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 - VD Kadaň č. akce 203 741 a 203 742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30" w:val="left"/>
        </w:tabs>
        <w:bidi w:val="0"/>
        <w:spacing w:before="0" w:after="0" w:line="240" w:lineRule="auto"/>
        <w:ind w:left="380" w:right="0"/>
        <w:jc w:val="left"/>
      </w:pPr>
      <w:bookmarkStart w:id="1" w:name="bookmark1"/>
      <w:bookmarkEnd w:id="1"/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Kadaň - kontrola nátoků do SV, č. akce 203 741: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zajistit tyto práce za využití potápěčské techniky: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Kontrolu nátoků do SV, kontrolu česlí a jejich vyčištění, kontrolu drážek provizorního hrazení, prohlídku prostoru před česlemi SV, vyčištění od nánosů a naplavenin.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30" w:val="left"/>
        </w:tabs>
        <w:bidi w:val="0"/>
        <w:spacing w:before="0" w:after="0" w:line="240" w:lineRule="auto"/>
        <w:ind w:left="380" w:right="0"/>
        <w:jc w:val="left"/>
      </w:pPr>
      <w:bookmarkStart w:id="2" w:name="bookmark2"/>
      <w:bookmarkEnd w:id="2"/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VD Kadaň - kontrola betonových konstrukcí 2024, č. akce 203 742 </w:t>
      </w:r>
      <w:r>
        <w:rPr>
          <w:color w:val="FF9F9F"/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zajistit tyto práce za využití potápěčské techniky: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1/Provedení prohlídky betonových konstrukcí na návodní straně vodního díla (přes celou šířku hráze v délce 104,5 m) od dna (275,4 m. n.m.) až po kótu 286.00 m n. m. včetně nátoku do MVE. Na povodní straně jde o vývar všech polí včetně výtoku z MVE. Jedná se o prohlídku míst betonové konstrukce, které není možné kontrolovat při zahrazení jednotlivých jezových polí včetně MVE a jsou tedy trvale zanořené pod vodou. 2/Provedení prohlídky stavu ocelové konstrukce pro vodočetnou lať včetně výdřevy. Cílem je zhodnocení stavu zda postačí pouze výměna vodočetné latě, nebo bude nutná výměna ocelové konstrukce včetně výdřevy.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2" w:val="left"/>
        </w:tabs>
        <w:bidi w:val="0"/>
        <w:spacing w:before="0" w:after="0" w:line="240" w:lineRule="auto"/>
        <w:ind w:left="380" w:right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Termíny plnění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30" w:val="left"/>
        </w:tabs>
        <w:bidi w:val="0"/>
        <w:spacing w:before="0" w:after="0" w:line="240" w:lineRule="auto"/>
        <w:ind w:left="0" w:right="0" w:firstLine="38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akce 203 741 do 31.10.2024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30" w:val="left"/>
        </w:tabs>
        <w:bidi w:val="0"/>
        <w:spacing w:before="0" w:after="200" w:line="240" w:lineRule="auto"/>
        <w:ind w:left="0" w:right="0" w:firstLine="38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akce 203 742 do 31.10.2024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2" w:val="left"/>
        </w:tabs>
        <w:bidi w:val="0"/>
        <w:spacing w:before="0" w:after="460" w:line="240" w:lineRule="auto"/>
        <w:ind w:left="0" w:right="0" w:firstLine="38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SOD, potáp práce ceník 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 návrh VD Kadaň - nátoky do SV SOD_203 741.docxPříloha ceník VD Kadaň 203 741 nátoky do SV 2024.xlsx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 návrh VD Kadaň - betonové konstrukce_203 742.docx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56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ceník VD Kadaň 203 742 betonové konstrukce 2024.xlsx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7305" cy="27305"/>
            <wp:docPr id="12" name="Picut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55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5910" w:val="left"/>
        </w:tabs>
        <w:bidi w:val="0"/>
        <w:spacing w:before="0" w:after="0" w:line="240" w:lineRule="auto"/>
        <w:ind w:left="400" w:right="0" w:firstLine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odbor inženýringu, TDS </w:t>
        <w:tab/>
        <w:t xml:space="preserve"> Povodí Ohře, státní podnik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5910" w:val="left"/>
        </w:tabs>
        <w:bidi w:val="0"/>
        <w:spacing w:before="0" w:after="0" w:line="240" w:lineRule="auto"/>
        <w:ind w:left="400" w:right="0" w:firstLine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Bezručova 4219, 430 03 Chomutov tel. : mob. : fax : e-mail : </w:t>
      </w: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http: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660" w:right="0" w:firstLine="260"/>
        <w:jc w:val="lef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402590</wp:posOffset>
            </wp:positionH>
            <wp:positionV relativeFrom="margin">
              <wp:posOffset>2499360</wp:posOffset>
            </wp:positionV>
            <wp:extent cx="167640" cy="16446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16764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5F5F5F"/>
          <w:spacing w:val="0"/>
          <w:w w:val="100"/>
          <w:position w:val="0"/>
          <w:shd w:val="clear" w:color="auto" w:fill="auto"/>
          <w:lang w:val="cs-CZ" w:eastAsia="cs-CZ" w:bidi="cs-CZ"/>
        </w:rPr>
        <w:t>S ohledem na životní prostředí zvažte prosím tisk této zprávy. Před odesláním kontrolováno antivirovým systémem ESET.</w:t>
      </w:r>
    </w:p>
    <w:sectPr>
      <w:footnotePr>
        <w:pos w:val="pageBottom"/>
        <w:numFmt w:val="decimal"/>
        <w:numRestart w:val="continuous"/>
      </w:footnotePr>
      <w:pgSz w:w="11909" w:h="16834"/>
      <w:pgMar w:top="706" w:left="1043" w:right="645" w:bottom="2445" w:header="278" w:footer="201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90"/>
      <w:ind w:left="70" w:hanging="7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100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460" w:line="257" w:lineRule="auto"/>
      <w:ind w:left="330" w:firstLine="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