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210" w:h="326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689/2024 Oceněný soupis prací</w:t>
      </w:r>
    </w:p>
    <w:p>
      <w:pPr>
        <w:pStyle w:val="Style4"/>
        <w:keepNext w:val="0"/>
        <w:keepLines w:val="0"/>
        <w:framePr w:w="667" w:h="278" w:wrap="none" w:hAnchor="page" w:x="1040" w:y="13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Materiál:</w:t>
      </w:r>
    </w:p>
    <w:tbl>
      <w:tblPr>
        <w:tblOverlap w:val="never"/>
        <w:jc w:val="left"/>
        <w:tblLayout w:type="fixed"/>
      </w:tblPr>
      <w:tblGrid>
        <w:gridCol w:w="4877"/>
        <w:gridCol w:w="1882"/>
        <w:gridCol w:w="1862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Ceník potápěčských prací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- 2023-2024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Kč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bez DPH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225" w:val="left"/>
              </w:tabs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počet</w:t>
            </w:r>
          </w:p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jednotka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jednotek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cena Kč za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cena celkem jednotku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cena celkem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left w:val="single" w:sz="4"/>
              <w:right w:val="single" w:sz="4"/>
            </w:tcBorders>
            <w:shd w:val="clear" w:color="auto" w:fill="FFFF01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779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Kadaň - nátoky do SV, potápěčské práce 2024, č. akce 203 741</w:t>
              <w:tab/>
              <w:t>102 132,50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  <w:tab/>
              <w:t>34,5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169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  <w:tab/>
              <w:t>68 965,50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Potápěčské práce prováděné pod hladinou do 13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  <w:tab/>
              <w:t>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169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  <w:tab/>
              <w:t>15 992,00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664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  <w:tab/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  <w:tab/>
              <w:t>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  <w:tab/>
              <w:t>0,00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225" w:val="left"/>
              </w:tabs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počet</w:t>
            </w:r>
          </w:p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jednotka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jednotek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022" w:val="left"/>
              </w:tabs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celkem Kč jednotku</w:t>
              <w:tab/>
              <w:t>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stavební kompresor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  <w:tab/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  <w:tab/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speciální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  <w:tab/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  <w:tab/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7" w:val="left"/>
              </w:tabs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  <w:tab/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  <w:tab/>
              <w:t>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  <w:tab/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8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  <w:tab/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375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  <w:tab/>
              <w:t>999,00</w:t>
            </w: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70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_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  <w:tab/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375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  <w:tab/>
              <w:t>999,00</w:t>
            </w:r>
          </w:p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225" w:val="left"/>
              </w:tabs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počet</w:t>
            </w:r>
          </w:p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jednotka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jednotek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022" w:val="left"/>
              </w:tabs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celkem Kč jednotku</w:t>
              <w:tab/>
              <w:t>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zpracování videozáznamu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8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  <w:tab/>
              <w:t>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375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  <w:tab/>
              <w:t>998,00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  <w:tab/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  <w:tab/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38" w:val="left"/>
              </w:tabs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  <w:tab/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694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  <w:tab/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8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255" w:val="left"/>
              </w:tabs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  <w:tab/>
              <w:t>8 899,00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 doprava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5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  <w:tab/>
              <w:t>96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tabs>
                <w:tab w:pos="1258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  <w:tab/>
              <w:t>5 280,00</w:t>
            </w:r>
          </w:p>
          <w:p>
            <w:pPr>
              <w:pStyle w:val="Style6"/>
              <w:keepNext w:val="0"/>
              <w:keepLines w:val="0"/>
              <w:framePr w:w="8621" w:h="12835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15 177,00</w:t>
            </w:r>
          </w:p>
        </w:tc>
      </w:tr>
    </w:tbl>
    <w:p>
      <w:pPr>
        <w:framePr w:w="8621" w:h="12835" w:wrap="none" w:hAnchor="page" w:x="1040" w:y="755"/>
        <w:widowControl w:val="0"/>
        <w:spacing w:line="1" w:lineRule="exact"/>
      </w:pPr>
    </w:p>
    <w:p>
      <w:pPr>
        <w:pStyle w:val="Style12"/>
        <w:keepNext w:val="0"/>
        <w:keepLines w:val="0"/>
        <w:framePr w:w="8160" w:h="509" w:wrap="none" w:hAnchor="page" w:x="1040" w:y="1458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1 pracovní den.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26797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423545</wp:posOffset>
            </wp:positionV>
            <wp:extent cx="5523230" cy="82111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523230" cy="82111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25" w:left="996" w:right="1039" w:bottom="59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39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