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4B50C" w14:textId="77777777" w:rsidR="00934760" w:rsidRDefault="00934760" w:rsidP="00934760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DÍLO </w:t>
      </w:r>
    </w:p>
    <w:p w14:paraId="5E22750F" w14:textId="77777777" w:rsidR="00934760" w:rsidRDefault="00934760" w:rsidP="00934760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kterou dle § 2586 a násl. občanského zákoníku uzavřeli</w:t>
      </w:r>
    </w:p>
    <w:p w14:paraId="6AF1A946" w14:textId="77777777" w:rsidR="00934760" w:rsidRDefault="00934760" w:rsidP="00934760">
      <w:pPr>
        <w:spacing w:before="120" w:after="120"/>
        <w:jc w:val="center"/>
        <w:rPr>
          <w:sz w:val="22"/>
          <w:szCs w:val="22"/>
        </w:rPr>
      </w:pPr>
    </w:p>
    <w:p w14:paraId="53F7C0B0" w14:textId="77777777" w:rsidR="00934760" w:rsidRDefault="00934760" w:rsidP="009347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1</w:t>
      </w:r>
    </w:p>
    <w:p w14:paraId="62A80D42" w14:textId="77777777" w:rsidR="00934760" w:rsidRDefault="00934760" w:rsidP="009347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14:paraId="64117757" w14:textId="77777777" w:rsidR="00934760" w:rsidRDefault="00934760" w:rsidP="00934760">
      <w:pPr>
        <w:spacing w:before="120" w:after="120"/>
        <w:jc w:val="center"/>
        <w:rPr>
          <w:sz w:val="22"/>
          <w:szCs w:val="22"/>
        </w:rPr>
      </w:pPr>
    </w:p>
    <w:p w14:paraId="0D1C20B2" w14:textId="77777777" w:rsidR="00934760" w:rsidRDefault="00934760" w:rsidP="00934760">
      <w:pPr>
        <w:tabs>
          <w:tab w:val="left" w:pos="1560"/>
          <w:tab w:val="left" w:pos="4820"/>
          <w:tab w:val="left" w:pos="56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Město Svitavy</w:t>
      </w:r>
    </w:p>
    <w:p w14:paraId="0B1F0936" w14:textId="77777777" w:rsidR="00934760" w:rsidRDefault="00934760" w:rsidP="00934760">
      <w:pPr>
        <w:tabs>
          <w:tab w:val="left" w:pos="1560"/>
          <w:tab w:val="left" w:pos="4820"/>
          <w:tab w:val="left" w:pos="56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IČO: 002 77 444, DIČ: CZ00277444</w:t>
      </w:r>
    </w:p>
    <w:p w14:paraId="40B1071A" w14:textId="77777777" w:rsidR="00934760" w:rsidRDefault="00934760" w:rsidP="00934760">
      <w:pPr>
        <w:tabs>
          <w:tab w:val="left" w:pos="1560"/>
          <w:tab w:val="left" w:pos="4820"/>
          <w:tab w:val="left" w:pos="56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se sídlem T. G. Masaryka 5/35, Předměstí, 568 02 Svitavy</w:t>
      </w:r>
    </w:p>
    <w:p w14:paraId="626A49E8" w14:textId="77777777" w:rsidR="00934760" w:rsidRDefault="00934760" w:rsidP="00934760">
      <w:pPr>
        <w:tabs>
          <w:tab w:val="left" w:pos="1560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zastoupené starostou Mgr. Bc. Davidem Šimkem, MBA</w:t>
      </w:r>
    </w:p>
    <w:p w14:paraId="22A244D7" w14:textId="00E2E510" w:rsidR="00934760" w:rsidRDefault="00934760" w:rsidP="00934760">
      <w:pPr>
        <w:tabs>
          <w:tab w:val="left" w:pos="1560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bankovní účet číslo: Komerční banka a.s., pobočka Svitavy,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</w:t>
      </w:r>
      <w:proofErr w:type="spellStart"/>
      <w:r w:rsidR="00950497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</w:p>
    <w:p w14:paraId="4637B3BD" w14:textId="77777777" w:rsidR="00934760" w:rsidRPr="00934760" w:rsidRDefault="00934760" w:rsidP="00934760">
      <w:pPr>
        <w:tabs>
          <w:tab w:val="left" w:pos="1560"/>
          <w:tab w:val="left" w:pos="4820"/>
          <w:tab w:val="left" w:pos="5670"/>
        </w:tabs>
        <w:rPr>
          <w:sz w:val="22"/>
          <w:szCs w:val="22"/>
          <w:u w:val="single"/>
        </w:rPr>
      </w:pPr>
      <w:r w:rsidRPr="00934760">
        <w:rPr>
          <w:sz w:val="22"/>
          <w:szCs w:val="22"/>
          <w:u w:val="single"/>
        </w:rPr>
        <w:t>datová schránka: 6jrbphg</w:t>
      </w:r>
    </w:p>
    <w:p w14:paraId="61F72603" w14:textId="77777777" w:rsidR="00934760" w:rsidRDefault="00934760" w:rsidP="0093476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dále jen objednatel – </w:t>
      </w:r>
    </w:p>
    <w:p w14:paraId="617A1E73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jc w:val="both"/>
        <w:rPr>
          <w:sz w:val="22"/>
          <w:szCs w:val="22"/>
        </w:rPr>
      </w:pPr>
    </w:p>
    <w:p w14:paraId="24EF080E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jc w:val="both"/>
        <w:rPr>
          <w:sz w:val="22"/>
          <w:szCs w:val="22"/>
        </w:rPr>
      </w:pPr>
      <w:r>
        <w:rPr>
          <w:sz w:val="22"/>
          <w:szCs w:val="22"/>
        </w:rPr>
        <w:t>a na straně druhé:</w:t>
      </w:r>
    </w:p>
    <w:p w14:paraId="0114D89B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jc w:val="both"/>
        <w:rPr>
          <w:b/>
          <w:bCs/>
          <w:sz w:val="22"/>
          <w:szCs w:val="22"/>
        </w:rPr>
      </w:pPr>
    </w:p>
    <w:p w14:paraId="17C66BC8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AKVAMONT Svitavy s.r.o.</w:t>
      </w:r>
    </w:p>
    <w:p w14:paraId="32219759" w14:textId="77777777" w:rsid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IČO: 15035221, DIČ: CZ15035221                              </w:t>
      </w:r>
    </w:p>
    <w:p w14:paraId="4DB7FF72" w14:textId="77777777" w:rsid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 sídlem: Lačnov, Hlavní 426/4, 568 02 Svitavy</w:t>
      </w:r>
    </w:p>
    <w:p w14:paraId="26CF8CE6" w14:textId="77777777" w:rsid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zápis v rejstříku KS – OR Hradec Králové, oddíl C, vložka 697    </w:t>
      </w:r>
    </w:p>
    <w:p w14:paraId="035D1280" w14:textId="77777777" w:rsid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zastoupen: Jaroslav </w:t>
      </w:r>
      <w:proofErr w:type="gramStart"/>
      <w:r>
        <w:rPr>
          <w:sz w:val="22"/>
          <w:szCs w:val="22"/>
        </w:rPr>
        <w:t>Jerie - jednatel</w:t>
      </w:r>
      <w:proofErr w:type="gramEnd"/>
      <w:r>
        <w:rPr>
          <w:sz w:val="22"/>
          <w:szCs w:val="22"/>
        </w:rPr>
        <w:t xml:space="preserve"> </w:t>
      </w:r>
    </w:p>
    <w:p w14:paraId="249B5BCB" w14:textId="49069521" w:rsid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účet číslo: Komerční banka a.s., pobočka Svitavy,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</w:t>
      </w:r>
      <w:proofErr w:type="spellStart"/>
      <w:r w:rsidR="00950497">
        <w:rPr>
          <w:sz w:val="22"/>
          <w:szCs w:val="22"/>
        </w:rPr>
        <w:t>xxx</w:t>
      </w:r>
      <w:proofErr w:type="spellEnd"/>
    </w:p>
    <w:p w14:paraId="771D436C" w14:textId="77777777" w:rsidR="00934760" w:rsidRP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sz w:val="22"/>
          <w:szCs w:val="22"/>
          <w:u w:val="single"/>
        </w:rPr>
      </w:pPr>
      <w:r w:rsidRPr="00934760">
        <w:rPr>
          <w:sz w:val="22"/>
          <w:szCs w:val="22"/>
          <w:u w:val="single"/>
        </w:rPr>
        <w:t>datová schránka: hg3kbir</w:t>
      </w:r>
    </w:p>
    <w:p w14:paraId="38B08DC8" w14:textId="77777777" w:rsidR="00934760" w:rsidRDefault="00934760" w:rsidP="0093476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dále jen zhotovitel –</w:t>
      </w:r>
    </w:p>
    <w:p w14:paraId="683BFBC2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jc w:val="both"/>
        <w:rPr>
          <w:sz w:val="22"/>
          <w:szCs w:val="22"/>
        </w:rPr>
      </w:pPr>
    </w:p>
    <w:p w14:paraId="603633F7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uzavírají tuto </w:t>
      </w:r>
    </w:p>
    <w:p w14:paraId="1A74798D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smlouvu o dílo:</w:t>
      </w:r>
    </w:p>
    <w:p w14:paraId="0167E281" w14:textId="77777777" w:rsidR="00934760" w:rsidRDefault="00934760" w:rsidP="00934760"/>
    <w:p w14:paraId="09691EE5" w14:textId="77777777" w:rsidR="00934760" w:rsidRDefault="00934760" w:rsidP="00934760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2</w:t>
      </w:r>
    </w:p>
    <w:p w14:paraId="20D2FB3B" w14:textId="77777777" w:rsidR="00934760" w:rsidRDefault="00934760" w:rsidP="00934760">
      <w:pPr>
        <w:tabs>
          <w:tab w:val="left" w:pos="0"/>
        </w:tabs>
        <w:spacing w:after="12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 a cena díla</w:t>
      </w:r>
    </w:p>
    <w:p w14:paraId="58FCC2B6" w14:textId="77777777" w:rsidR="00934760" w:rsidRDefault="00934760" w:rsidP="00934760">
      <w:pPr>
        <w:rPr>
          <w:sz w:val="22"/>
          <w:szCs w:val="22"/>
        </w:rPr>
      </w:pPr>
    </w:p>
    <w:p w14:paraId="73C6B21E" w14:textId="77777777" w:rsidR="00934760" w:rsidRDefault="00934760" w:rsidP="00934760">
      <w:pPr>
        <w:numPr>
          <w:ilvl w:val="0"/>
          <w:numId w:val="21"/>
        </w:numPr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touto smlouvou pro objednatele provést dílo tak, jak je specifikováno níže, a objednatel se zavazuje provedené dílo převzít a zaplatit za něj dohodnutou cenu.</w:t>
      </w:r>
    </w:p>
    <w:p w14:paraId="28AC23EF" w14:textId="77777777" w:rsidR="00934760" w:rsidRDefault="00934760" w:rsidP="00934760">
      <w:pPr>
        <w:pStyle w:val="Odstavecseseznamem"/>
        <w:ind w:left="0"/>
        <w:rPr>
          <w:sz w:val="22"/>
          <w:szCs w:val="22"/>
        </w:rPr>
      </w:pPr>
    </w:p>
    <w:p w14:paraId="6EEB4530" w14:textId="77777777" w:rsidR="00934760" w:rsidRDefault="00934760" w:rsidP="00934760">
      <w:pPr>
        <w:numPr>
          <w:ilvl w:val="0"/>
          <w:numId w:val="21"/>
        </w:numPr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Dílem se rozumí: </w:t>
      </w:r>
    </w:p>
    <w:p w14:paraId="52CA3993" w14:textId="77777777" w:rsidR="00934760" w:rsidRDefault="00934760" w:rsidP="00934760">
      <w:pPr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 xml:space="preserve">„Úprava odvodnění části ulice Svitavská“ </w:t>
      </w:r>
    </w:p>
    <w:p w14:paraId="330F8F0D" w14:textId="77777777" w:rsidR="00934760" w:rsidRDefault="00934760" w:rsidP="0093476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Předmět díla je dále specifikován v položkovém rozpočtu stavby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ze dne 27. 5. 2024. Položkový    rozpočet stavby tvoří přílohu č. 1 této smlouvy a je nedílnou součástí této smlouvy.</w:t>
      </w:r>
    </w:p>
    <w:p w14:paraId="76EFA69C" w14:textId="77777777" w:rsidR="00934760" w:rsidRDefault="00934760" w:rsidP="00934760">
      <w:pPr>
        <w:ind w:hanging="426"/>
        <w:jc w:val="both"/>
        <w:rPr>
          <w:sz w:val="22"/>
          <w:szCs w:val="22"/>
        </w:rPr>
      </w:pPr>
    </w:p>
    <w:p w14:paraId="62D7940C" w14:textId="77777777" w:rsidR="00934760" w:rsidRDefault="00934760" w:rsidP="00934760">
      <w:pPr>
        <w:numPr>
          <w:ilvl w:val="0"/>
          <w:numId w:val="21"/>
        </w:numPr>
        <w:suppressAutoHyphens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Cena díla</w:t>
      </w:r>
      <w:r>
        <w:rPr>
          <w:b/>
          <w:sz w:val="22"/>
          <w:szCs w:val="22"/>
        </w:rPr>
        <w:t xml:space="preserve"> „Úprava odvodnění části ulice Svitavská“ </w:t>
      </w:r>
      <w:r>
        <w:rPr>
          <w:sz w:val="22"/>
          <w:szCs w:val="22"/>
        </w:rPr>
        <w:t xml:space="preserve">byla dohodnuta </w:t>
      </w:r>
      <w:r>
        <w:rPr>
          <w:b/>
          <w:sz w:val="22"/>
          <w:szCs w:val="22"/>
        </w:rPr>
        <w:t>ve výši 264 877,24,- Kč bez DPH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0357876D" w14:textId="77777777" w:rsidR="00934760" w:rsidRDefault="00934760" w:rsidP="00934760">
      <w:pPr>
        <w:pStyle w:val="Odstavecseseznamem"/>
        <w:ind w:left="0"/>
        <w:rPr>
          <w:b/>
          <w:sz w:val="22"/>
          <w:szCs w:val="22"/>
        </w:rPr>
      </w:pPr>
    </w:p>
    <w:p w14:paraId="4FF305C3" w14:textId="77777777" w:rsidR="00934760" w:rsidRDefault="00934760" w:rsidP="00934760">
      <w:pPr>
        <w:numPr>
          <w:ilvl w:val="0"/>
          <w:numId w:val="21"/>
        </w:numPr>
        <w:suppressAutoHyphens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Strany si potvrzují, že veškeré plnění dle této smlouvy bude poskytnuto v režimu přenesené daňové povinnosti dle § 92e zákona o dani z přidané hodnoty. Pokud by byl plátcem DPH v případě některých částí díla zhotovitel, pak bude u příslušné části ceny díla připočtena DPH v zákonné výši a objednatel se zavazuje částku odpovídající DPH zaplatit.</w:t>
      </w:r>
    </w:p>
    <w:p w14:paraId="3930E747" w14:textId="77777777" w:rsidR="00934760" w:rsidRDefault="00934760" w:rsidP="00934760">
      <w:pPr>
        <w:rPr>
          <w:b/>
          <w:sz w:val="22"/>
          <w:szCs w:val="22"/>
        </w:rPr>
      </w:pPr>
    </w:p>
    <w:p w14:paraId="242555AD" w14:textId="77777777" w:rsidR="00934760" w:rsidRDefault="00934760" w:rsidP="00934760">
      <w:pPr>
        <w:jc w:val="center"/>
        <w:rPr>
          <w:b/>
          <w:sz w:val="22"/>
          <w:szCs w:val="22"/>
        </w:rPr>
      </w:pPr>
    </w:p>
    <w:p w14:paraId="4754A13E" w14:textId="77777777" w:rsidR="00934760" w:rsidRDefault="00934760" w:rsidP="00934760">
      <w:pPr>
        <w:jc w:val="center"/>
        <w:rPr>
          <w:b/>
          <w:sz w:val="22"/>
          <w:szCs w:val="22"/>
        </w:rPr>
      </w:pPr>
    </w:p>
    <w:p w14:paraId="14BAA7BC" w14:textId="77777777" w:rsidR="00934760" w:rsidRDefault="00934760" w:rsidP="00934760">
      <w:pPr>
        <w:jc w:val="center"/>
        <w:rPr>
          <w:b/>
          <w:sz w:val="22"/>
          <w:szCs w:val="22"/>
        </w:rPr>
      </w:pPr>
    </w:p>
    <w:p w14:paraId="57C19377" w14:textId="77777777" w:rsidR="00934760" w:rsidRDefault="00934760" w:rsidP="00934760">
      <w:pPr>
        <w:rPr>
          <w:b/>
          <w:sz w:val="22"/>
          <w:szCs w:val="22"/>
        </w:rPr>
      </w:pPr>
    </w:p>
    <w:p w14:paraId="3843109A" w14:textId="77777777" w:rsidR="00934760" w:rsidRDefault="00934760" w:rsidP="009347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 3</w:t>
      </w:r>
    </w:p>
    <w:p w14:paraId="7FE0ABA6" w14:textId="77777777" w:rsidR="00934760" w:rsidRDefault="00934760" w:rsidP="009347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Termín plnění</w:t>
      </w:r>
    </w:p>
    <w:p w14:paraId="6925F8FC" w14:textId="77777777" w:rsidR="00934760" w:rsidRDefault="00934760" w:rsidP="00934760">
      <w:pPr>
        <w:suppressAutoHyphens/>
        <w:jc w:val="both"/>
        <w:rPr>
          <w:b/>
          <w:sz w:val="22"/>
          <w:szCs w:val="22"/>
        </w:rPr>
      </w:pPr>
    </w:p>
    <w:p w14:paraId="70CDDB26" w14:textId="77777777" w:rsidR="00934760" w:rsidRDefault="00934760" w:rsidP="00934760">
      <w:pPr>
        <w:pStyle w:val="Odstavecseseznamem"/>
        <w:numPr>
          <w:ilvl w:val="0"/>
          <w:numId w:val="22"/>
        </w:numPr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zahájí stavební práce na realizaci stavby do 10 dnů po nabytí účinnosti smlouvy. Dokončení </w:t>
      </w:r>
      <w:r>
        <w:rPr>
          <w:sz w:val="22"/>
          <w:szCs w:val="22"/>
        </w:rPr>
        <w:br/>
        <w:t>a předání díla: do 30. 6. 2024.</w:t>
      </w:r>
    </w:p>
    <w:p w14:paraId="245D2775" w14:textId="77777777" w:rsidR="00934760" w:rsidRDefault="00934760" w:rsidP="00934760">
      <w:pPr>
        <w:pStyle w:val="Odstavecseseznamem"/>
        <w:suppressAutoHyphens/>
        <w:ind w:left="0"/>
        <w:jc w:val="both"/>
        <w:rPr>
          <w:sz w:val="22"/>
          <w:szCs w:val="22"/>
        </w:rPr>
      </w:pPr>
    </w:p>
    <w:p w14:paraId="24BF87A6" w14:textId="77777777" w:rsidR="00934760" w:rsidRDefault="00934760" w:rsidP="00934760">
      <w:pPr>
        <w:pStyle w:val="Odstavecseseznamem"/>
        <w:numPr>
          <w:ilvl w:val="0"/>
          <w:numId w:val="22"/>
        </w:numPr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provést dílo na svůj náklad a nebezpečí ve sjednané době v souladu s podmínkami této smlouvy.</w:t>
      </w:r>
    </w:p>
    <w:p w14:paraId="62C3C478" w14:textId="77777777" w:rsidR="00934760" w:rsidRDefault="00934760" w:rsidP="00934760">
      <w:pPr>
        <w:pStyle w:val="Odstavecseseznamem"/>
        <w:ind w:left="0"/>
        <w:rPr>
          <w:sz w:val="22"/>
          <w:szCs w:val="22"/>
        </w:rPr>
      </w:pPr>
    </w:p>
    <w:p w14:paraId="0B550F48" w14:textId="77777777" w:rsidR="00934760" w:rsidRDefault="00934760" w:rsidP="00934760">
      <w:pPr>
        <w:pStyle w:val="Odstavecseseznamem"/>
        <w:numPr>
          <w:ilvl w:val="0"/>
          <w:numId w:val="22"/>
        </w:numPr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Nebezpečí škody na díle nese po celou dobu provádění díla zhotovitel.</w:t>
      </w:r>
    </w:p>
    <w:p w14:paraId="5937EEE8" w14:textId="77777777" w:rsidR="00934760" w:rsidRDefault="00934760" w:rsidP="00934760">
      <w:pPr>
        <w:pStyle w:val="Odstavecseseznamem"/>
        <w:ind w:left="0"/>
        <w:rPr>
          <w:sz w:val="22"/>
          <w:szCs w:val="22"/>
        </w:rPr>
      </w:pPr>
    </w:p>
    <w:p w14:paraId="51D52B7F" w14:textId="77777777" w:rsidR="00934760" w:rsidRDefault="00934760" w:rsidP="00934760">
      <w:pPr>
        <w:pStyle w:val="Odstavecseseznamem"/>
        <w:numPr>
          <w:ilvl w:val="0"/>
          <w:numId w:val="22"/>
        </w:numPr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Objednatel je povinen předat staveniště způsobilé k zahájení sjednaných prací zhotoviteli dle předběžné dohody.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 případě, že z důvodů na straně objednatele nebude moci zhotovitel zahájit provádění díla ve stanoveném termínu, má zhotovitel právo požadovat po objednateli posunutí termínu dokončení díla </w:t>
      </w:r>
      <w:r>
        <w:rPr>
          <w:sz w:val="22"/>
          <w:szCs w:val="22"/>
        </w:rPr>
        <w:br/>
        <w:t>o stejný počet dnů, o který mu objednatel umožnil zahájit práce později.</w:t>
      </w:r>
    </w:p>
    <w:p w14:paraId="79F29295" w14:textId="77777777" w:rsidR="00934760" w:rsidRDefault="00934760" w:rsidP="00934760">
      <w:pPr>
        <w:pStyle w:val="Odstavecseseznamem"/>
        <w:ind w:left="0"/>
        <w:rPr>
          <w:sz w:val="22"/>
          <w:szCs w:val="22"/>
        </w:rPr>
      </w:pPr>
    </w:p>
    <w:p w14:paraId="69EE4A19" w14:textId="77777777" w:rsidR="00934760" w:rsidRDefault="00934760" w:rsidP="00934760">
      <w:pPr>
        <w:pStyle w:val="Odstavecseseznamem"/>
        <w:numPr>
          <w:ilvl w:val="0"/>
          <w:numId w:val="22"/>
        </w:numPr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předání provedeného díla sepíší strany předávací protokol. Objednatel není povinen převzít dílo s vadami a nedodělky. V případě, že se objednatel rozhodne, že převezme dílo i s drobnými vadami </w:t>
      </w:r>
      <w:r>
        <w:rPr>
          <w:sz w:val="22"/>
          <w:szCs w:val="22"/>
        </w:rPr>
        <w:br/>
        <w:t>a nedodělky, uvedou se všechny vady v předávacím protokolu i s termínem odstranění, který stanoví objednatel.</w:t>
      </w:r>
    </w:p>
    <w:p w14:paraId="759D978A" w14:textId="77777777" w:rsidR="00934760" w:rsidRDefault="00934760" w:rsidP="00934760">
      <w:pPr>
        <w:pStyle w:val="Odstavecseseznamem"/>
        <w:ind w:left="0"/>
        <w:rPr>
          <w:sz w:val="22"/>
          <w:szCs w:val="22"/>
        </w:rPr>
      </w:pPr>
    </w:p>
    <w:p w14:paraId="39CB9001" w14:textId="77777777" w:rsidR="00934760" w:rsidRDefault="00934760" w:rsidP="00934760">
      <w:pPr>
        <w:pStyle w:val="Odstavecseseznamem"/>
        <w:numPr>
          <w:ilvl w:val="0"/>
          <w:numId w:val="22"/>
        </w:numPr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bude zhotovitel v prodlení s předáním díla nebo dokončením díla, má objednatel právo požadovat uhrazení smluvní pokuty ze strany zhotovitele ve výši 0,05 % z celkové ceny díla bez DPH za každý </w:t>
      </w:r>
      <w:r>
        <w:rPr>
          <w:sz w:val="22"/>
          <w:szCs w:val="22"/>
        </w:rPr>
        <w:br/>
        <w:t xml:space="preserve">i započatý den prodlení. </w:t>
      </w:r>
    </w:p>
    <w:p w14:paraId="51604E67" w14:textId="77777777" w:rsidR="00934760" w:rsidRDefault="00934760" w:rsidP="00934760">
      <w:pPr>
        <w:rPr>
          <w:b/>
          <w:sz w:val="22"/>
          <w:szCs w:val="22"/>
        </w:rPr>
      </w:pPr>
    </w:p>
    <w:p w14:paraId="76ACAFAA" w14:textId="77777777" w:rsidR="00934760" w:rsidRDefault="00934760" w:rsidP="00934760">
      <w:pPr>
        <w:pStyle w:val="Odstavecseseznamem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4</w:t>
      </w:r>
    </w:p>
    <w:p w14:paraId="59DBFC53" w14:textId="77777777" w:rsidR="00934760" w:rsidRDefault="00934760" w:rsidP="009347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Rozsah díla</w:t>
      </w:r>
    </w:p>
    <w:p w14:paraId="676BE7D2" w14:textId="77777777" w:rsidR="00934760" w:rsidRDefault="00934760" w:rsidP="00934760">
      <w:pPr>
        <w:jc w:val="center"/>
        <w:rPr>
          <w:b/>
          <w:sz w:val="22"/>
          <w:szCs w:val="22"/>
        </w:rPr>
      </w:pPr>
    </w:p>
    <w:p w14:paraId="31A9642B" w14:textId="77777777" w:rsidR="00934760" w:rsidRDefault="00934760" w:rsidP="00934760">
      <w:pPr>
        <w:numPr>
          <w:ilvl w:val="0"/>
          <w:numId w:val="23"/>
        </w:numPr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Rozsah díla je vymezen v této smlouvě a v jejích přílohách č. 2 a 3, které tvoří její nedílnou součást. V případě rozporu mezi smlouvou a jejími přílohami mají přednost ujednání obsažená ve smlouvě. V případě rozporu mezi přílohami navzájem má přednost ujednání přílohy s nižším číslem.</w:t>
      </w:r>
    </w:p>
    <w:p w14:paraId="4A748948" w14:textId="77777777" w:rsidR="00934760" w:rsidRDefault="00934760" w:rsidP="00934760">
      <w:pPr>
        <w:suppressAutoHyphens/>
        <w:jc w:val="both"/>
        <w:rPr>
          <w:sz w:val="22"/>
          <w:szCs w:val="22"/>
        </w:rPr>
      </w:pPr>
    </w:p>
    <w:p w14:paraId="73C369D1" w14:textId="77777777" w:rsidR="00934760" w:rsidRDefault="00934760" w:rsidP="00934760">
      <w:pPr>
        <w:numPr>
          <w:ilvl w:val="0"/>
          <w:numId w:val="23"/>
        </w:numPr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Předmětem díla nejsou případné vícepráce vyžádané nepředvídatelnými okolnostmi a vícepráce provedené navíc na základě požadavku objednatele nad rámec projektové dokumentace a nabídkového rozpočtu. Ohledně víceprací musí strany uzavřít dodatek k této smlouvě.</w:t>
      </w:r>
    </w:p>
    <w:p w14:paraId="2ABF6EE3" w14:textId="77777777" w:rsidR="00934760" w:rsidRDefault="00934760" w:rsidP="00934760">
      <w:pPr>
        <w:pStyle w:val="Odstavecseseznamem"/>
        <w:ind w:left="0"/>
        <w:rPr>
          <w:sz w:val="22"/>
          <w:szCs w:val="22"/>
        </w:rPr>
      </w:pPr>
    </w:p>
    <w:p w14:paraId="0D0DCCF7" w14:textId="77777777" w:rsidR="00934760" w:rsidRDefault="00934760" w:rsidP="00934760">
      <w:pPr>
        <w:numPr>
          <w:ilvl w:val="0"/>
          <w:numId w:val="23"/>
        </w:numPr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je rovněž povinen dílo provést v souladu s právními předpisy České republiky, podle schválených technologických postupů stanovených platnými technickými normami a bezpečnostními předpisy, v souladu se současným standardem u používaných technologií a postupů pro tento typ práce tak, aby dodržel smluvenou kvalitu díla. </w:t>
      </w:r>
    </w:p>
    <w:p w14:paraId="657CD2AE" w14:textId="77777777" w:rsidR="00934760" w:rsidRDefault="00934760" w:rsidP="00934760">
      <w:pPr>
        <w:rPr>
          <w:b/>
          <w:sz w:val="22"/>
          <w:szCs w:val="22"/>
        </w:rPr>
      </w:pPr>
    </w:p>
    <w:p w14:paraId="00AB4AD6" w14:textId="77777777" w:rsidR="00934760" w:rsidRDefault="00934760" w:rsidP="0093476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Článek 5</w:t>
      </w:r>
    </w:p>
    <w:p w14:paraId="46629D41" w14:textId="77777777" w:rsidR="00934760" w:rsidRDefault="00934760" w:rsidP="00934760">
      <w:pPr>
        <w:pStyle w:val="Zkladntext2"/>
        <w:tabs>
          <w:tab w:val="left" w:pos="567"/>
        </w:tabs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Fakturace</w:t>
      </w:r>
    </w:p>
    <w:p w14:paraId="50379237" w14:textId="77777777" w:rsidR="00934760" w:rsidRDefault="00934760" w:rsidP="00934760">
      <w:pPr>
        <w:pStyle w:val="Zkladntext2"/>
        <w:tabs>
          <w:tab w:val="left" w:pos="567"/>
        </w:tabs>
        <w:spacing w:after="0" w:line="240" w:lineRule="auto"/>
        <w:jc w:val="center"/>
        <w:rPr>
          <w:b/>
          <w:sz w:val="22"/>
          <w:szCs w:val="22"/>
        </w:rPr>
      </w:pPr>
    </w:p>
    <w:p w14:paraId="7EF137D8" w14:textId="77777777" w:rsidR="00934760" w:rsidRDefault="00934760" w:rsidP="00934760">
      <w:pPr>
        <w:numPr>
          <w:ilvl w:val="0"/>
          <w:numId w:val="24"/>
        </w:numPr>
        <w:suppressAutoHyphens/>
        <w:ind w:left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 průběhu provádění díla nebude objednatel poskytovat zhotoviteli žádné zálohy.</w:t>
      </w:r>
    </w:p>
    <w:p w14:paraId="06F860F1" w14:textId="77777777" w:rsidR="00934760" w:rsidRDefault="00934760" w:rsidP="00934760">
      <w:pPr>
        <w:rPr>
          <w:snapToGrid w:val="0"/>
        </w:rPr>
      </w:pPr>
    </w:p>
    <w:p w14:paraId="01ABC09E" w14:textId="77777777" w:rsidR="00934760" w:rsidRDefault="00934760" w:rsidP="00934760">
      <w:pPr>
        <w:numPr>
          <w:ilvl w:val="0"/>
          <w:numId w:val="24"/>
        </w:numPr>
        <w:suppressAutoHyphens/>
        <w:ind w:left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Po provedení díla vystaví zhotovitel objednateli fakturu na cenu díla. Přílohou faktury musí být oboustranně podepsaný předávací protokol. Dnem uskutečnění zdanitelného plnění je datum podpisu předávacího protokolu.</w:t>
      </w:r>
    </w:p>
    <w:p w14:paraId="35091051" w14:textId="77777777" w:rsidR="00934760" w:rsidRDefault="00934760" w:rsidP="00934760">
      <w:pPr>
        <w:rPr>
          <w:snapToGrid w:val="0"/>
        </w:rPr>
      </w:pPr>
    </w:p>
    <w:p w14:paraId="37C3BFA2" w14:textId="77777777" w:rsidR="00934760" w:rsidRDefault="00934760" w:rsidP="00934760">
      <w:pPr>
        <w:numPr>
          <w:ilvl w:val="0"/>
          <w:numId w:val="24"/>
        </w:numPr>
        <w:suppressAutoHyphens/>
        <w:ind w:left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Jestliže objednatel převezme dílo s vadami a nedodělky, pak neuhradí zhotoviteli celou fakturovanou částku, ale ponechá si pozastávku ve výši 10% ceny díla. Pozastávku uhradí objednatel zhotoviteli po odstranění vad a nedodělků díla uvedených v předávacím protokolu.</w:t>
      </w:r>
    </w:p>
    <w:p w14:paraId="6B9B69EA" w14:textId="77777777" w:rsidR="00934760" w:rsidRDefault="00934760" w:rsidP="00934760">
      <w:pPr>
        <w:rPr>
          <w:snapToGrid w:val="0"/>
        </w:rPr>
      </w:pPr>
    </w:p>
    <w:p w14:paraId="443B1B76" w14:textId="77777777" w:rsidR="00934760" w:rsidRDefault="00934760" w:rsidP="00934760">
      <w:pPr>
        <w:pStyle w:val="Odstavecseseznamem"/>
        <w:numPr>
          <w:ilvl w:val="0"/>
          <w:numId w:val="25"/>
        </w:numPr>
        <w:suppressAutoHyphens/>
        <w:ind w:left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Splatnost faktury činí 14 dnů ode dne doručení objednateli.</w:t>
      </w:r>
    </w:p>
    <w:p w14:paraId="2A99559C" w14:textId="77777777" w:rsidR="00934760" w:rsidRDefault="00934760" w:rsidP="00934760">
      <w:pPr>
        <w:pStyle w:val="Bezmezer"/>
        <w:ind w:hanging="284"/>
        <w:jc w:val="both"/>
        <w:rPr>
          <w:snapToGrid w:val="0"/>
          <w:sz w:val="22"/>
          <w:szCs w:val="22"/>
        </w:rPr>
      </w:pPr>
    </w:p>
    <w:p w14:paraId="5776100C" w14:textId="77777777" w:rsidR="00934760" w:rsidRDefault="00934760" w:rsidP="00934760">
      <w:pPr>
        <w:pStyle w:val="Odstavecseseznamem"/>
        <w:numPr>
          <w:ilvl w:val="0"/>
          <w:numId w:val="25"/>
        </w:numPr>
        <w:suppressAutoHyphens/>
        <w:ind w:left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Faktura musí mít náležitosti daňového dokladu a musí formou a obsahem odpovídat zákonu o účetnictví a zákonu o dani z přidané hodnoty.</w:t>
      </w:r>
    </w:p>
    <w:p w14:paraId="6752760C" w14:textId="77777777" w:rsidR="00934760" w:rsidRDefault="00934760" w:rsidP="00934760">
      <w:pPr>
        <w:pStyle w:val="Odstavecseseznamem"/>
        <w:rPr>
          <w:snapToGrid w:val="0"/>
          <w:sz w:val="22"/>
          <w:szCs w:val="22"/>
        </w:rPr>
      </w:pPr>
    </w:p>
    <w:p w14:paraId="61879475" w14:textId="77777777" w:rsidR="00934760" w:rsidRDefault="00934760" w:rsidP="00934760">
      <w:pPr>
        <w:pStyle w:val="Odstavecseseznamem"/>
        <w:numPr>
          <w:ilvl w:val="0"/>
          <w:numId w:val="25"/>
        </w:numPr>
        <w:suppressAutoHyphens/>
        <w:ind w:left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Dojde-li ze strany objednatele k prodlení při úhradě faktury, má zhotovitel vůči objednateli právo na úrok z prodlení ve výši 0,03 % z dlužné částky za každý den prodlení. </w:t>
      </w:r>
    </w:p>
    <w:p w14:paraId="29572E23" w14:textId="77777777" w:rsidR="00934760" w:rsidRDefault="00934760" w:rsidP="00934760">
      <w:pPr>
        <w:rPr>
          <w:snapToGrid w:val="0"/>
        </w:rPr>
      </w:pPr>
    </w:p>
    <w:p w14:paraId="1091C232" w14:textId="77777777" w:rsidR="00934760" w:rsidRDefault="00934760" w:rsidP="00934760">
      <w:pPr>
        <w:pStyle w:val="Odstavecseseznamem"/>
        <w:numPr>
          <w:ilvl w:val="0"/>
          <w:numId w:val="25"/>
        </w:numPr>
        <w:suppressAutoHyphens/>
        <w:ind w:left="0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Zhotovitel</w:t>
      </w:r>
      <w:r>
        <w:rPr>
          <w:snapToGrid w:val="0"/>
          <w:sz w:val="22"/>
          <w:szCs w:val="22"/>
        </w:rPr>
        <w:t xml:space="preserve"> není oprávněn své pohledávky vůči objednateli vyplývající z této smlouvy postoupit na třetí osobu, ani zastavit třetí osobě bez předchozího písemného souhlasu objednatele.</w:t>
      </w:r>
    </w:p>
    <w:p w14:paraId="42D3A499" w14:textId="77777777" w:rsidR="00934760" w:rsidRDefault="00934760" w:rsidP="00934760">
      <w:pPr>
        <w:pStyle w:val="Bezmezer"/>
        <w:jc w:val="both"/>
        <w:rPr>
          <w:snapToGrid w:val="0"/>
          <w:sz w:val="22"/>
          <w:szCs w:val="22"/>
        </w:rPr>
      </w:pPr>
    </w:p>
    <w:p w14:paraId="4C5E5068" w14:textId="77777777" w:rsidR="00934760" w:rsidRDefault="00934760" w:rsidP="00934760">
      <w:pPr>
        <w:pStyle w:val="Zkladntext2"/>
        <w:tabs>
          <w:tab w:val="left" w:pos="567"/>
        </w:tabs>
        <w:spacing w:after="0" w:line="240" w:lineRule="auto"/>
        <w:jc w:val="center"/>
        <w:rPr>
          <w:b/>
          <w:sz w:val="22"/>
          <w:szCs w:val="22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Článek 6</w:t>
      </w:r>
    </w:p>
    <w:p w14:paraId="593F82EA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Provádění díla</w:t>
      </w:r>
    </w:p>
    <w:p w14:paraId="748E42BE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</w:p>
    <w:p w14:paraId="10A356E8" w14:textId="77777777" w:rsidR="00934760" w:rsidRDefault="00934760" w:rsidP="00934760">
      <w:pPr>
        <w:numPr>
          <w:ilvl w:val="0"/>
          <w:numId w:val="26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Zhotovitel je povinen při realizaci díla dodržovat platné ČSN a bezpečnostní předpisy a další obecně závazné právní předpisy, které se týkají jeho činnosti. Pokud porušením těchto předpisů vznikne komukoliv jakákoliv škoda, je zhotovitel povinen k náhradě takto vzniklé škody a dále nese i veškeré v souvislosti s tím vzniklé náklady.</w:t>
      </w:r>
    </w:p>
    <w:p w14:paraId="6549BAB3" w14:textId="77777777" w:rsidR="00934760" w:rsidRDefault="00934760" w:rsidP="00934760">
      <w:pPr>
        <w:rPr>
          <w:rFonts w:eastAsia="SimSun"/>
          <w:lang w:eastAsia="hi-IN" w:bidi="hi-IN"/>
        </w:rPr>
      </w:pPr>
    </w:p>
    <w:p w14:paraId="588C5C9D" w14:textId="77777777" w:rsidR="00934760" w:rsidRDefault="00934760" w:rsidP="00934760">
      <w:pPr>
        <w:numPr>
          <w:ilvl w:val="0"/>
          <w:numId w:val="26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Zhotovitel v plné míře odpovídá za bezpečnost a ochranu všech svých pracovníků a subdodavatelů v prostoru staveniště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14:paraId="1BC9C8FB" w14:textId="77777777" w:rsidR="00934760" w:rsidRDefault="00934760" w:rsidP="00934760">
      <w:pPr>
        <w:pStyle w:val="Odstavecseseznamem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273005C6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</w:p>
    <w:p w14:paraId="785A466E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Článek 7</w:t>
      </w:r>
    </w:p>
    <w:p w14:paraId="3A4CF16F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Záruka za jakost</w:t>
      </w:r>
    </w:p>
    <w:p w14:paraId="34D6F263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</w:p>
    <w:p w14:paraId="351D893F" w14:textId="77777777" w:rsidR="00934760" w:rsidRDefault="00934760" w:rsidP="00934760">
      <w:pPr>
        <w:numPr>
          <w:ilvl w:val="0"/>
          <w:numId w:val="27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Zhotovitel poskytuje záruku za jakost 60 měsíců. </w:t>
      </w:r>
    </w:p>
    <w:p w14:paraId="49270217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7887FBC7" w14:textId="77777777" w:rsidR="00934760" w:rsidRDefault="00934760" w:rsidP="00934760">
      <w:pPr>
        <w:numPr>
          <w:ilvl w:val="0"/>
          <w:numId w:val="27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Záruční doba začíná běžet ode dne podpisu předávacího protokolu při konečném předání díla oběma smluvními stranami, pokud v předávacím protokolu nebyly uvedeny žádné vady ani nedodělky. Pokud v předávacím protokolu byly jakékoli vady nebo nedodělky uvedeny, pak záruční doba začíná běžet až ode dne, v němž bude prokazatelně odstraněna poslední vada i nedodělek zmíněné v daném předávacím protokolu.</w:t>
      </w:r>
    </w:p>
    <w:p w14:paraId="13D2EFD1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</w:t>
      </w:r>
    </w:p>
    <w:p w14:paraId="1E46D568" w14:textId="77777777" w:rsidR="00934760" w:rsidRDefault="00934760" w:rsidP="00934760">
      <w:pPr>
        <w:numPr>
          <w:ilvl w:val="0"/>
          <w:numId w:val="27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Zhotovitel je povinen odstranit reklamované vady nejpozději do 15 dnů ode dne doručení reklamace, pokud strany nedohodnou v konkrétním případě jinou lhůtu pro odstranění vad. V případě prodlení zhotovitele s odstraněním vad je zhotovitel povinen zaplatit objednateli smluvní pokutu ve výši 250,- Kč za každý den prodlení.</w:t>
      </w:r>
    </w:p>
    <w:p w14:paraId="1E75BE44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2610F51F" w14:textId="77777777" w:rsidR="00934760" w:rsidRDefault="00934760" w:rsidP="00934760">
      <w:pPr>
        <w:numPr>
          <w:ilvl w:val="0"/>
          <w:numId w:val="27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Strany se dohodly, že objednatel je oprávněn reklamaci uplatnit buď písemně, nebo e-mailem na adresu zhotovitele: vlastimil.jachan@seznam.cz</w:t>
      </w:r>
    </w:p>
    <w:p w14:paraId="73986580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</w:p>
    <w:p w14:paraId="387AC507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Článek 8</w:t>
      </w:r>
    </w:p>
    <w:p w14:paraId="58E57C2D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Ostatní ujednání</w:t>
      </w:r>
    </w:p>
    <w:p w14:paraId="76D9B3FE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</w:p>
    <w:p w14:paraId="18DB1BD3" w14:textId="77777777" w:rsidR="00934760" w:rsidRDefault="00934760" w:rsidP="00934760">
      <w:pPr>
        <w:numPr>
          <w:ilvl w:val="0"/>
          <w:numId w:val="28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Objednatel má právo od smlouvy jednostranně odstoupit v případě, že v důsledku působení vyšší moci či jiných objektivně zdůvodnitelných okolností dojde ke změně poměrů, z nichž objednatel vycházel při zadání zakázky.</w:t>
      </w:r>
    </w:p>
    <w:p w14:paraId="28C72D91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7C2BEB30" w14:textId="77777777" w:rsidR="00934760" w:rsidRDefault="00934760" w:rsidP="00934760">
      <w:pPr>
        <w:numPr>
          <w:ilvl w:val="0"/>
          <w:numId w:val="28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Objednatel i zhotovitel mají právo odstoupit od této smlouvy nebo od její části, která doposud nebyla splněna, v případech stanovených touto smlouvou a právními předpisy. Odstoupení od smlouvy musí mít písemnou formu. Za porušení smlouvy podstatným způsobem, v jehož důsledku může objednatel odstoupit od smlouvy nebo její části, pokládají smluvní strany zejména porušení těchto smluvních povinností:</w:t>
      </w:r>
    </w:p>
    <w:p w14:paraId="3BEA96A2" w14:textId="77777777" w:rsidR="00934760" w:rsidRDefault="00934760" w:rsidP="00934760">
      <w:pPr>
        <w:pStyle w:val="Odstavecseseznamem"/>
        <w:numPr>
          <w:ilvl w:val="0"/>
          <w:numId w:val="29"/>
        </w:numPr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lastRenderedPageBreak/>
        <w:t>zhotovitel nezahájí provádění prací na díle do 10 dnů po sjednaném termínu zahájení,</w:t>
      </w:r>
    </w:p>
    <w:p w14:paraId="31A1AAFB" w14:textId="77777777" w:rsidR="00934760" w:rsidRDefault="00934760" w:rsidP="00934760">
      <w:pPr>
        <w:pStyle w:val="Odstavecseseznamem"/>
        <w:numPr>
          <w:ilvl w:val="0"/>
          <w:numId w:val="29"/>
        </w:numPr>
        <w:rPr>
          <w:rFonts w:eastAsia="SimSun"/>
          <w:sz w:val="22"/>
          <w:szCs w:val="22"/>
          <w:lang w:eastAsia="hi-IN" w:bidi="hi-IN"/>
        </w:rPr>
      </w:pPr>
      <w:r>
        <w:rPr>
          <w:rFonts w:eastAsia="SimSun"/>
          <w:sz w:val="22"/>
          <w:szCs w:val="22"/>
          <w:lang w:eastAsia="hi-IN" w:bidi="hi-IN"/>
        </w:rPr>
        <w:t>prodlení zhotovitele s provedením díla o více než 10 dnů,</w:t>
      </w:r>
    </w:p>
    <w:p w14:paraId="222928C4" w14:textId="77777777" w:rsidR="00934760" w:rsidRDefault="00934760" w:rsidP="00934760">
      <w:pPr>
        <w:pStyle w:val="Odstavecseseznamem"/>
        <w:numPr>
          <w:ilvl w:val="0"/>
          <w:numId w:val="29"/>
        </w:numPr>
        <w:rPr>
          <w:rFonts w:eastAsia="SimSun"/>
          <w:sz w:val="22"/>
          <w:szCs w:val="22"/>
          <w:lang w:eastAsia="hi-IN" w:bidi="hi-IN"/>
        </w:rPr>
      </w:pPr>
      <w:r>
        <w:rPr>
          <w:rFonts w:eastAsia="SimSun"/>
          <w:sz w:val="22"/>
          <w:szCs w:val="22"/>
          <w:lang w:eastAsia="hi-IN" w:bidi="hi-IN"/>
        </w:rPr>
        <w:t>příslušný insolvenční soud vydá rozhodnutí o úpadku zhotovitele nebo zamítne insolvenční návrh pro nedostatek majetku zhotovitele jako dlužníka.</w:t>
      </w:r>
    </w:p>
    <w:p w14:paraId="200DA8EB" w14:textId="77777777" w:rsidR="00934760" w:rsidRDefault="00934760" w:rsidP="00934760">
      <w:pPr>
        <w:pStyle w:val="Odstavecseseznamem"/>
        <w:rPr>
          <w:rFonts w:eastAsia="SimSun"/>
          <w:sz w:val="22"/>
          <w:szCs w:val="22"/>
          <w:lang w:eastAsia="hi-IN" w:bidi="hi-IN"/>
        </w:rPr>
      </w:pPr>
    </w:p>
    <w:p w14:paraId="4715FE50" w14:textId="77777777" w:rsidR="00934760" w:rsidRDefault="00934760" w:rsidP="00934760">
      <w:pPr>
        <w:numPr>
          <w:ilvl w:val="0"/>
          <w:numId w:val="28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Dojde-li z jakéhokoli důvodu ke zrušení smlouvy, a to ještě před dokončením a předáním díla objednateli, má zhotovitel právo na zaplacení té části díla, která byla již provedena.</w:t>
      </w:r>
    </w:p>
    <w:p w14:paraId="31CA0CB8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2F56B787" w14:textId="77777777" w:rsidR="00934760" w:rsidRDefault="00934760" w:rsidP="00934760">
      <w:pPr>
        <w:numPr>
          <w:ilvl w:val="0"/>
          <w:numId w:val="28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2CCB70DD" w14:textId="77777777" w:rsidR="00934760" w:rsidRDefault="00934760" w:rsidP="00934760">
      <w:pPr>
        <w:suppressAutoHyphens/>
        <w:rPr>
          <w:rFonts w:eastAsia="SimSun" w:cs="Mangal"/>
          <w:b/>
          <w:kern w:val="2"/>
          <w:sz w:val="22"/>
          <w:szCs w:val="22"/>
          <w:lang w:eastAsia="hi-IN" w:bidi="hi-IN"/>
        </w:rPr>
      </w:pPr>
    </w:p>
    <w:p w14:paraId="13B59851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  <w:r w:rsidRPr="00950497">
        <w:rPr>
          <w:rFonts w:eastAsia="SimSun" w:cs="Mangal"/>
          <w:b/>
          <w:kern w:val="2"/>
          <w:sz w:val="22"/>
          <w:szCs w:val="22"/>
          <w:lang w:eastAsia="hi-IN" w:bidi="hi-IN"/>
        </w:rPr>
        <w:t>Článek 9</w:t>
      </w:r>
    </w:p>
    <w:p w14:paraId="38A12096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  <w:r w:rsidRPr="00934760">
        <w:rPr>
          <w:rFonts w:eastAsia="SimSun" w:cs="Mangal"/>
          <w:b/>
          <w:kern w:val="2"/>
          <w:sz w:val="22"/>
          <w:szCs w:val="22"/>
          <w:lang w:eastAsia="hi-IN" w:bidi="hi-IN"/>
        </w:rPr>
        <w:t>Závěrečná ustanovení</w:t>
      </w:r>
    </w:p>
    <w:p w14:paraId="186BE712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</w:p>
    <w:p w14:paraId="7E8C6970" w14:textId="77777777" w:rsidR="00934760" w:rsidRDefault="00934760" w:rsidP="00934760">
      <w:pPr>
        <w:numPr>
          <w:ilvl w:val="0"/>
          <w:numId w:val="30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highlight w:val="yellow"/>
          <w:lang w:eastAsia="hi-IN" w:bidi="hi-IN"/>
        </w:rPr>
      </w:pPr>
      <w:r w:rsidRPr="00BC679A">
        <w:rPr>
          <w:rFonts w:eastAsia="SimSun" w:cs="Mangal"/>
          <w:kern w:val="2"/>
          <w:sz w:val="22"/>
          <w:szCs w:val="22"/>
          <w:lang w:eastAsia="hi-IN" w:bidi="hi-IN"/>
        </w:rPr>
        <w:t>Nedílnou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součástí této smlouvy jsou přílohy č. 1 – cenová nabídka a položkový rozpočet, </w:t>
      </w:r>
      <w:r>
        <w:rPr>
          <w:rFonts w:eastAsia="SimSun" w:cs="Mangal"/>
          <w:kern w:val="2"/>
          <w:sz w:val="22"/>
          <w:szCs w:val="22"/>
          <w:lang w:eastAsia="hi-IN" w:bidi="hi-IN"/>
        </w:rPr>
        <w:br/>
        <w:t>příloha č. 2 – vyjádření společnosti Vodárenská Svitavy s.r.o. k akci a příloha č. 3 – situační plán.</w:t>
      </w:r>
    </w:p>
    <w:p w14:paraId="6BB5EDF6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highlight w:val="yellow"/>
          <w:lang w:eastAsia="hi-IN" w:bidi="hi-IN"/>
        </w:rPr>
      </w:pPr>
    </w:p>
    <w:p w14:paraId="3D76F55F" w14:textId="77777777" w:rsidR="00934760" w:rsidRDefault="00934760" w:rsidP="00934760">
      <w:pPr>
        <w:numPr>
          <w:ilvl w:val="0"/>
          <w:numId w:val="30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 w:rsidRPr="00934760">
        <w:rPr>
          <w:rFonts w:eastAsia="SimSun" w:cs="Mangal"/>
          <w:kern w:val="2"/>
          <w:sz w:val="22"/>
          <w:szCs w:val="22"/>
          <w:lang w:eastAsia="hi-IN" w:bidi="hi-IN"/>
        </w:rPr>
        <w:t>Tato smlouva může být měněna a doplňována pouze písemnými očíslovanými dodatky odsouhlasenými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a podepsanými oběma smluvními stranami.</w:t>
      </w:r>
    </w:p>
    <w:p w14:paraId="17B012DC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58D03120" w14:textId="77777777" w:rsidR="00934760" w:rsidRDefault="00934760" w:rsidP="00934760">
      <w:pPr>
        <w:numPr>
          <w:ilvl w:val="0"/>
          <w:numId w:val="30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Tato smlouva je vyjádřením svobodné vůle obou smluvních stran a nebyla uzavřena v tísni a za nápadně nevýhodných podmínek. Smluvní strany si smlouvu přečetly, s jejím obsahem souhlasí, což stvrzují svým vlastnoručním podpisem.</w:t>
      </w:r>
    </w:p>
    <w:p w14:paraId="45F98319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10273432" w14:textId="77777777" w:rsidR="00934760" w:rsidRDefault="00934760" w:rsidP="00934760">
      <w:pPr>
        <w:numPr>
          <w:ilvl w:val="0"/>
          <w:numId w:val="30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Smlouva je vyhotovena ve dvou stejnopisech, každá smluvní strana obdrží jedno vyhotovení.</w:t>
      </w:r>
    </w:p>
    <w:p w14:paraId="4B0A1B09" w14:textId="77777777" w:rsidR="00934760" w:rsidRDefault="00934760" w:rsidP="00934760">
      <w:pPr>
        <w:pStyle w:val="Odstavecseseznamem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5DBBFCF0" w14:textId="77777777" w:rsidR="00934760" w:rsidRDefault="00934760" w:rsidP="00934760">
      <w:pPr>
        <w:numPr>
          <w:ilvl w:val="0"/>
          <w:numId w:val="30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za obchodní tajemství ve smyslu ustanovení § </w:t>
      </w:r>
      <w:r w:rsidRPr="00950497">
        <w:rPr>
          <w:rFonts w:eastAsia="SimSun" w:cs="Mangal"/>
          <w:kern w:val="2"/>
          <w:sz w:val="22"/>
          <w:szCs w:val="22"/>
          <w:lang w:eastAsia="hi-IN" w:bidi="hi-IN"/>
        </w:rPr>
        <w:t>504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občanského zákoníku a udělují svolení k jejich užití a zveřejnění bez stanovení jakýchkoliv dalších podmínek.</w:t>
      </w:r>
    </w:p>
    <w:p w14:paraId="0FE366C5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21EA5668" w14:textId="77777777" w:rsidR="00934760" w:rsidRDefault="00934760" w:rsidP="00934760">
      <w:pPr>
        <w:numPr>
          <w:ilvl w:val="0"/>
          <w:numId w:val="30"/>
        </w:numPr>
        <w:suppressAutoHyphens/>
        <w:ind w:left="0"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Tato smlouva nabývá platnosti dnem podpisu poslední ze smluvních stran a účinnosti dnem zveřejnění v registru smluv. Smluvní strany se dohodly, že zveřejnění smlouvy podle zákona o registru smluv zajistí objednatel.</w:t>
      </w:r>
    </w:p>
    <w:p w14:paraId="36018828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u w:val="single"/>
          <w:lang w:eastAsia="hi-IN" w:bidi="hi-IN"/>
        </w:rPr>
      </w:pPr>
    </w:p>
    <w:p w14:paraId="73D13F18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u w:val="single"/>
          <w:lang w:eastAsia="hi-IN" w:bidi="hi-IN"/>
        </w:rPr>
      </w:pPr>
    </w:p>
    <w:p w14:paraId="3D6E7062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u w:val="single"/>
          <w:lang w:eastAsia="hi-IN" w:bidi="hi-IN"/>
        </w:rPr>
      </w:pPr>
      <w:r>
        <w:rPr>
          <w:rFonts w:eastAsia="SimSun" w:cs="Mangal"/>
          <w:kern w:val="2"/>
          <w:sz w:val="22"/>
          <w:szCs w:val="22"/>
          <w:u w:val="single"/>
          <w:lang w:eastAsia="hi-IN" w:bidi="hi-IN"/>
        </w:rPr>
        <w:t xml:space="preserve">Doložka dle § 41 odst. 1 zákona č. 128/2000 Sb., ve znění </w:t>
      </w:r>
      <w:proofErr w:type="spellStart"/>
      <w:r>
        <w:rPr>
          <w:rFonts w:eastAsia="SimSun" w:cs="Mangal"/>
          <w:kern w:val="2"/>
          <w:sz w:val="22"/>
          <w:szCs w:val="22"/>
          <w:u w:val="single"/>
          <w:lang w:eastAsia="hi-IN" w:bidi="hi-IN"/>
        </w:rPr>
        <w:t>pozd</w:t>
      </w:r>
      <w:proofErr w:type="spellEnd"/>
      <w:r>
        <w:rPr>
          <w:rFonts w:eastAsia="SimSun" w:cs="Mangal"/>
          <w:kern w:val="2"/>
          <w:sz w:val="22"/>
          <w:szCs w:val="22"/>
          <w:u w:val="single"/>
          <w:lang w:eastAsia="hi-IN" w:bidi="hi-IN"/>
        </w:rPr>
        <w:t>. předpisů:</w:t>
      </w:r>
    </w:p>
    <w:p w14:paraId="50DA3266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Uzavření této smlouvy bylo schváleno Radou města Svitavy dne 3. 6. 2024.</w:t>
      </w:r>
    </w:p>
    <w:p w14:paraId="5DCC41E1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000831E1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556E2FBF" w14:textId="77777777" w:rsidR="00934760" w:rsidRDefault="00934760" w:rsidP="00934760">
      <w:pPr>
        <w:suppressAutoHyphens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7F2A9644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1FD39B0D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Ve Svitavách dne ...................</w:t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  <w:t xml:space="preserve">              V.............................. dne ............................</w:t>
      </w:r>
    </w:p>
    <w:p w14:paraId="13F00E61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7B644BBE" w14:textId="77777777" w:rsidR="00934760" w:rsidRDefault="00934760" w:rsidP="00934760">
      <w:pPr>
        <w:suppressAutoHyphens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51BAB42E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029F21CE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Za objednatele:</w:t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  <w:t xml:space="preserve">    </w:t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  <w:t xml:space="preserve">               Za zhotovitele:</w:t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</w:p>
    <w:p w14:paraId="2DE08E30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1ABBA3AE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2B830555" w14:textId="77777777" w:rsidR="00934760" w:rsidRDefault="00934760" w:rsidP="00934760">
      <w:pPr>
        <w:tabs>
          <w:tab w:val="center" w:pos="1620"/>
        </w:tabs>
        <w:jc w:val="both"/>
        <w:rPr>
          <w:sz w:val="22"/>
          <w:szCs w:val="22"/>
        </w:rPr>
      </w:pPr>
    </w:p>
    <w:p w14:paraId="5C704D6B" w14:textId="77777777" w:rsidR="00934760" w:rsidRDefault="00934760" w:rsidP="00934760">
      <w:pPr>
        <w:tabs>
          <w:tab w:val="center" w:pos="1985"/>
          <w:tab w:val="center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…………………….…………………………</w:t>
      </w:r>
      <w:r>
        <w:rPr>
          <w:sz w:val="22"/>
          <w:szCs w:val="22"/>
        </w:rPr>
        <w:tab/>
        <w:t>…………………….…………………………</w:t>
      </w:r>
    </w:p>
    <w:p w14:paraId="5B56DCE8" w14:textId="77777777" w:rsidR="00934760" w:rsidRDefault="00934760" w:rsidP="00934760">
      <w:pPr>
        <w:tabs>
          <w:tab w:val="center" w:pos="1985"/>
          <w:tab w:val="center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Mgr. Bc. David Šimek, MBA</w:t>
      </w:r>
      <w:r>
        <w:rPr>
          <w:sz w:val="22"/>
          <w:szCs w:val="22"/>
        </w:rPr>
        <w:tab/>
        <w:t>Jaroslav Jerie</w:t>
      </w:r>
    </w:p>
    <w:p w14:paraId="2E65A4B9" w14:textId="77777777" w:rsidR="00934760" w:rsidRDefault="00934760" w:rsidP="00934760">
      <w:pPr>
        <w:tabs>
          <w:tab w:val="center" w:pos="1985"/>
          <w:tab w:val="center" w:pos="7371"/>
        </w:tabs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ab/>
        <w:t xml:space="preserve">                  starosta města Svitavy                                                                          jednatel</w:t>
      </w:r>
      <w:r>
        <w:rPr>
          <w:sz w:val="22"/>
          <w:szCs w:val="22"/>
        </w:rPr>
        <w:tab/>
      </w:r>
    </w:p>
    <w:p w14:paraId="4E4CB966" w14:textId="08DC9E1C" w:rsidR="00032DFE" w:rsidRPr="00934760" w:rsidRDefault="00934760" w:rsidP="007B5CCE">
      <w:pPr>
        <w:pStyle w:val="Textkomente"/>
      </w:pPr>
      <w:r>
        <w:t xml:space="preserve"> </w:t>
      </w:r>
    </w:p>
    <w:sectPr w:rsidR="00032DFE" w:rsidRPr="00934760" w:rsidSect="00323C3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75475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00000008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4DE663C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5771B8"/>
    <w:multiLevelType w:val="multilevel"/>
    <w:tmpl w:val="148698D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13100C83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F5435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51114"/>
    <w:multiLevelType w:val="hybridMultilevel"/>
    <w:tmpl w:val="BE403B6E"/>
    <w:lvl w:ilvl="0" w:tplc="0405000F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51D6A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E6B0B"/>
    <w:multiLevelType w:val="hybridMultilevel"/>
    <w:tmpl w:val="B6D0C670"/>
    <w:lvl w:ilvl="0" w:tplc="05282C08">
      <w:start w:val="4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63185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C145F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24460"/>
    <w:multiLevelType w:val="hybridMultilevel"/>
    <w:tmpl w:val="B8901C74"/>
    <w:lvl w:ilvl="0" w:tplc="0405000F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44331"/>
    <w:multiLevelType w:val="hybridMultilevel"/>
    <w:tmpl w:val="C5AC0636"/>
    <w:lvl w:ilvl="0" w:tplc="9EFE17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C08C2"/>
    <w:multiLevelType w:val="hybridMultilevel"/>
    <w:tmpl w:val="9B582B7E"/>
    <w:lvl w:ilvl="0" w:tplc="FAF88DCA">
      <w:start w:val="1"/>
      <w:numFmt w:val="decimal"/>
      <w:lvlText w:val="%1."/>
      <w:lvlJc w:val="left"/>
      <w:pPr>
        <w:ind w:left="43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6D842203"/>
    <w:multiLevelType w:val="hybridMultilevel"/>
    <w:tmpl w:val="64129D76"/>
    <w:lvl w:ilvl="0" w:tplc="37A2C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00728"/>
    <w:multiLevelType w:val="hybridMultilevel"/>
    <w:tmpl w:val="915AB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661E2"/>
    <w:multiLevelType w:val="hybridMultilevel"/>
    <w:tmpl w:val="457AD0A2"/>
    <w:lvl w:ilvl="0" w:tplc="C7F24080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</w:rPr>
    </w:lvl>
    <w:lvl w:ilvl="1" w:tplc="19368F5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072231">
    <w:abstractNumId w:val="0"/>
  </w:num>
  <w:num w:numId="2" w16cid:durableId="780301066">
    <w:abstractNumId w:val="1"/>
  </w:num>
  <w:num w:numId="3" w16cid:durableId="2121073085">
    <w:abstractNumId w:val="2"/>
  </w:num>
  <w:num w:numId="4" w16cid:durableId="1871526304">
    <w:abstractNumId w:val="3"/>
  </w:num>
  <w:num w:numId="5" w16cid:durableId="2016574047">
    <w:abstractNumId w:val="4"/>
  </w:num>
  <w:num w:numId="6" w16cid:durableId="773985944">
    <w:abstractNumId w:val="5"/>
  </w:num>
  <w:num w:numId="7" w16cid:durableId="248347377">
    <w:abstractNumId w:val="15"/>
  </w:num>
  <w:num w:numId="8" w16cid:durableId="454755681">
    <w:abstractNumId w:val="19"/>
  </w:num>
  <w:num w:numId="9" w16cid:durableId="1662007064">
    <w:abstractNumId w:val="7"/>
  </w:num>
  <w:num w:numId="10" w16cid:durableId="1172524287">
    <w:abstractNumId w:val="10"/>
  </w:num>
  <w:num w:numId="11" w16cid:durableId="1273900305">
    <w:abstractNumId w:val="20"/>
  </w:num>
  <w:num w:numId="12" w16cid:durableId="1137529137">
    <w:abstractNumId w:val="17"/>
  </w:num>
  <w:num w:numId="13" w16cid:durableId="664671505">
    <w:abstractNumId w:val="18"/>
  </w:num>
  <w:num w:numId="14" w16cid:durableId="173225721">
    <w:abstractNumId w:val="11"/>
  </w:num>
  <w:num w:numId="15" w16cid:durableId="1135681831">
    <w:abstractNumId w:val="8"/>
  </w:num>
  <w:num w:numId="16" w16cid:durableId="751586244">
    <w:abstractNumId w:val="12"/>
  </w:num>
  <w:num w:numId="17" w16cid:durableId="324549590">
    <w:abstractNumId w:val="9"/>
  </w:num>
  <w:num w:numId="18" w16cid:durableId="1441871963">
    <w:abstractNumId w:val="13"/>
  </w:num>
  <w:num w:numId="19" w16cid:durableId="400176093">
    <w:abstractNumId w:val="6"/>
  </w:num>
  <w:num w:numId="20" w16cid:durableId="12810478">
    <w:abstractNumId w:val="14"/>
  </w:num>
  <w:num w:numId="21" w16cid:durableId="11672063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799748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5138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6668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452585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8823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2382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13548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6974547">
    <w:abstractNumId w:val="16"/>
  </w:num>
  <w:num w:numId="30" w16cid:durableId="11957767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3"/>
    <w:rsid w:val="00032DFE"/>
    <w:rsid w:val="00114339"/>
    <w:rsid w:val="00323C3C"/>
    <w:rsid w:val="0049725F"/>
    <w:rsid w:val="006002D6"/>
    <w:rsid w:val="0070270D"/>
    <w:rsid w:val="00791423"/>
    <w:rsid w:val="007B5CCE"/>
    <w:rsid w:val="008B48C7"/>
    <w:rsid w:val="00934760"/>
    <w:rsid w:val="00950497"/>
    <w:rsid w:val="00A8613F"/>
    <w:rsid w:val="00B3201F"/>
    <w:rsid w:val="00BC679A"/>
    <w:rsid w:val="00C63380"/>
    <w:rsid w:val="00D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5FA5"/>
  <w15:chartTrackingRefBased/>
  <w15:docId w15:val="{A9FE3329-4551-41CD-BF03-737CFA43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1423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79142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914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9142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914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914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9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9347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47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347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Mestsky urad Svitavy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Šneková</dc:creator>
  <cp:keywords/>
  <dc:description/>
  <cp:lastModifiedBy>Markéta Vařejková</cp:lastModifiedBy>
  <cp:revision>2</cp:revision>
  <cp:lastPrinted>2024-06-04T06:24:00Z</cp:lastPrinted>
  <dcterms:created xsi:type="dcterms:W3CDTF">2024-06-20T09:10:00Z</dcterms:created>
  <dcterms:modified xsi:type="dcterms:W3CDTF">2024-06-20T09:10:00Z</dcterms:modified>
</cp:coreProperties>
</file>