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F0609BD" w14:textId="2B824E9D" w:rsidR="00BC2B38" w:rsidRPr="000B3D80" w:rsidRDefault="00814D34" w:rsidP="00D04F56">
      <w:pPr>
        <w:snapToGrid w:val="0"/>
        <w:spacing w:after="120" w:line="240" w:lineRule="atLeast"/>
        <w:jc w:val="center"/>
        <w:rPr>
          <w:rFonts w:ascii="Tahoma" w:hAnsi="Tahoma" w:cs="Tahoma"/>
          <w:b/>
          <w:sz w:val="22"/>
          <w:szCs w:val="22"/>
        </w:rPr>
      </w:pPr>
      <w:r w:rsidRPr="000B3D80">
        <w:rPr>
          <w:rFonts w:ascii="Tahoma" w:hAnsi="Tahoma" w:cs="Tahoma"/>
          <w:b/>
          <w:sz w:val="22"/>
          <w:szCs w:val="22"/>
        </w:rPr>
        <w:t xml:space="preserve">Rámcová dohoda na </w:t>
      </w:r>
      <w:r w:rsidR="00D07DE7">
        <w:rPr>
          <w:rFonts w:ascii="Tahoma" w:hAnsi="Tahoma" w:cs="Tahoma"/>
          <w:b/>
          <w:sz w:val="22"/>
          <w:szCs w:val="22"/>
        </w:rPr>
        <w:t>p</w:t>
      </w:r>
      <w:r w:rsidR="00D07DE7" w:rsidRPr="00D07DE7">
        <w:rPr>
          <w:rFonts w:ascii="Tahoma" w:hAnsi="Tahoma" w:cs="Tahoma"/>
          <w:b/>
          <w:sz w:val="22"/>
          <w:szCs w:val="22"/>
        </w:rPr>
        <w:t>oskytování právních služeb</w:t>
      </w:r>
    </w:p>
    <w:p w14:paraId="01321F9E" w14:textId="42313BB5" w:rsidR="00082642" w:rsidRPr="00082642" w:rsidRDefault="00082642" w:rsidP="00082642">
      <w:pPr>
        <w:spacing w:line="240" w:lineRule="atLeast"/>
        <w:contextualSpacing/>
        <w:jc w:val="center"/>
        <w:rPr>
          <w:rFonts w:ascii="Tahoma" w:hAnsi="Tahoma" w:cs="Tahoma"/>
          <w:sz w:val="20"/>
        </w:rPr>
      </w:pPr>
      <w:r w:rsidRPr="00082642">
        <w:rPr>
          <w:rFonts w:ascii="Tahoma" w:hAnsi="Tahoma" w:cs="Tahoma"/>
          <w:sz w:val="20"/>
        </w:rPr>
        <w:t>v souladu s § 2430 a násl. zákona č. 89/2012 Sb., občanský zákoník, v platném a účinném znění, (dále jen OZ)</w:t>
      </w:r>
    </w:p>
    <w:p w14:paraId="1FE3DF3B" w14:textId="63F89C13" w:rsidR="00814D34" w:rsidRPr="0034631F" w:rsidRDefault="00814D34" w:rsidP="00D04F56">
      <w:pPr>
        <w:snapToGrid w:val="0"/>
        <w:spacing w:after="120" w:line="240" w:lineRule="atLeast"/>
        <w:jc w:val="center"/>
        <w:rPr>
          <w:rFonts w:ascii="Tahoma" w:hAnsi="Tahoma" w:cs="Tahoma"/>
          <w:bCs/>
          <w:sz w:val="22"/>
          <w:szCs w:val="22"/>
        </w:rPr>
      </w:pPr>
      <w:r w:rsidRPr="00082642">
        <w:rPr>
          <w:rFonts w:ascii="Tahoma" w:hAnsi="Tahoma" w:cs="Tahoma"/>
          <w:b/>
          <w:sz w:val="20"/>
        </w:rPr>
        <w:t xml:space="preserve"> </w:t>
      </w:r>
      <w:r w:rsidRPr="00082642">
        <w:rPr>
          <w:rFonts w:ascii="Tahoma" w:hAnsi="Tahoma" w:cs="Tahoma"/>
          <w:b/>
          <w:sz w:val="20"/>
        </w:rPr>
        <w:br/>
      </w:r>
      <w:r w:rsidRPr="0034631F">
        <w:rPr>
          <w:rFonts w:ascii="Tahoma" w:hAnsi="Tahoma" w:cs="Tahoma"/>
          <w:bCs/>
          <w:sz w:val="22"/>
          <w:szCs w:val="22"/>
        </w:rPr>
        <w:t>(dále jen „Rámcová dohoda“)</w:t>
      </w:r>
    </w:p>
    <w:p w14:paraId="723DB1B4" w14:textId="60DCFE0C" w:rsidR="00814D34" w:rsidRPr="00814D34" w:rsidRDefault="00814D34" w:rsidP="00D04F56">
      <w:pPr>
        <w:snapToGrid w:val="0"/>
        <w:spacing w:before="360" w:line="240" w:lineRule="atLeast"/>
        <w:jc w:val="center"/>
        <w:rPr>
          <w:rFonts w:ascii="Tahoma" w:hAnsi="Tahoma" w:cs="Tahoma"/>
          <w:b/>
          <w:sz w:val="20"/>
        </w:rPr>
      </w:pPr>
      <w:r w:rsidRPr="00814D34">
        <w:rPr>
          <w:rFonts w:ascii="Tahoma" w:hAnsi="Tahoma" w:cs="Tahoma"/>
          <w:b/>
          <w:sz w:val="20"/>
        </w:rPr>
        <w:t>I.</w:t>
      </w:r>
      <w:r w:rsidRPr="00814D34">
        <w:rPr>
          <w:rFonts w:ascii="Tahoma" w:hAnsi="Tahoma" w:cs="Tahoma"/>
          <w:b/>
          <w:sz w:val="20"/>
        </w:rPr>
        <w:br/>
        <w:t>Smluvní strany</w:t>
      </w:r>
    </w:p>
    <w:p w14:paraId="3140F1DE" w14:textId="77777777" w:rsidR="00B67690" w:rsidRPr="00B67690" w:rsidRDefault="00B67690" w:rsidP="00B67690">
      <w:pPr>
        <w:pStyle w:val="Obsah1"/>
        <w:numPr>
          <w:ilvl w:val="0"/>
          <w:numId w:val="17"/>
        </w:numPr>
        <w:tabs>
          <w:tab w:val="clear" w:pos="1440"/>
          <w:tab w:val="clear" w:pos="9780"/>
        </w:tabs>
        <w:spacing w:before="240" w:line="240" w:lineRule="atLeast"/>
        <w:ind w:left="357" w:hanging="357"/>
        <w:rPr>
          <w:rFonts w:cs="Tahoma"/>
          <w:caps w:val="0"/>
          <w:szCs w:val="20"/>
        </w:rPr>
      </w:pPr>
      <w:bookmarkStart w:id="0" w:name="_Hlk49761544"/>
      <w:proofErr w:type="spellStart"/>
      <w:r w:rsidRPr="00B67690">
        <w:rPr>
          <w:rFonts w:cs="Tahoma"/>
          <w:caps w:val="0"/>
          <w:szCs w:val="20"/>
        </w:rPr>
        <w:t>MUSEum</w:t>
      </w:r>
      <w:proofErr w:type="spellEnd"/>
      <w:r w:rsidRPr="00B67690">
        <w:rPr>
          <w:rFonts w:cs="Tahoma"/>
          <w:caps w:val="0"/>
          <w:szCs w:val="20"/>
        </w:rPr>
        <w:t>+</w:t>
      </w:r>
    </w:p>
    <w:p w14:paraId="238B98AF" w14:textId="77777777" w:rsidR="00B67690" w:rsidRPr="00B67690" w:rsidRDefault="00B67690" w:rsidP="00B67690">
      <w:pPr>
        <w:tabs>
          <w:tab w:val="left" w:pos="2552"/>
        </w:tabs>
        <w:spacing w:line="240" w:lineRule="atLeast"/>
        <w:ind w:left="357"/>
        <w:rPr>
          <w:rFonts w:ascii="Tahoma" w:hAnsi="Tahoma" w:cs="Tahoma"/>
          <w:sz w:val="20"/>
        </w:rPr>
      </w:pPr>
      <w:r w:rsidRPr="00B67690">
        <w:rPr>
          <w:rFonts w:ascii="Tahoma" w:hAnsi="Tahoma" w:cs="Tahoma"/>
          <w:sz w:val="20"/>
        </w:rPr>
        <w:t>se sídlem:</w:t>
      </w:r>
      <w:r w:rsidRPr="00B67690">
        <w:rPr>
          <w:rFonts w:ascii="Tahoma" w:hAnsi="Tahoma" w:cs="Tahoma"/>
          <w:sz w:val="20"/>
        </w:rPr>
        <w:tab/>
        <w:t>Maltézské náměstí 1, 118 00 Praha 1</w:t>
      </w:r>
    </w:p>
    <w:p w14:paraId="3D6D2C8B" w14:textId="453F5D2C" w:rsidR="00B67690" w:rsidRPr="00B67690" w:rsidRDefault="00B67690" w:rsidP="00B67690">
      <w:pPr>
        <w:tabs>
          <w:tab w:val="left" w:pos="2552"/>
        </w:tabs>
        <w:spacing w:line="240" w:lineRule="atLeast"/>
        <w:ind w:left="357"/>
        <w:rPr>
          <w:rFonts w:ascii="Tahoma" w:hAnsi="Tahoma" w:cs="Tahoma"/>
          <w:sz w:val="20"/>
        </w:rPr>
      </w:pPr>
      <w:r w:rsidRPr="00B67690">
        <w:rPr>
          <w:rFonts w:ascii="Tahoma" w:hAnsi="Tahoma" w:cs="Tahoma"/>
          <w:sz w:val="20"/>
        </w:rPr>
        <w:t>zastupující osoba:</w:t>
      </w:r>
      <w:r w:rsidRPr="00B67690">
        <w:rPr>
          <w:rFonts w:ascii="Tahoma" w:hAnsi="Tahoma" w:cs="Tahoma"/>
          <w:sz w:val="20"/>
        </w:rPr>
        <w:tab/>
      </w:r>
      <w:r w:rsidR="00BA0098">
        <w:rPr>
          <w:rFonts w:ascii="Tahoma" w:hAnsi="Tahoma" w:cs="Tahoma"/>
          <w:sz w:val="20"/>
        </w:rPr>
        <w:t>XXXXXXXXXXXXXXXXX</w:t>
      </w:r>
      <w:r w:rsidRPr="00B67690">
        <w:rPr>
          <w:rFonts w:ascii="Tahoma" w:hAnsi="Tahoma" w:cs="Tahoma"/>
          <w:sz w:val="20"/>
        </w:rPr>
        <w:t>, ředitel</w:t>
      </w:r>
      <w:r w:rsidR="00497367">
        <w:rPr>
          <w:rFonts w:ascii="Tahoma" w:hAnsi="Tahoma" w:cs="Tahoma"/>
          <w:sz w:val="20"/>
        </w:rPr>
        <w:t>ka</w:t>
      </w:r>
    </w:p>
    <w:p w14:paraId="2052A877" w14:textId="77777777" w:rsidR="00B67690" w:rsidRPr="00B67690" w:rsidRDefault="00B67690" w:rsidP="00B67690">
      <w:pPr>
        <w:tabs>
          <w:tab w:val="left" w:pos="2552"/>
        </w:tabs>
        <w:spacing w:line="240" w:lineRule="atLeast"/>
        <w:ind w:left="357"/>
        <w:rPr>
          <w:rFonts w:ascii="Tahoma" w:hAnsi="Tahoma" w:cs="Tahoma"/>
          <w:sz w:val="20"/>
        </w:rPr>
      </w:pPr>
      <w:r w:rsidRPr="00B67690">
        <w:rPr>
          <w:rFonts w:ascii="Tahoma" w:hAnsi="Tahoma" w:cs="Tahoma"/>
          <w:sz w:val="20"/>
        </w:rPr>
        <w:t>IČ:</w:t>
      </w:r>
      <w:r w:rsidRPr="00B67690">
        <w:rPr>
          <w:rFonts w:ascii="Tahoma" w:hAnsi="Tahoma" w:cs="Tahoma"/>
          <w:sz w:val="20"/>
        </w:rPr>
        <w:tab/>
        <w:t>10732845</w:t>
      </w:r>
    </w:p>
    <w:p w14:paraId="1E159A26" w14:textId="77777777" w:rsidR="00B67690" w:rsidRPr="00B67690" w:rsidRDefault="00B67690" w:rsidP="00B67690">
      <w:pPr>
        <w:tabs>
          <w:tab w:val="left" w:pos="2552"/>
        </w:tabs>
        <w:spacing w:line="240" w:lineRule="atLeast"/>
        <w:ind w:left="357"/>
        <w:rPr>
          <w:rFonts w:ascii="Tahoma" w:hAnsi="Tahoma" w:cs="Tahoma"/>
          <w:sz w:val="20"/>
        </w:rPr>
      </w:pPr>
      <w:r w:rsidRPr="00B67690">
        <w:rPr>
          <w:rFonts w:ascii="Tahoma" w:hAnsi="Tahoma" w:cs="Tahoma"/>
          <w:sz w:val="20"/>
        </w:rPr>
        <w:t>DIČ:</w:t>
      </w:r>
      <w:r w:rsidRPr="00B67690">
        <w:rPr>
          <w:rFonts w:ascii="Tahoma" w:hAnsi="Tahoma" w:cs="Tahoma"/>
          <w:sz w:val="20"/>
        </w:rPr>
        <w:tab/>
        <w:t>CZ10732845</w:t>
      </w:r>
    </w:p>
    <w:p w14:paraId="3DC77122" w14:textId="77777777" w:rsidR="00B67690" w:rsidRPr="00B67690" w:rsidRDefault="00B67690" w:rsidP="00B67690">
      <w:pPr>
        <w:tabs>
          <w:tab w:val="left" w:pos="2552"/>
        </w:tabs>
        <w:spacing w:before="120" w:line="240" w:lineRule="atLeast"/>
        <w:ind w:left="357"/>
        <w:rPr>
          <w:rFonts w:ascii="Tahoma" w:hAnsi="Tahoma" w:cs="Tahoma"/>
          <w:sz w:val="20"/>
        </w:rPr>
      </w:pPr>
      <w:r w:rsidRPr="00B67690">
        <w:rPr>
          <w:rFonts w:ascii="Tahoma" w:hAnsi="Tahoma" w:cs="Tahoma"/>
          <w:sz w:val="20"/>
        </w:rPr>
        <w:t>Příspěvková organizace Ministerstva kultury ČR</w:t>
      </w:r>
    </w:p>
    <w:p w14:paraId="758F817B" w14:textId="40246AED" w:rsidR="00876BBD" w:rsidRDefault="00876BBD" w:rsidP="00D04F56">
      <w:pPr>
        <w:tabs>
          <w:tab w:val="left" w:pos="2552"/>
        </w:tabs>
        <w:spacing w:before="120" w:line="240" w:lineRule="atLeast"/>
        <w:ind w:left="357"/>
        <w:rPr>
          <w:rFonts w:ascii="Tahoma" w:hAnsi="Tahoma" w:cs="Tahoma"/>
          <w:sz w:val="20"/>
        </w:rPr>
      </w:pPr>
      <w:r>
        <w:rPr>
          <w:rFonts w:ascii="Tahoma" w:hAnsi="Tahoma" w:cs="Tahoma"/>
          <w:sz w:val="20"/>
        </w:rPr>
        <w:t>Kontaktní osoba:</w:t>
      </w:r>
      <w:r w:rsidR="00BA0098">
        <w:rPr>
          <w:rFonts w:ascii="Tahoma" w:hAnsi="Tahoma" w:cs="Tahoma"/>
          <w:sz w:val="20"/>
        </w:rPr>
        <w:t xml:space="preserve"> XXXXXXXXXXXXXX</w:t>
      </w:r>
      <w:r w:rsidR="00497367" w:rsidRPr="00B67690">
        <w:rPr>
          <w:rFonts w:ascii="Tahoma" w:hAnsi="Tahoma" w:cs="Tahoma"/>
          <w:sz w:val="20"/>
        </w:rPr>
        <w:t>, ředitel</w:t>
      </w:r>
      <w:r w:rsidR="00497367">
        <w:rPr>
          <w:rFonts w:ascii="Tahoma" w:hAnsi="Tahoma" w:cs="Tahoma"/>
          <w:sz w:val="20"/>
        </w:rPr>
        <w:t>ka</w:t>
      </w:r>
      <w:r w:rsidR="00AA74C5">
        <w:rPr>
          <w:rFonts w:ascii="Tahoma" w:hAnsi="Tahoma" w:cs="Tahoma"/>
          <w:sz w:val="20"/>
        </w:rPr>
        <w:t xml:space="preserve">, e-mail: </w:t>
      </w:r>
      <w:r w:rsidR="00BA0098">
        <w:rPr>
          <w:rFonts w:ascii="Tahoma" w:hAnsi="Tahoma" w:cs="Tahoma"/>
          <w:sz w:val="20"/>
        </w:rPr>
        <w:t>XXXXXXXXXXXXXXXXX</w:t>
      </w:r>
      <w:r w:rsidR="00AA74C5">
        <w:rPr>
          <w:rFonts w:ascii="Tahoma" w:hAnsi="Tahoma" w:cs="Tahoma"/>
          <w:sz w:val="20"/>
        </w:rPr>
        <w:t xml:space="preserve">, tel.: </w:t>
      </w:r>
      <w:r w:rsidR="00BA0098">
        <w:rPr>
          <w:rFonts w:ascii="Tahoma" w:hAnsi="Tahoma" w:cs="Tahoma"/>
          <w:sz w:val="20"/>
        </w:rPr>
        <w:t>XXXXXXXXXX</w:t>
      </w:r>
    </w:p>
    <w:p w14:paraId="7BCEE9DC" w14:textId="77777777" w:rsidR="00BA0098" w:rsidRDefault="00BA0098" w:rsidP="00D04F56">
      <w:pPr>
        <w:tabs>
          <w:tab w:val="left" w:pos="2552"/>
        </w:tabs>
        <w:spacing w:before="120" w:line="240" w:lineRule="atLeast"/>
        <w:ind w:left="357"/>
        <w:rPr>
          <w:rFonts w:ascii="Tahoma" w:hAnsi="Tahoma" w:cs="Tahoma"/>
          <w:sz w:val="20"/>
        </w:rPr>
      </w:pPr>
    </w:p>
    <w:p w14:paraId="4241DAFE" w14:textId="77777777" w:rsidR="00D07DE7" w:rsidRDefault="00D07DE7" w:rsidP="00D04F56">
      <w:pPr>
        <w:tabs>
          <w:tab w:val="left" w:pos="2552"/>
        </w:tabs>
        <w:spacing w:before="120" w:line="240" w:lineRule="atLeast"/>
        <w:ind w:left="357"/>
        <w:rPr>
          <w:rFonts w:ascii="Tahoma" w:hAnsi="Tahoma" w:cs="Tahoma"/>
          <w:sz w:val="20"/>
        </w:rPr>
      </w:pPr>
    </w:p>
    <w:p w14:paraId="1059A513" w14:textId="4016B59B" w:rsidR="00876BBD" w:rsidRDefault="00876BBD" w:rsidP="00D04F56">
      <w:pPr>
        <w:tabs>
          <w:tab w:val="left" w:pos="2552"/>
        </w:tabs>
        <w:spacing w:before="120" w:line="240" w:lineRule="atLeast"/>
        <w:ind w:left="357"/>
        <w:rPr>
          <w:rFonts w:ascii="Tahoma" w:hAnsi="Tahoma" w:cs="Tahoma"/>
          <w:sz w:val="20"/>
        </w:rPr>
      </w:pPr>
      <w:r>
        <w:rPr>
          <w:rFonts w:ascii="Tahoma" w:hAnsi="Tahoma" w:cs="Tahoma"/>
          <w:sz w:val="20"/>
        </w:rPr>
        <w:t>(dále jen „</w:t>
      </w:r>
      <w:r w:rsidR="0015140B">
        <w:rPr>
          <w:rFonts w:ascii="Tahoma" w:hAnsi="Tahoma" w:cs="Tahoma"/>
          <w:b/>
          <w:bCs/>
          <w:sz w:val="20"/>
        </w:rPr>
        <w:t>P</w:t>
      </w:r>
      <w:r w:rsidRPr="00876BBD">
        <w:rPr>
          <w:rFonts w:ascii="Tahoma" w:hAnsi="Tahoma" w:cs="Tahoma"/>
          <w:b/>
          <w:bCs/>
          <w:sz w:val="20"/>
        </w:rPr>
        <w:t>říkazce</w:t>
      </w:r>
      <w:r>
        <w:rPr>
          <w:rFonts w:ascii="Tahoma" w:hAnsi="Tahoma" w:cs="Tahoma"/>
          <w:sz w:val="20"/>
        </w:rPr>
        <w:t>“)</w:t>
      </w:r>
    </w:p>
    <w:bookmarkEnd w:id="0"/>
    <w:p w14:paraId="67AC1030" w14:textId="77777777" w:rsidR="00497367" w:rsidRPr="00497367" w:rsidRDefault="00497367" w:rsidP="00497367">
      <w:pPr>
        <w:suppressAutoHyphens w:val="0"/>
        <w:autoSpaceDE w:val="0"/>
        <w:autoSpaceDN w:val="0"/>
        <w:adjustRightInd w:val="0"/>
        <w:spacing w:line="240" w:lineRule="auto"/>
        <w:jc w:val="left"/>
        <w:rPr>
          <w:rFonts w:ascii="Tahoma" w:hAnsi="Tahoma" w:cs="Tahoma"/>
          <w:color w:val="000000"/>
          <w:szCs w:val="24"/>
          <w:lang w:eastAsia="cs-CZ"/>
        </w:rPr>
      </w:pPr>
    </w:p>
    <w:p w14:paraId="49687EC6" w14:textId="1A84F542" w:rsidR="00497367" w:rsidRPr="00497367" w:rsidRDefault="00497367" w:rsidP="00AA74C5">
      <w:pPr>
        <w:pStyle w:val="Obsah1"/>
        <w:numPr>
          <w:ilvl w:val="0"/>
          <w:numId w:val="17"/>
        </w:numPr>
        <w:tabs>
          <w:tab w:val="clear" w:pos="1440"/>
          <w:tab w:val="clear" w:pos="9780"/>
        </w:tabs>
        <w:spacing w:before="240" w:line="240" w:lineRule="atLeast"/>
        <w:ind w:left="357" w:hanging="357"/>
        <w:rPr>
          <w:rFonts w:cs="Tahoma"/>
          <w:caps w:val="0"/>
          <w:szCs w:val="20"/>
        </w:rPr>
      </w:pPr>
      <w:r w:rsidRPr="00497367">
        <w:rPr>
          <w:rFonts w:cs="Tahoma"/>
          <w:caps w:val="0"/>
          <w:szCs w:val="20"/>
        </w:rPr>
        <w:t xml:space="preserve"> Kocián Šolc Balaštík, advokátní kancelář, s.r.o. </w:t>
      </w:r>
    </w:p>
    <w:p w14:paraId="48D455CF" w14:textId="2ADE9794" w:rsidR="00497367" w:rsidRPr="00497367" w:rsidRDefault="00497367" w:rsidP="00497367">
      <w:pPr>
        <w:tabs>
          <w:tab w:val="left" w:pos="2552"/>
        </w:tabs>
        <w:spacing w:line="240" w:lineRule="atLeast"/>
        <w:ind w:left="357"/>
        <w:rPr>
          <w:rFonts w:ascii="Tahoma" w:hAnsi="Tahoma" w:cs="Tahoma"/>
          <w:sz w:val="20"/>
        </w:rPr>
      </w:pPr>
      <w:r w:rsidRPr="00497367">
        <w:rPr>
          <w:rFonts w:ascii="Tahoma" w:hAnsi="Tahoma" w:cs="Tahoma"/>
          <w:sz w:val="20"/>
        </w:rPr>
        <w:t xml:space="preserve">se sídlem: </w:t>
      </w:r>
      <w:r>
        <w:rPr>
          <w:rFonts w:ascii="Tahoma" w:hAnsi="Tahoma" w:cs="Tahoma"/>
          <w:sz w:val="20"/>
        </w:rPr>
        <w:tab/>
      </w:r>
      <w:r w:rsidRPr="00497367">
        <w:rPr>
          <w:rFonts w:ascii="Tahoma" w:hAnsi="Tahoma" w:cs="Tahoma"/>
          <w:sz w:val="20"/>
        </w:rPr>
        <w:t xml:space="preserve">Praha 1, Jungmannova 745/24, PSČ 11000 </w:t>
      </w:r>
    </w:p>
    <w:p w14:paraId="14ECC4E9" w14:textId="34C758A9" w:rsidR="00497367" w:rsidRPr="00497367" w:rsidRDefault="00497367" w:rsidP="00497367">
      <w:pPr>
        <w:tabs>
          <w:tab w:val="left" w:pos="2552"/>
        </w:tabs>
        <w:spacing w:line="240" w:lineRule="atLeast"/>
        <w:ind w:left="357"/>
        <w:rPr>
          <w:rFonts w:ascii="Tahoma" w:hAnsi="Tahoma" w:cs="Tahoma"/>
          <w:sz w:val="20"/>
        </w:rPr>
      </w:pPr>
      <w:r w:rsidRPr="00497367">
        <w:rPr>
          <w:rFonts w:ascii="Tahoma" w:hAnsi="Tahoma" w:cs="Tahoma"/>
          <w:sz w:val="20"/>
        </w:rPr>
        <w:t xml:space="preserve">zastoupen: </w:t>
      </w:r>
      <w:r>
        <w:rPr>
          <w:rFonts w:ascii="Tahoma" w:hAnsi="Tahoma" w:cs="Tahoma"/>
          <w:sz w:val="20"/>
        </w:rPr>
        <w:tab/>
      </w:r>
      <w:r w:rsidR="00BA0098">
        <w:rPr>
          <w:rFonts w:ascii="Tahoma" w:hAnsi="Tahoma" w:cs="Tahoma"/>
          <w:sz w:val="20"/>
        </w:rPr>
        <w:t>XXXXXXXXXXXXXXXX</w:t>
      </w:r>
      <w:r w:rsidRPr="00497367">
        <w:rPr>
          <w:rFonts w:ascii="Tahoma" w:hAnsi="Tahoma" w:cs="Tahoma"/>
          <w:sz w:val="20"/>
        </w:rPr>
        <w:t>, prokurist</w:t>
      </w:r>
      <w:r>
        <w:rPr>
          <w:rFonts w:ascii="Tahoma" w:hAnsi="Tahoma" w:cs="Tahoma"/>
          <w:sz w:val="20"/>
        </w:rPr>
        <w:t>a</w:t>
      </w:r>
      <w:r w:rsidRPr="00497367">
        <w:rPr>
          <w:rFonts w:ascii="Tahoma" w:hAnsi="Tahoma" w:cs="Tahoma"/>
          <w:sz w:val="20"/>
        </w:rPr>
        <w:t xml:space="preserve"> </w:t>
      </w:r>
    </w:p>
    <w:p w14:paraId="5A4AE8E6" w14:textId="50834D5A" w:rsidR="00497367" w:rsidRPr="00497367" w:rsidRDefault="00497367" w:rsidP="00497367">
      <w:pPr>
        <w:tabs>
          <w:tab w:val="left" w:pos="2552"/>
        </w:tabs>
        <w:spacing w:line="240" w:lineRule="atLeast"/>
        <w:ind w:left="357"/>
        <w:rPr>
          <w:rFonts w:ascii="Tahoma" w:hAnsi="Tahoma" w:cs="Tahoma"/>
          <w:sz w:val="20"/>
        </w:rPr>
      </w:pPr>
      <w:r w:rsidRPr="00497367">
        <w:rPr>
          <w:rFonts w:ascii="Tahoma" w:hAnsi="Tahoma" w:cs="Tahoma"/>
          <w:sz w:val="20"/>
        </w:rPr>
        <w:t xml:space="preserve">IČO: </w:t>
      </w:r>
      <w:r>
        <w:rPr>
          <w:rFonts w:ascii="Tahoma" w:hAnsi="Tahoma" w:cs="Tahoma"/>
          <w:sz w:val="20"/>
        </w:rPr>
        <w:tab/>
      </w:r>
      <w:r w:rsidRPr="00497367">
        <w:rPr>
          <w:rFonts w:ascii="Tahoma" w:hAnsi="Tahoma" w:cs="Tahoma"/>
          <w:sz w:val="20"/>
        </w:rPr>
        <w:t xml:space="preserve">26739291 </w:t>
      </w:r>
    </w:p>
    <w:p w14:paraId="06D5999F" w14:textId="583B53CE" w:rsidR="00497367" w:rsidRPr="00497367" w:rsidRDefault="00497367" w:rsidP="00497367">
      <w:pPr>
        <w:tabs>
          <w:tab w:val="left" w:pos="2552"/>
        </w:tabs>
        <w:spacing w:line="240" w:lineRule="atLeast"/>
        <w:ind w:left="357"/>
        <w:rPr>
          <w:rFonts w:ascii="Tahoma" w:hAnsi="Tahoma" w:cs="Tahoma"/>
          <w:sz w:val="20"/>
        </w:rPr>
      </w:pPr>
      <w:r w:rsidRPr="00497367">
        <w:rPr>
          <w:rFonts w:ascii="Tahoma" w:hAnsi="Tahoma" w:cs="Tahoma"/>
          <w:sz w:val="20"/>
        </w:rPr>
        <w:t xml:space="preserve">DIČ: </w:t>
      </w:r>
      <w:r>
        <w:rPr>
          <w:rFonts w:ascii="Tahoma" w:hAnsi="Tahoma" w:cs="Tahoma"/>
          <w:sz w:val="20"/>
        </w:rPr>
        <w:tab/>
      </w:r>
      <w:r w:rsidRPr="00497367">
        <w:rPr>
          <w:rFonts w:ascii="Tahoma" w:hAnsi="Tahoma" w:cs="Tahoma"/>
          <w:sz w:val="20"/>
        </w:rPr>
        <w:t xml:space="preserve">CZ26739291 </w:t>
      </w:r>
    </w:p>
    <w:p w14:paraId="4B7328FA" w14:textId="0563363F" w:rsidR="00497367" w:rsidRPr="00497367" w:rsidRDefault="00497367" w:rsidP="00497367">
      <w:pPr>
        <w:tabs>
          <w:tab w:val="left" w:pos="2552"/>
        </w:tabs>
        <w:spacing w:line="240" w:lineRule="atLeast"/>
        <w:ind w:left="357"/>
        <w:rPr>
          <w:rFonts w:ascii="Tahoma" w:hAnsi="Tahoma" w:cs="Tahoma"/>
          <w:sz w:val="20"/>
        </w:rPr>
      </w:pPr>
      <w:r w:rsidRPr="00497367">
        <w:rPr>
          <w:rFonts w:ascii="Tahoma" w:hAnsi="Tahoma" w:cs="Tahoma"/>
          <w:sz w:val="20"/>
        </w:rPr>
        <w:t xml:space="preserve">bankovní spojení: </w:t>
      </w:r>
      <w:r>
        <w:rPr>
          <w:rFonts w:ascii="Tahoma" w:hAnsi="Tahoma" w:cs="Tahoma"/>
          <w:sz w:val="20"/>
        </w:rPr>
        <w:tab/>
      </w:r>
      <w:r w:rsidR="00BA0098">
        <w:rPr>
          <w:rFonts w:ascii="Tahoma" w:hAnsi="Tahoma" w:cs="Tahoma"/>
          <w:sz w:val="20"/>
        </w:rPr>
        <w:t>XXXXXXXXXXXXXX</w:t>
      </w:r>
      <w:r w:rsidRPr="00497367">
        <w:rPr>
          <w:rFonts w:ascii="Tahoma" w:hAnsi="Tahoma" w:cs="Tahoma"/>
          <w:sz w:val="20"/>
        </w:rPr>
        <w:t xml:space="preserve"> </w:t>
      </w:r>
    </w:p>
    <w:p w14:paraId="1BF7CBD9" w14:textId="243E1078" w:rsidR="00497367" w:rsidRPr="00497367" w:rsidRDefault="00497367" w:rsidP="00497367">
      <w:pPr>
        <w:tabs>
          <w:tab w:val="left" w:pos="2552"/>
        </w:tabs>
        <w:spacing w:line="240" w:lineRule="atLeast"/>
        <w:ind w:left="357"/>
        <w:rPr>
          <w:rFonts w:ascii="Tahoma" w:hAnsi="Tahoma" w:cs="Tahoma"/>
          <w:sz w:val="20"/>
        </w:rPr>
      </w:pPr>
      <w:r w:rsidRPr="00497367">
        <w:rPr>
          <w:rFonts w:ascii="Tahoma" w:hAnsi="Tahoma" w:cs="Tahoma"/>
          <w:sz w:val="20"/>
        </w:rPr>
        <w:t xml:space="preserve">číslo účtu: </w:t>
      </w:r>
      <w:r>
        <w:rPr>
          <w:rFonts w:ascii="Tahoma" w:hAnsi="Tahoma" w:cs="Tahoma"/>
          <w:sz w:val="20"/>
        </w:rPr>
        <w:tab/>
      </w:r>
      <w:r w:rsidR="00BA0098">
        <w:rPr>
          <w:rFonts w:ascii="Tahoma" w:hAnsi="Tahoma" w:cs="Tahoma"/>
          <w:sz w:val="20"/>
        </w:rPr>
        <w:t>XXXXXXXXXXXXXX</w:t>
      </w:r>
      <w:r w:rsidRPr="00497367">
        <w:rPr>
          <w:rFonts w:ascii="Tahoma" w:hAnsi="Tahoma" w:cs="Tahoma"/>
          <w:sz w:val="20"/>
        </w:rPr>
        <w:t xml:space="preserve"> </w:t>
      </w:r>
    </w:p>
    <w:p w14:paraId="0C54132F" w14:textId="1B61ACFC" w:rsidR="00497367" w:rsidRPr="00497367" w:rsidRDefault="00497367" w:rsidP="00497367">
      <w:pPr>
        <w:tabs>
          <w:tab w:val="left" w:pos="2552"/>
        </w:tabs>
        <w:spacing w:line="240" w:lineRule="atLeast"/>
        <w:ind w:left="357"/>
        <w:rPr>
          <w:rFonts w:ascii="Tahoma" w:hAnsi="Tahoma" w:cs="Tahoma"/>
          <w:sz w:val="20"/>
        </w:rPr>
      </w:pPr>
      <w:r w:rsidRPr="00497367">
        <w:rPr>
          <w:rFonts w:ascii="Tahoma" w:hAnsi="Tahoma" w:cs="Tahoma"/>
          <w:sz w:val="20"/>
        </w:rPr>
        <w:t xml:space="preserve">datová schránka: </w:t>
      </w:r>
      <w:r>
        <w:rPr>
          <w:rFonts w:ascii="Tahoma" w:hAnsi="Tahoma" w:cs="Tahoma"/>
          <w:sz w:val="20"/>
        </w:rPr>
        <w:tab/>
      </w:r>
      <w:r w:rsidRPr="00497367">
        <w:rPr>
          <w:rFonts w:ascii="Tahoma" w:hAnsi="Tahoma" w:cs="Tahoma"/>
          <w:sz w:val="20"/>
        </w:rPr>
        <w:t xml:space="preserve">7iig5ju </w:t>
      </w:r>
    </w:p>
    <w:p w14:paraId="2AF42274" w14:textId="66267B68" w:rsidR="00876BBD" w:rsidRPr="00876BBD" w:rsidRDefault="00497367" w:rsidP="00497367">
      <w:pPr>
        <w:tabs>
          <w:tab w:val="left" w:pos="2552"/>
        </w:tabs>
        <w:spacing w:line="240" w:lineRule="atLeast"/>
        <w:ind w:left="357"/>
        <w:rPr>
          <w:rFonts w:ascii="Tahoma" w:hAnsi="Tahoma" w:cs="Tahoma"/>
          <w:sz w:val="20"/>
        </w:rPr>
      </w:pPr>
      <w:r w:rsidRPr="00497367">
        <w:rPr>
          <w:rFonts w:ascii="Tahoma" w:hAnsi="Tahoma" w:cs="Tahoma"/>
          <w:sz w:val="20"/>
        </w:rPr>
        <w:t xml:space="preserve">Kontaktní osoba: </w:t>
      </w:r>
      <w:r w:rsidR="00BA0098">
        <w:rPr>
          <w:rFonts w:ascii="Tahoma" w:hAnsi="Tahoma" w:cs="Tahoma"/>
          <w:sz w:val="20"/>
        </w:rPr>
        <w:t>XXXXXXXXXXXXXXXX</w:t>
      </w:r>
      <w:r>
        <w:rPr>
          <w:rFonts w:ascii="Tahoma" w:hAnsi="Tahoma" w:cs="Tahoma"/>
          <w:sz w:val="20"/>
        </w:rPr>
        <w:t>.</w:t>
      </w:r>
      <w:r w:rsidRPr="00497367">
        <w:rPr>
          <w:rFonts w:ascii="Tahoma" w:hAnsi="Tahoma" w:cs="Tahoma"/>
          <w:sz w:val="20"/>
        </w:rPr>
        <w:t xml:space="preserve">, e-mail: </w:t>
      </w:r>
      <w:r w:rsidR="00BA0098">
        <w:rPr>
          <w:rFonts w:ascii="Tahoma" w:hAnsi="Tahoma" w:cs="Tahoma"/>
          <w:sz w:val="20"/>
        </w:rPr>
        <w:t>XXXXXXXXXXXXX</w:t>
      </w:r>
      <w:r w:rsidRPr="00497367">
        <w:rPr>
          <w:rFonts w:ascii="Tahoma" w:hAnsi="Tahoma" w:cs="Tahoma"/>
          <w:sz w:val="20"/>
        </w:rPr>
        <w:t xml:space="preserve">, tel.: </w:t>
      </w:r>
      <w:r w:rsidR="00BA0098">
        <w:rPr>
          <w:rFonts w:ascii="Tahoma" w:hAnsi="Tahoma" w:cs="Tahoma"/>
          <w:sz w:val="20"/>
        </w:rPr>
        <w:t>XXXXXXXXXXX</w:t>
      </w:r>
    </w:p>
    <w:p w14:paraId="7903DE7D" w14:textId="22CBEBDD" w:rsidR="00814D34" w:rsidRPr="00814D34" w:rsidRDefault="00876BBD" w:rsidP="00D04F56">
      <w:pPr>
        <w:tabs>
          <w:tab w:val="left" w:pos="2552"/>
        </w:tabs>
        <w:spacing w:before="120" w:line="240" w:lineRule="atLeast"/>
        <w:ind w:left="357"/>
        <w:rPr>
          <w:rFonts w:ascii="Tahoma" w:hAnsi="Tahoma" w:cs="Tahoma"/>
          <w:sz w:val="20"/>
        </w:rPr>
      </w:pPr>
      <w:r w:rsidRPr="00876BBD">
        <w:rPr>
          <w:rFonts w:ascii="Tahoma" w:hAnsi="Tahoma" w:cs="Tahoma"/>
          <w:sz w:val="20"/>
        </w:rPr>
        <w:t>(dále jen „</w:t>
      </w:r>
      <w:r w:rsidR="0015140B">
        <w:rPr>
          <w:rFonts w:ascii="Tahoma" w:hAnsi="Tahoma" w:cs="Tahoma"/>
          <w:b/>
          <w:bCs/>
          <w:sz w:val="20"/>
        </w:rPr>
        <w:t>P</w:t>
      </w:r>
      <w:r w:rsidRPr="00876BBD">
        <w:rPr>
          <w:rFonts w:ascii="Tahoma" w:hAnsi="Tahoma" w:cs="Tahoma"/>
          <w:b/>
          <w:bCs/>
          <w:sz w:val="20"/>
        </w:rPr>
        <w:t>říkazník</w:t>
      </w:r>
      <w:r w:rsidRPr="00876BBD">
        <w:rPr>
          <w:rFonts w:ascii="Tahoma" w:hAnsi="Tahoma" w:cs="Tahoma"/>
          <w:sz w:val="20"/>
        </w:rPr>
        <w:t>“)</w:t>
      </w:r>
    </w:p>
    <w:p w14:paraId="0AE29D05" w14:textId="2FD0E97C" w:rsidR="00A056F6" w:rsidRPr="00876BBD" w:rsidRDefault="00876BBD" w:rsidP="00D04F56">
      <w:pPr>
        <w:snapToGrid w:val="0"/>
        <w:spacing w:before="360" w:line="240" w:lineRule="atLeast"/>
        <w:jc w:val="center"/>
        <w:rPr>
          <w:rFonts w:ascii="Tahoma" w:hAnsi="Tahoma" w:cs="Tahoma"/>
          <w:b/>
          <w:bCs/>
          <w:sz w:val="20"/>
        </w:rPr>
      </w:pPr>
      <w:r w:rsidRPr="00876BBD">
        <w:rPr>
          <w:rFonts w:ascii="Tahoma" w:hAnsi="Tahoma" w:cs="Tahoma"/>
          <w:b/>
          <w:bCs/>
          <w:sz w:val="20"/>
        </w:rPr>
        <w:t>II.</w:t>
      </w:r>
      <w:r w:rsidRPr="00876BBD">
        <w:rPr>
          <w:rFonts w:ascii="Tahoma" w:hAnsi="Tahoma" w:cs="Tahoma"/>
          <w:b/>
          <w:bCs/>
          <w:sz w:val="20"/>
        </w:rPr>
        <w:br/>
        <w:t>Základní ustanovení</w:t>
      </w:r>
    </w:p>
    <w:p w14:paraId="3E6FF7E5" w14:textId="548FB998" w:rsidR="00D471CD" w:rsidRPr="00082642" w:rsidRDefault="00D5661B" w:rsidP="00A0577F">
      <w:pPr>
        <w:numPr>
          <w:ilvl w:val="0"/>
          <w:numId w:val="2"/>
        </w:numPr>
        <w:tabs>
          <w:tab w:val="clear" w:pos="705"/>
        </w:tabs>
        <w:spacing w:before="120" w:line="240" w:lineRule="atLeast"/>
        <w:ind w:left="357" w:hanging="357"/>
        <w:rPr>
          <w:rFonts w:ascii="Tahoma" w:hAnsi="Tahoma" w:cs="Tahoma"/>
          <w:bCs/>
          <w:sz w:val="20"/>
        </w:rPr>
      </w:pPr>
      <w:bookmarkStart w:id="1" w:name="_Toc229379335"/>
      <w:bookmarkEnd w:id="1"/>
      <w:r w:rsidRPr="00082642">
        <w:rPr>
          <w:rFonts w:ascii="Tahoma" w:hAnsi="Tahoma" w:cs="Tahoma"/>
          <w:sz w:val="20"/>
        </w:rPr>
        <w:t>Příkazce</w:t>
      </w:r>
      <w:r w:rsidR="00D471CD" w:rsidRPr="00082642">
        <w:rPr>
          <w:rFonts w:ascii="Tahoma" w:hAnsi="Tahoma" w:cs="Tahoma"/>
          <w:sz w:val="20"/>
        </w:rPr>
        <w:t xml:space="preserve"> má zájem na zajištění poskytování </w:t>
      </w:r>
      <w:r w:rsidR="004037F5" w:rsidRPr="00082642">
        <w:rPr>
          <w:rFonts w:ascii="Tahoma" w:hAnsi="Tahoma" w:cs="Tahoma"/>
          <w:sz w:val="20"/>
        </w:rPr>
        <w:t>konzultačních a poradenských</w:t>
      </w:r>
      <w:r w:rsidR="00084A55" w:rsidRPr="00082642">
        <w:rPr>
          <w:rFonts w:ascii="Tahoma" w:hAnsi="Tahoma" w:cs="Tahoma"/>
          <w:sz w:val="20"/>
        </w:rPr>
        <w:t xml:space="preserve"> služeb </w:t>
      </w:r>
      <w:r w:rsidR="00694EF6" w:rsidRPr="00082642">
        <w:rPr>
          <w:rFonts w:ascii="Tahoma" w:hAnsi="Tahoma" w:cs="Tahoma"/>
          <w:sz w:val="20"/>
        </w:rPr>
        <w:t>v</w:t>
      </w:r>
      <w:r w:rsidR="001E3B82" w:rsidRPr="00082642">
        <w:rPr>
          <w:rFonts w:ascii="Tahoma" w:hAnsi="Tahoma" w:cs="Tahoma"/>
          <w:sz w:val="20"/>
        </w:rPr>
        <w:t xml:space="preserve"> právní</w:t>
      </w:r>
      <w:r w:rsidR="00694EF6" w:rsidRPr="00082642">
        <w:rPr>
          <w:rFonts w:ascii="Tahoma" w:hAnsi="Tahoma" w:cs="Tahoma"/>
          <w:sz w:val="20"/>
        </w:rPr>
        <w:t> oblasti</w:t>
      </w:r>
      <w:r w:rsidR="004037F5" w:rsidRPr="00082642">
        <w:rPr>
          <w:rFonts w:ascii="Tahoma" w:hAnsi="Tahoma" w:cs="Tahoma"/>
          <w:sz w:val="20"/>
        </w:rPr>
        <w:t xml:space="preserve">, které by mohl příkazce využít </w:t>
      </w:r>
      <w:r w:rsidR="001E3B82" w:rsidRPr="00082642">
        <w:rPr>
          <w:rFonts w:ascii="Tahoma" w:hAnsi="Tahoma" w:cs="Tahoma"/>
          <w:sz w:val="20"/>
        </w:rPr>
        <w:t>ke své činnosti</w:t>
      </w:r>
      <w:r w:rsidR="004037F5" w:rsidRPr="00082642">
        <w:rPr>
          <w:rFonts w:ascii="Tahoma" w:hAnsi="Tahoma" w:cs="Tahoma"/>
          <w:sz w:val="20"/>
        </w:rPr>
        <w:t xml:space="preserve"> v rámci </w:t>
      </w:r>
      <w:r w:rsidR="00082642" w:rsidRPr="00082642">
        <w:rPr>
          <w:rFonts w:ascii="Tahoma" w:hAnsi="Tahoma" w:cs="Tahoma"/>
          <w:sz w:val="20"/>
        </w:rPr>
        <w:t xml:space="preserve">přípravy konverze vysokých pecí č. 4 a 6 v Dolní oblasti Vítkovic s vizí vybudovat Industriální muzeum v Ostravě, </w:t>
      </w:r>
      <w:r w:rsidR="00D471CD" w:rsidRPr="00082642">
        <w:rPr>
          <w:rFonts w:ascii="Tahoma" w:hAnsi="Tahoma" w:cs="Tahoma"/>
          <w:bCs/>
          <w:sz w:val="20"/>
        </w:rPr>
        <w:t>(dále jen „</w:t>
      </w:r>
      <w:r w:rsidR="004037F5" w:rsidRPr="00082642">
        <w:rPr>
          <w:rFonts w:ascii="Tahoma" w:hAnsi="Tahoma" w:cs="Tahoma"/>
          <w:b/>
          <w:bCs/>
          <w:sz w:val="20"/>
        </w:rPr>
        <w:t>poradenství</w:t>
      </w:r>
      <w:r w:rsidR="00D471CD" w:rsidRPr="00082642">
        <w:rPr>
          <w:rFonts w:ascii="Tahoma" w:hAnsi="Tahoma" w:cs="Tahoma"/>
          <w:bCs/>
          <w:sz w:val="20"/>
        </w:rPr>
        <w:t>“</w:t>
      </w:r>
      <w:r w:rsidR="00B71756" w:rsidRPr="00082642">
        <w:rPr>
          <w:rFonts w:ascii="Tahoma" w:hAnsi="Tahoma" w:cs="Tahoma"/>
          <w:bCs/>
          <w:sz w:val="20"/>
        </w:rPr>
        <w:t xml:space="preserve"> nebo „</w:t>
      </w:r>
      <w:r w:rsidR="00B71756" w:rsidRPr="00082642">
        <w:rPr>
          <w:rFonts w:ascii="Tahoma" w:hAnsi="Tahoma" w:cs="Tahoma"/>
          <w:b/>
          <w:bCs/>
          <w:sz w:val="20"/>
        </w:rPr>
        <w:t>služby</w:t>
      </w:r>
      <w:r w:rsidR="00B71756" w:rsidRPr="00082642">
        <w:rPr>
          <w:rFonts w:ascii="Tahoma" w:hAnsi="Tahoma" w:cs="Tahoma"/>
          <w:bCs/>
          <w:sz w:val="20"/>
        </w:rPr>
        <w:t>“</w:t>
      </w:r>
      <w:r w:rsidR="00D471CD" w:rsidRPr="00082642">
        <w:rPr>
          <w:rFonts w:ascii="Tahoma" w:hAnsi="Tahoma" w:cs="Tahoma"/>
          <w:bCs/>
          <w:sz w:val="20"/>
        </w:rPr>
        <w:t>)</w:t>
      </w:r>
      <w:r w:rsidR="00876BBD" w:rsidRPr="00082642">
        <w:rPr>
          <w:rFonts w:ascii="Tahoma" w:hAnsi="Tahoma" w:cs="Tahoma"/>
          <w:bCs/>
          <w:sz w:val="20"/>
        </w:rPr>
        <w:t>.</w:t>
      </w:r>
    </w:p>
    <w:p w14:paraId="233654A1" w14:textId="4C72BFA8" w:rsidR="00D471CD" w:rsidRPr="00876BBD" w:rsidRDefault="00D5661B" w:rsidP="00D04F56">
      <w:pPr>
        <w:numPr>
          <w:ilvl w:val="0"/>
          <w:numId w:val="2"/>
        </w:numPr>
        <w:tabs>
          <w:tab w:val="clear" w:pos="705"/>
        </w:tabs>
        <w:spacing w:before="120" w:line="240" w:lineRule="atLeast"/>
        <w:ind w:left="357" w:hanging="357"/>
        <w:rPr>
          <w:rFonts w:ascii="Tahoma" w:hAnsi="Tahoma" w:cs="Tahoma"/>
          <w:sz w:val="20"/>
        </w:rPr>
      </w:pPr>
      <w:r w:rsidRPr="00876BBD">
        <w:rPr>
          <w:rFonts w:ascii="Tahoma" w:hAnsi="Tahoma" w:cs="Tahoma"/>
          <w:bCs/>
          <w:sz w:val="20"/>
        </w:rPr>
        <w:t>Příkazce</w:t>
      </w:r>
      <w:r w:rsidR="00D471CD" w:rsidRPr="00876BBD">
        <w:rPr>
          <w:rFonts w:ascii="Tahoma" w:hAnsi="Tahoma" w:cs="Tahoma"/>
          <w:bCs/>
          <w:sz w:val="20"/>
        </w:rPr>
        <w:t xml:space="preserve"> zadal </w:t>
      </w:r>
      <w:r w:rsidR="00D471CD" w:rsidRPr="00876BBD">
        <w:rPr>
          <w:rFonts w:ascii="Tahoma" w:hAnsi="Tahoma" w:cs="Tahoma"/>
          <w:sz w:val="20"/>
        </w:rPr>
        <w:t xml:space="preserve">veřejnou zakázku na uzavření Rámcové </w:t>
      </w:r>
      <w:r w:rsidR="005876CB" w:rsidRPr="00876BBD">
        <w:rPr>
          <w:rFonts w:ascii="Tahoma" w:hAnsi="Tahoma" w:cs="Tahoma"/>
          <w:sz w:val="20"/>
        </w:rPr>
        <w:t>dohod</w:t>
      </w:r>
      <w:r w:rsidR="00D471CD" w:rsidRPr="00876BBD">
        <w:rPr>
          <w:rFonts w:ascii="Tahoma" w:hAnsi="Tahoma" w:cs="Tahoma"/>
          <w:sz w:val="20"/>
        </w:rPr>
        <w:t>y (dále jen „</w:t>
      </w:r>
      <w:r w:rsidR="00082642">
        <w:rPr>
          <w:rFonts w:ascii="Tahoma" w:hAnsi="Tahoma" w:cs="Tahoma"/>
          <w:b/>
          <w:sz w:val="20"/>
        </w:rPr>
        <w:t>Výběrové</w:t>
      </w:r>
      <w:r w:rsidR="00D471CD" w:rsidRPr="00876BBD">
        <w:rPr>
          <w:rFonts w:ascii="Tahoma" w:hAnsi="Tahoma" w:cs="Tahoma"/>
          <w:b/>
          <w:sz w:val="20"/>
        </w:rPr>
        <w:t xml:space="preserve"> řízení</w:t>
      </w:r>
      <w:r w:rsidR="00D471CD" w:rsidRPr="00876BBD">
        <w:rPr>
          <w:rFonts w:ascii="Tahoma" w:hAnsi="Tahoma" w:cs="Tahoma"/>
          <w:sz w:val="20"/>
        </w:rPr>
        <w:t>“)</w:t>
      </w:r>
      <w:r w:rsidR="00876BBD" w:rsidRPr="00876BBD">
        <w:rPr>
          <w:rFonts w:ascii="Tahoma" w:hAnsi="Tahoma" w:cs="Tahoma"/>
          <w:sz w:val="20"/>
        </w:rPr>
        <w:t>.</w:t>
      </w:r>
    </w:p>
    <w:p w14:paraId="5F36D1E1" w14:textId="31BD91EC" w:rsidR="00D471CD" w:rsidRPr="0015140B" w:rsidRDefault="00D471CD" w:rsidP="00D04F56">
      <w:pPr>
        <w:numPr>
          <w:ilvl w:val="0"/>
          <w:numId w:val="2"/>
        </w:numPr>
        <w:tabs>
          <w:tab w:val="clear" w:pos="705"/>
        </w:tabs>
        <w:spacing w:before="120" w:line="240" w:lineRule="atLeast"/>
        <w:ind w:left="357" w:hanging="357"/>
        <w:rPr>
          <w:rFonts w:ascii="Tahoma" w:hAnsi="Tahoma" w:cs="Tahoma"/>
          <w:sz w:val="20"/>
        </w:rPr>
      </w:pPr>
      <w:r w:rsidRPr="0015140B">
        <w:rPr>
          <w:rFonts w:ascii="Tahoma" w:hAnsi="Tahoma" w:cs="Tahoma"/>
          <w:bCs/>
          <w:sz w:val="20"/>
        </w:rPr>
        <w:t>Nabídka</w:t>
      </w:r>
      <w:r w:rsidRPr="0015140B">
        <w:rPr>
          <w:rFonts w:ascii="Tahoma" w:hAnsi="Tahoma" w:cs="Tahoma"/>
          <w:sz w:val="20"/>
        </w:rPr>
        <w:t xml:space="preserve"> </w:t>
      </w:r>
      <w:r w:rsidR="00F01346" w:rsidRPr="0015140B">
        <w:rPr>
          <w:rFonts w:ascii="Tahoma" w:hAnsi="Tahoma" w:cs="Tahoma"/>
          <w:sz w:val="20"/>
        </w:rPr>
        <w:t>Příkazníka</w:t>
      </w:r>
      <w:r w:rsidRPr="0015140B">
        <w:rPr>
          <w:rFonts w:ascii="Tahoma" w:hAnsi="Tahoma" w:cs="Tahoma"/>
          <w:sz w:val="20"/>
        </w:rPr>
        <w:t xml:space="preserve"> byla vybrána jako </w:t>
      </w:r>
      <w:r w:rsidR="00BC5400" w:rsidRPr="0015140B">
        <w:rPr>
          <w:rFonts w:ascii="Tahoma" w:hAnsi="Tahoma" w:cs="Tahoma"/>
          <w:sz w:val="20"/>
        </w:rPr>
        <w:t xml:space="preserve">ekonomicky </w:t>
      </w:r>
      <w:r w:rsidRPr="0015140B">
        <w:rPr>
          <w:rFonts w:ascii="Tahoma" w:hAnsi="Tahoma" w:cs="Tahoma"/>
          <w:sz w:val="20"/>
        </w:rPr>
        <w:t>nejv</w:t>
      </w:r>
      <w:r w:rsidR="00E561D5" w:rsidRPr="0015140B">
        <w:rPr>
          <w:rFonts w:ascii="Tahoma" w:hAnsi="Tahoma" w:cs="Tahoma"/>
          <w:sz w:val="20"/>
        </w:rPr>
        <w:t>ý</w:t>
      </w:r>
      <w:r w:rsidR="00451ED6" w:rsidRPr="0015140B">
        <w:rPr>
          <w:rFonts w:ascii="Tahoma" w:hAnsi="Tahoma" w:cs="Tahoma"/>
          <w:sz w:val="20"/>
        </w:rPr>
        <w:t>ho</w:t>
      </w:r>
      <w:r w:rsidRPr="0015140B">
        <w:rPr>
          <w:rFonts w:ascii="Tahoma" w:hAnsi="Tahoma" w:cs="Tahoma"/>
          <w:sz w:val="20"/>
        </w:rPr>
        <w:t>dnější</w:t>
      </w:r>
      <w:r w:rsidR="0015140B" w:rsidRPr="0015140B">
        <w:rPr>
          <w:rFonts w:ascii="Tahoma" w:hAnsi="Tahoma" w:cs="Tahoma"/>
          <w:sz w:val="20"/>
        </w:rPr>
        <w:t>.</w:t>
      </w:r>
    </w:p>
    <w:p w14:paraId="551E9727" w14:textId="274D3A32" w:rsidR="00D471CD" w:rsidRPr="00814D34" w:rsidRDefault="00F01346" w:rsidP="00D04F56">
      <w:pPr>
        <w:numPr>
          <w:ilvl w:val="0"/>
          <w:numId w:val="2"/>
        </w:numPr>
        <w:tabs>
          <w:tab w:val="clear" w:pos="705"/>
        </w:tabs>
        <w:spacing w:before="120" w:line="240" w:lineRule="atLeast"/>
        <w:ind w:left="357" w:hanging="357"/>
        <w:rPr>
          <w:rFonts w:ascii="Tahoma" w:hAnsi="Tahoma" w:cs="Tahoma"/>
          <w:sz w:val="20"/>
        </w:rPr>
      </w:pPr>
      <w:r w:rsidRPr="00876BBD">
        <w:rPr>
          <w:rFonts w:ascii="Tahoma" w:hAnsi="Tahoma" w:cs="Tahoma"/>
          <w:bCs/>
          <w:sz w:val="20"/>
        </w:rPr>
        <w:t>Příkazník</w:t>
      </w:r>
      <w:r w:rsidR="00D471CD" w:rsidRPr="00814D34">
        <w:rPr>
          <w:rFonts w:ascii="Tahoma" w:hAnsi="Tahoma" w:cs="Tahoma"/>
          <w:sz w:val="20"/>
        </w:rPr>
        <w:t xml:space="preserve"> je subjektem oprávněným k výkonu </w:t>
      </w:r>
      <w:r w:rsidR="004037F5">
        <w:rPr>
          <w:rFonts w:ascii="Tahoma" w:hAnsi="Tahoma" w:cs="Tahoma"/>
          <w:sz w:val="20"/>
        </w:rPr>
        <w:t>poradenství a konzultací</w:t>
      </w:r>
      <w:r w:rsidR="00D471CD" w:rsidRPr="00814D34">
        <w:rPr>
          <w:rFonts w:ascii="Tahoma" w:hAnsi="Tahoma" w:cs="Tahoma"/>
          <w:sz w:val="20"/>
        </w:rPr>
        <w:t xml:space="preserve">, z nichž se bude sestávat plnění realizované na základě této Rámcové </w:t>
      </w:r>
      <w:r w:rsidR="005876CB" w:rsidRPr="00814D34">
        <w:rPr>
          <w:rFonts w:ascii="Tahoma" w:hAnsi="Tahoma" w:cs="Tahoma"/>
          <w:sz w:val="20"/>
        </w:rPr>
        <w:t>dohod</w:t>
      </w:r>
      <w:r w:rsidR="00D471CD" w:rsidRPr="00814D34">
        <w:rPr>
          <w:rFonts w:ascii="Tahoma" w:hAnsi="Tahoma" w:cs="Tahoma"/>
          <w:sz w:val="20"/>
        </w:rPr>
        <w:t>y.</w:t>
      </w:r>
    </w:p>
    <w:p w14:paraId="2D932733" w14:textId="1EF4EF77" w:rsidR="00B241AB" w:rsidRPr="007910FB" w:rsidRDefault="00B241AB" w:rsidP="00B241AB">
      <w:pPr>
        <w:numPr>
          <w:ilvl w:val="0"/>
          <w:numId w:val="2"/>
        </w:numPr>
        <w:tabs>
          <w:tab w:val="clear" w:pos="705"/>
        </w:tabs>
        <w:spacing w:before="120" w:line="240" w:lineRule="atLeast"/>
        <w:ind w:left="357" w:hanging="357"/>
        <w:rPr>
          <w:rFonts w:ascii="Tahoma" w:hAnsi="Tahoma" w:cs="Tahoma"/>
          <w:sz w:val="20"/>
        </w:rPr>
      </w:pPr>
      <w:bookmarkStart w:id="2" w:name="_Toc468359108"/>
      <w:r w:rsidRPr="007910FB">
        <w:rPr>
          <w:rFonts w:ascii="Tahoma" w:hAnsi="Tahoma" w:cs="Tahoma"/>
          <w:sz w:val="20"/>
        </w:rPr>
        <w:t xml:space="preserve">Smluvní strany prohlašují, že údaje uvedené v čl. I této </w:t>
      </w:r>
      <w:r w:rsidR="009D6A7C">
        <w:rPr>
          <w:rFonts w:ascii="Tahoma" w:hAnsi="Tahoma" w:cs="Tahoma"/>
          <w:sz w:val="20"/>
        </w:rPr>
        <w:t xml:space="preserve">Rámcové </w:t>
      </w:r>
      <w:r w:rsidRPr="007910FB">
        <w:rPr>
          <w:rFonts w:ascii="Tahoma" w:hAnsi="Tahoma" w:cs="Tahoma"/>
          <w:sz w:val="20"/>
        </w:rPr>
        <w:t xml:space="preserve">dohody jsou v souladu se skutečností v době uzavření </w:t>
      </w:r>
      <w:r w:rsidR="009D6A7C">
        <w:rPr>
          <w:rFonts w:ascii="Tahoma" w:hAnsi="Tahoma" w:cs="Tahoma"/>
          <w:sz w:val="20"/>
        </w:rPr>
        <w:t xml:space="preserve">Rámcové </w:t>
      </w:r>
      <w:r w:rsidRPr="007910FB">
        <w:rPr>
          <w:rFonts w:ascii="Tahoma" w:hAnsi="Tahoma" w:cs="Tahoma"/>
          <w:sz w:val="20"/>
        </w:rPr>
        <w:t>dohody. Smluvní strany se zavazují, že změny dotčených údajů oznámí bez prodlení písemně druhé smluvní straně. Při změně identifikačních údajů smluvních stran včetně změny účtu není nutné uzavírat k této dohodě dodatek.</w:t>
      </w:r>
    </w:p>
    <w:p w14:paraId="7C18BFF5" w14:textId="18B98F65" w:rsidR="00B241AB" w:rsidRPr="007910FB" w:rsidRDefault="00B241AB" w:rsidP="004C55FD">
      <w:pPr>
        <w:numPr>
          <w:ilvl w:val="0"/>
          <w:numId w:val="2"/>
        </w:numPr>
        <w:tabs>
          <w:tab w:val="clear" w:pos="705"/>
        </w:tabs>
        <w:spacing w:before="120" w:line="240" w:lineRule="atLeast"/>
        <w:ind w:left="357" w:hanging="357"/>
        <w:rPr>
          <w:rFonts w:ascii="Tahoma" w:hAnsi="Tahoma" w:cs="Tahoma"/>
          <w:sz w:val="20"/>
        </w:rPr>
      </w:pPr>
      <w:r w:rsidRPr="007910FB">
        <w:rPr>
          <w:rFonts w:ascii="Tahoma" w:hAnsi="Tahoma" w:cs="Tahoma"/>
          <w:sz w:val="20"/>
        </w:rPr>
        <w:t>Je</w:t>
      </w:r>
      <w:r w:rsidRPr="007910FB">
        <w:rPr>
          <w:rFonts w:ascii="Tahoma" w:hAnsi="Tahoma" w:cs="Tahoma"/>
          <w:sz w:val="20"/>
        </w:rPr>
        <w:noBreakHyphen/>
        <w:t xml:space="preserve">li Příkazník plátcem DPH, prohlašuje, že bankovní účet uvedený v čl. I odst. 2 této smlouvy je bankovním účtem zveřejněným ve smyslu zákona č. 235/2004 Sb., o dani z přidané hodnoty, ve znění pozdějších předpisů (dále jen „zákon o DPH“). V případě změny účtu Příkazníka je Příkazník povinen doložit vlastnictví k novému účtu, a to kopií příslušné smlouvy nebo potvrzením peněžního </w:t>
      </w:r>
      <w:r w:rsidRPr="007910FB">
        <w:rPr>
          <w:rFonts w:ascii="Tahoma" w:hAnsi="Tahoma" w:cs="Tahoma"/>
          <w:sz w:val="20"/>
        </w:rPr>
        <w:lastRenderedPageBreak/>
        <w:t>ústavu; je</w:t>
      </w:r>
      <w:r w:rsidRPr="007910FB">
        <w:rPr>
          <w:rFonts w:ascii="Tahoma" w:hAnsi="Tahoma" w:cs="Tahoma"/>
          <w:sz w:val="20"/>
        </w:rPr>
        <w:noBreakHyphen/>
        <w:t>li Příkazník plátcem DPH, musí být nový účet zveřejněným účtem ve smyslu předchozí věty.</w:t>
      </w:r>
    </w:p>
    <w:p w14:paraId="506C16FF" w14:textId="1B9D497B" w:rsidR="00A056F6" w:rsidRPr="0015140B" w:rsidRDefault="0015140B" w:rsidP="00D04F56">
      <w:pPr>
        <w:keepNext/>
        <w:snapToGrid w:val="0"/>
        <w:spacing w:before="360" w:line="240" w:lineRule="atLeast"/>
        <w:jc w:val="center"/>
        <w:rPr>
          <w:rFonts w:ascii="Tahoma" w:hAnsi="Tahoma" w:cs="Tahoma"/>
          <w:b/>
          <w:bCs/>
          <w:sz w:val="20"/>
        </w:rPr>
      </w:pPr>
      <w:r w:rsidRPr="0015140B">
        <w:rPr>
          <w:rFonts w:ascii="Tahoma" w:hAnsi="Tahoma" w:cs="Tahoma"/>
          <w:b/>
          <w:bCs/>
          <w:sz w:val="20"/>
        </w:rPr>
        <w:t>III.</w:t>
      </w:r>
      <w:r w:rsidRPr="0015140B">
        <w:rPr>
          <w:rFonts w:ascii="Tahoma" w:hAnsi="Tahoma" w:cs="Tahoma"/>
          <w:b/>
          <w:bCs/>
          <w:sz w:val="20"/>
        </w:rPr>
        <w:br/>
      </w:r>
      <w:r w:rsidR="00A056F6" w:rsidRPr="0015140B">
        <w:rPr>
          <w:rFonts w:ascii="Tahoma" w:hAnsi="Tahoma" w:cs="Tahoma"/>
          <w:b/>
          <w:bCs/>
          <w:sz w:val="20"/>
        </w:rPr>
        <w:t>Předmět a účel</w:t>
      </w:r>
      <w:r w:rsidR="003E3570" w:rsidRPr="0015140B">
        <w:rPr>
          <w:rFonts w:ascii="Tahoma" w:hAnsi="Tahoma" w:cs="Tahoma"/>
          <w:b/>
          <w:bCs/>
          <w:sz w:val="20"/>
        </w:rPr>
        <w:t xml:space="preserve"> R</w:t>
      </w:r>
      <w:r>
        <w:rPr>
          <w:rFonts w:ascii="Tahoma" w:hAnsi="Tahoma" w:cs="Tahoma"/>
          <w:b/>
          <w:bCs/>
          <w:sz w:val="20"/>
        </w:rPr>
        <w:t>ámcové dohody</w:t>
      </w:r>
      <w:bookmarkEnd w:id="2"/>
    </w:p>
    <w:p w14:paraId="6F298D55" w14:textId="22C69D29" w:rsidR="00A056F6" w:rsidRPr="000B3D80" w:rsidRDefault="00A056F6" w:rsidP="00213B65">
      <w:pPr>
        <w:pStyle w:val="bno"/>
        <w:numPr>
          <w:ilvl w:val="1"/>
          <w:numId w:val="18"/>
        </w:numPr>
        <w:tabs>
          <w:tab w:val="clear" w:pos="1785"/>
        </w:tabs>
        <w:spacing w:before="120" w:after="0" w:line="240" w:lineRule="atLeast"/>
        <w:ind w:left="357" w:hanging="357"/>
        <w:rPr>
          <w:rFonts w:ascii="Tahoma" w:hAnsi="Tahoma" w:cs="Tahoma"/>
          <w:sz w:val="20"/>
        </w:rPr>
      </w:pPr>
      <w:r w:rsidRPr="000B3D80">
        <w:rPr>
          <w:rFonts w:ascii="Tahoma" w:hAnsi="Tahoma" w:cs="Tahoma"/>
          <w:sz w:val="20"/>
        </w:rPr>
        <w:t xml:space="preserve">Předmětem této </w:t>
      </w:r>
      <w:r w:rsidR="00084A55" w:rsidRPr="000B3D80">
        <w:rPr>
          <w:rFonts w:ascii="Tahoma" w:hAnsi="Tahoma" w:cs="Tahoma"/>
          <w:sz w:val="20"/>
          <w:lang w:val="cs-CZ"/>
        </w:rPr>
        <w:t xml:space="preserve">Rámcové </w:t>
      </w:r>
      <w:r w:rsidR="005876CB" w:rsidRPr="000B3D80">
        <w:rPr>
          <w:rFonts w:ascii="Tahoma" w:hAnsi="Tahoma" w:cs="Tahoma"/>
          <w:sz w:val="20"/>
        </w:rPr>
        <w:t>dohod</w:t>
      </w:r>
      <w:r w:rsidRPr="000B3D80">
        <w:rPr>
          <w:rFonts w:ascii="Tahoma" w:hAnsi="Tahoma" w:cs="Tahoma"/>
          <w:sz w:val="20"/>
        </w:rPr>
        <w:t xml:space="preserve">y je vymezení základních podmínek vedoucích k uzavření prováděcích </w:t>
      </w:r>
      <w:r w:rsidR="00B20840" w:rsidRPr="000B3D80">
        <w:rPr>
          <w:rFonts w:ascii="Tahoma" w:hAnsi="Tahoma" w:cs="Tahoma"/>
          <w:sz w:val="20"/>
          <w:lang w:val="cs-CZ"/>
        </w:rPr>
        <w:t>příkazních</w:t>
      </w:r>
      <w:r w:rsidR="00B20840" w:rsidRPr="000B3D80">
        <w:rPr>
          <w:rFonts w:ascii="Tahoma" w:hAnsi="Tahoma" w:cs="Tahoma"/>
          <w:sz w:val="20"/>
        </w:rPr>
        <w:t xml:space="preserve"> </w:t>
      </w:r>
      <w:r w:rsidRPr="000B3D80">
        <w:rPr>
          <w:rFonts w:ascii="Tahoma" w:hAnsi="Tahoma" w:cs="Tahoma"/>
          <w:sz w:val="20"/>
        </w:rPr>
        <w:t>smluv</w:t>
      </w:r>
      <w:r w:rsidR="004037F5" w:rsidRPr="000B3D80">
        <w:rPr>
          <w:rFonts w:ascii="Tahoma" w:hAnsi="Tahoma" w:cs="Tahoma"/>
          <w:sz w:val="20"/>
          <w:lang w:val="cs-CZ"/>
        </w:rPr>
        <w:t xml:space="preserve"> (objednávek)</w:t>
      </w:r>
      <w:r w:rsidRPr="000B3D80">
        <w:rPr>
          <w:rFonts w:ascii="Tahoma" w:hAnsi="Tahoma" w:cs="Tahoma"/>
          <w:sz w:val="20"/>
        </w:rPr>
        <w:t>, které jsou blíže vymezeny zejména v </w:t>
      </w:r>
      <w:r w:rsidR="003E3570" w:rsidRPr="000B3D80">
        <w:rPr>
          <w:rFonts w:ascii="Tahoma" w:hAnsi="Tahoma" w:cs="Tahoma"/>
          <w:sz w:val="20"/>
        </w:rPr>
        <w:t>článku</w:t>
      </w:r>
      <w:r w:rsidRPr="000B3D80">
        <w:rPr>
          <w:rFonts w:ascii="Tahoma" w:hAnsi="Tahoma" w:cs="Tahoma"/>
          <w:sz w:val="20"/>
        </w:rPr>
        <w:t xml:space="preserve"> </w:t>
      </w:r>
      <w:r w:rsidR="00D04F56" w:rsidRPr="000B3D80">
        <w:rPr>
          <w:rFonts w:ascii="Tahoma" w:hAnsi="Tahoma" w:cs="Tahoma"/>
          <w:sz w:val="20"/>
          <w:lang w:val="cs-CZ"/>
        </w:rPr>
        <w:t>IV</w:t>
      </w:r>
      <w:r w:rsidR="000B3D80" w:rsidRPr="000B3D80">
        <w:rPr>
          <w:rFonts w:ascii="Tahoma" w:hAnsi="Tahoma" w:cs="Tahoma"/>
          <w:sz w:val="20"/>
          <w:lang w:val="cs-CZ"/>
        </w:rPr>
        <w:t>.</w:t>
      </w:r>
      <w:r w:rsidRPr="000B3D80">
        <w:rPr>
          <w:rFonts w:ascii="Tahoma" w:hAnsi="Tahoma" w:cs="Tahoma"/>
          <w:sz w:val="20"/>
        </w:rPr>
        <w:t xml:space="preserve"> </w:t>
      </w:r>
      <w:r w:rsidR="00084A55" w:rsidRPr="000B3D80">
        <w:rPr>
          <w:rFonts w:ascii="Tahoma" w:hAnsi="Tahoma" w:cs="Tahoma"/>
          <w:sz w:val="20"/>
          <w:lang w:val="cs-CZ"/>
        </w:rPr>
        <w:t>Rámcové</w:t>
      </w:r>
      <w:r w:rsidR="00084A55" w:rsidRPr="000B3D80" w:rsidDel="00084A55">
        <w:rPr>
          <w:rFonts w:ascii="Tahoma" w:hAnsi="Tahoma" w:cs="Tahoma"/>
          <w:sz w:val="20"/>
        </w:rPr>
        <w:t xml:space="preserve"> </w:t>
      </w:r>
      <w:r w:rsidR="005876CB" w:rsidRPr="000B3D80">
        <w:rPr>
          <w:rFonts w:ascii="Tahoma" w:hAnsi="Tahoma" w:cs="Tahoma"/>
          <w:sz w:val="20"/>
        </w:rPr>
        <w:t>dohod</w:t>
      </w:r>
      <w:r w:rsidRPr="000B3D80">
        <w:rPr>
          <w:rFonts w:ascii="Tahoma" w:hAnsi="Tahoma" w:cs="Tahoma"/>
          <w:sz w:val="20"/>
        </w:rPr>
        <w:t>y a které budou uzavírány formou objednávkového systému, tj.</w:t>
      </w:r>
      <w:r w:rsidR="003E3570" w:rsidRPr="000B3D80">
        <w:rPr>
          <w:rFonts w:ascii="Tahoma" w:hAnsi="Tahoma" w:cs="Tahoma"/>
          <w:sz w:val="20"/>
        </w:rPr>
        <w:t xml:space="preserve"> na základě písemné výzvy</w:t>
      </w:r>
      <w:r w:rsidRPr="000B3D80">
        <w:rPr>
          <w:rFonts w:ascii="Tahoma" w:hAnsi="Tahoma" w:cs="Tahoma"/>
          <w:sz w:val="20"/>
        </w:rPr>
        <w:t xml:space="preserve"> </w:t>
      </w:r>
      <w:r w:rsidR="001118B7" w:rsidRPr="000B3D80">
        <w:rPr>
          <w:rFonts w:ascii="Tahoma" w:hAnsi="Tahoma" w:cs="Tahoma"/>
          <w:sz w:val="20"/>
        </w:rPr>
        <w:t>Příkazce</w:t>
      </w:r>
      <w:r w:rsidR="003E3570" w:rsidRPr="000B3D80">
        <w:rPr>
          <w:rFonts w:ascii="Tahoma" w:hAnsi="Tahoma" w:cs="Tahoma"/>
          <w:sz w:val="20"/>
        </w:rPr>
        <w:t xml:space="preserve"> k poskytnutí plnění</w:t>
      </w:r>
      <w:r w:rsidRPr="000B3D80">
        <w:rPr>
          <w:rFonts w:ascii="Tahoma" w:hAnsi="Tahoma" w:cs="Tahoma"/>
          <w:sz w:val="20"/>
        </w:rPr>
        <w:t xml:space="preserve"> a její</w:t>
      </w:r>
      <w:r w:rsidR="003E3570" w:rsidRPr="000B3D80">
        <w:rPr>
          <w:rFonts w:ascii="Tahoma" w:hAnsi="Tahoma" w:cs="Tahoma"/>
          <w:sz w:val="20"/>
        </w:rPr>
        <w:t>ho</w:t>
      </w:r>
      <w:r w:rsidRPr="000B3D80">
        <w:rPr>
          <w:rFonts w:ascii="Tahoma" w:hAnsi="Tahoma" w:cs="Tahoma"/>
          <w:sz w:val="20"/>
        </w:rPr>
        <w:t xml:space="preserve"> písemné</w:t>
      </w:r>
      <w:r w:rsidR="003E3570" w:rsidRPr="000B3D80">
        <w:rPr>
          <w:rFonts w:ascii="Tahoma" w:hAnsi="Tahoma" w:cs="Tahoma"/>
          <w:sz w:val="20"/>
        </w:rPr>
        <w:t>ho</w:t>
      </w:r>
      <w:r w:rsidRPr="000B3D80">
        <w:rPr>
          <w:rFonts w:ascii="Tahoma" w:hAnsi="Tahoma" w:cs="Tahoma"/>
          <w:sz w:val="20"/>
        </w:rPr>
        <w:t xml:space="preserve"> potvrzení </w:t>
      </w:r>
      <w:r w:rsidR="00F01346" w:rsidRPr="000B3D80">
        <w:rPr>
          <w:rFonts w:ascii="Tahoma" w:hAnsi="Tahoma" w:cs="Tahoma"/>
          <w:sz w:val="20"/>
        </w:rPr>
        <w:t>Příkazník</w:t>
      </w:r>
      <w:r w:rsidRPr="000B3D80">
        <w:rPr>
          <w:rFonts w:ascii="Tahoma" w:hAnsi="Tahoma" w:cs="Tahoma"/>
          <w:sz w:val="20"/>
        </w:rPr>
        <w:t>em (dále jen „</w:t>
      </w:r>
      <w:r w:rsidRPr="000B3D80">
        <w:rPr>
          <w:rFonts w:ascii="Tahoma" w:hAnsi="Tahoma" w:cs="Tahoma"/>
          <w:b/>
          <w:sz w:val="20"/>
        </w:rPr>
        <w:t>Prováděcí smlouvy</w:t>
      </w:r>
      <w:r w:rsidRPr="000B3D80">
        <w:rPr>
          <w:rFonts w:ascii="Tahoma" w:hAnsi="Tahoma" w:cs="Tahoma"/>
          <w:sz w:val="20"/>
        </w:rPr>
        <w:t>“</w:t>
      </w:r>
      <w:r w:rsidR="004037F5" w:rsidRPr="000B3D80">
        <w:rPr>
          <w:rFonts w:ascii="Tahoma" w:hAnsi="Tahoma" w:cs="Tahoma"/>
          <w:sz w:val="20"/>
          <w:lang w:val="cs-CZ"/>
        </w:rPr>
        <w:t xml:space="preserve"> nebo „</w:t>
      </w:r>
      <w:r w:rsidR="004037F5" w:rsidRPr="000B3D80">
        <w:rPr>
          <w:rFonts w:ascii="Tahoma" w:hAnsi="Tahoma" w:cs="Tahoma"/>
          <w:b/>
          <w:sz w:val="20"/>
          <w:lang w:val="cs-CZ"/>
        </w:rPr>
        <w:t>Objednávky</w:t>
      </w:r>
      <w:r w:rsidR="004037F5" w:rsidRPr="000B3D80">
        <w:rPr>
          <w:rFonts w:ascii="Tahoma" w:hAnsi="Tahoma" w:cs="Tahoma"/>
          <w:sz w:val="20"/>
          <w:lang w:val="cs-CZ"/>
        </w:rPr>
        <w:t>“</w:t>
      </w:r>
      <w:r w:rsidRPr="000B3D80">
        <w:rPr>
          <w:rFonts w:ascii="Tahoma" w:hAnsi="Tahoma" w:cs="Tahoma"/>
          <w:sz w:val="20"/>
        </w:rPr>
        <w:t xml:space="preserve">), a </w:t>
      </w:r>
      <w:r w:rsidR="00E561D5" w:rsidRPr="000B3D80">
        <w:rPr>
          <w:rFonts w:ascii="Tahoma" w:hAnsi="Tahoma" w:cs="Tahoma"/>
          <w:sz w:val="20"/>
          <w:lang w:val="cs-CZ"/>
        </w:rPr>
        <w:t xml:space="preserve">podmínek </w:t>
      </w:r>
      <w:r w:rsidRPr="000B3D80">
        <w:rPr>
          <w:rFonts w:ascii="Tahoma" w:hAnsi="Tahoma" w:cs="Tahoma"/>
          <w:sz w:val="20"/>
        </w:rPr>
        <w:t>pro poskytování služeb na základě</w:t>
      </w:r>
      <w:r w:rsidR="003E3570" w:rsidRPr="000B3D80">
        <w:rPr>
          <w:rFonts w:ascii="Tahoma" w:hAnsi="Tahoma" w:cs="Tahoma"/>
          <w:sz w:val="20"/>
        </w:rPr>
        <w:t xml:space="preserve"> těchto Prováděcích smluv</w:t>
      </w:r>
      <w:r w:rsidRPr="000B3D80">
        <w:rPr>
          <w:rFonts w:ascii="Tahoma" w:hAnsi="Tahoma" w:cs="Tahoma"/>
          <w:sz w:val="20"/>
        </w:rPr>
        <w:t>.</w:t>
      </w:r>
    </w:p>
    <w:p w14:paraId="6895CA66" w14:textId="33995C69" w:rsidR="00A056F6" w:rsidRPr="004010D0" w:rsidRDefault="00A056F6" w:rsidP="00213B65">
      <w:pPr>
        <w:pStyle w:val="bno"/>
        <w:numPr>
          <w:ilvl w:val="1"/>
          <w:numId w:val="18"/>
        </w:numPr>
        <w:tabs>
          <w:tab w:val="clear" w:pos="1785"/>
        </w:tabs>
        <w:spacing w:before="120" w:after="0" w:line="240" w:lineRule="atLeast"/>
        <w:ind w:left="357" w:hanging="357"/>
        <w:rPr>
          <w:rFonts w:ascii="Tahoma" w:hAnsi="Tahoma" w:cs="Tahoma"/>
          <w:sz w:val="20"/>
        </w:rPr>
      </w:pPr>
      <w:r w:rsidRPr="004010D0">
        <w:rPr>
          <w:rFonts w:ascii="Tahoma" w:hAnsi="Tahoma" w:cs="Tahoma"/>
          <w:sz w:val="20"/>
        </w:rPr>
        <w:t xml:space="preserve">Účelem této </w:t>
      </w:r>
      <w:r w:rsidR="00084A55" w:rsidRPr="004010D0">
        <w:rPr>
          <w:rFonts w:ascii="Tahoma" w:hAnsi="Tahoma" w:cs="Tahoma"/>
          <w:sz w:val="20"/>
          <w:lang w:val="cs-CZ"/>
        </w:rPr>
        <w:t>Rámcové</w:t>
      </w:r>
      <w:r w:rsidR="00084A55" w:rsidRPr="004010D0">
        <w:rPr>
          <w:rFonts w:ascii="Tahoma" w:hAnsi="Tahoma" w:cs="Tahoma"/>
          <w:sz w:val="20"/>
        </w:rPr>
        <w:t xml:space="preserve"> </w:t>
      </w:r>
      <w:r w:rsidR="005876CB" w:rsidRPr="004010D0">
        <w:rPr>
          <w:rFonts w:ascii="Tahoma" w:hAnsi="Tahoma" w:cs="Tahoma"/>
          <w:sz w:val="20"/>
        </w:rPr>
        <w:t>dohod</w:t>
      </w:r>
      <w:r w:rsidRPr="004010D0">
        <w:rPr>
          <w:rFonts w:ascii="Tahoma" w:hAnsi="Tahoma" w:cs="Tahoma"/>
          <w:sz w:val="20"/>
        </w:rPr>
        <w:t>y je</w:t>
      </w:r>
      <w:r w:rsidR="003E3570" w:rsidRPr="004010D0">
        <w:rPr>
          <w:rFonts w:ascii="Tahoma" w:hAnsi="Tahoma" w:cs="Tahoma"/>
          <w:sz w:val="20"/>
        </w:rPr>
        <w:t xml:space="preserve"> zajištění</w:t>
      </w:r>
      <w:r w:rsidRPr="004010D0">
        <w:rPr>
          <w:rFonts w:ascii="Tahoma" w:hAnsi="Tahoma" w:cs="Tahoma"/>
          <w:sz w:val="20"/>
        </w:rPr>
        <w:t xml:space="preserve"> </w:t>
      </w:r>
      <w:r w:rsidR="003E3570" w:rsidRPr="004010D0">
        <w:rPr>
          <w:rFonts w:ascii="Tahoma" w:hAnsi="Tahoma" w:cs="Tahoma"/>
          <w:bCs/>
          <w:sz w:val="20"/>
        </w:rPr>
        <w:t xml:space="preserve">poskytování </w:t>
      </w:r>
      <w:r w:rsidR="004010D0">
        <w:rPr>
          <w:rFonts w:ascii="Tahoma" w:hAnsi="Tahoma" w:cs="Tahoma"/>
          <w:bCs/>
          <w:sz w:val="20"/>
          <w:lang w:val="cs-CZ"/>
        </w:rPr>
        <w:t xml:space="preserve">právních služeb, </w:t>
      </w:r>
      <w:r w:rsidR="003E3570" w:rsidRPr="004010D0">
        <w:rPr>
          <w:rFonts w:ascii="Tahoma" w:hAnsi="Tahoma" w:cs="Tahoma"/>
          <w:bCs/>
          <w:sz w:val="20"/>
        </w:rPr>
        <w:t>poradenství</w:t>
      </w:r>
      <w:r w:rsidR="004037F5" w:rsidRPr="004010D0">
        <w:rPr>
          <w:rFonts w:ascii="Tahoma" w:hAnsi="Tahoma" w:cs="Tahoma"/>
          <w:bCs/>
          <w:sz w:val="20"/>
          <w:lang w:val="cs-CZ"/>
        </w:rPr>
        <w:t xml:space="preserve"> a konzultací</w:t>
      </w:r>
      <w:r w:rsidR="003E3570" w:rsidRPr="004010D0">
        <w:rPr>
          <w:rFonts w:ascii="Tahoma" w:hAnsi="Tahoma" w:cs="Tahoma"/>
          <w:bCs/>
          <w:sz w:val="20"/>
        </w:rPr>
        <w:t xml:space="preserve"> v</w:t>
      </w:r>
      <w:r w:rsidR="000C42C1">
        <w:rPr>
          <w:rFonts w:ascii="Tahoma" w:hAnsi="Tahoma" w:cs="Tahoma"/>
          <w:bCs/>
          <w:sz w:val="20"/>
          <w:lang w:val="cs-CZ"/>
        </w:rPr>
        <w:t> </w:t>
      </w:r>
      <w:r w:rsidR="001E3B82" w:rsidRPr="004010D0">
        <w:rPr>
          <w:rFonts w:ascii="Tahoma" w:hAnsi="Tahoma" w:cs="Tahoma"/>
          <w:bCs/>
          <w:sz w:val="20"/>
          <w:lang w:val="cs-CZ"/>
        </w:rPr>
        <w:t>právní</w:t>
      </w:r>
      <w:r w:rsidR="004037F5" w:rsidRPr="004010D0">
        <w:rPr>
          <w:rFonts w:ascii="Tahoma" w:hAnsi="Tahoma" w:cs="Tahoma"/>
          <w:bCs/>
          <w:sz w:val="20"/>
        </w:rPr>
        <w:t> </w:t>
      </w:r>
      <w:r w:rsidR="003E3570" w:rsidRPr="004010D0">
        <w:rPr>
          <w:rFonts w:ascii="Tahoma" w:hAnsi="Tahoma" w:cs="Tahoma"/>
          <w:bCs/>
          <w:sz w:val="20"/>
        </w:rPr>
        <w:t>oblasti</w:t>
      </w:r>
      <w:r w:rsidRPr="004010D0">
        <w:rPr>
          <w:rFonts w:ascii="Tahoma" w:hAnsi="Tahoma" w:cs="Tahoma"/>
          <w:sz w:val="20"/>
        </w:rPr>
        <w:t>.</w:t>
      </w:r>
    </w:p>
    <w:p w14:paraId="2CF9A5D0" w14:textId="5C66117E" w:rsidR="00A056F6" w:rsidRPr="00D04F56" w:rsidRDefault="00D04F56" w:rsidP="00D04F56">
      <w:pPr>
        <w:keepNext/>
        <w:snapToGrid w:val="0"/>
        <w:spacing w:before="360" w:line="240" w:lineRule="atLeast"/>
        <w:jc w:val="center"/>
        <w:rPr>
          <w:rFonts w:ascii="Tahoma" w:hAnsi="Tahoma" w:cs="Tahoma"/>
          <w:b/>
          <w:bCs/>
          <w:sz w:val="20"/>
        </w:rPr>
      </w:pPr>
      <w:bookmarkStart w:id="3" w:name="_Toc468359113"/>
      <w:bookmarkStart w:id="4" w:name="Text42"/>
      <w:r w:rsidRPr="00D04F56">
        <w:rPr>
          <w:rFonts w:ascii="Tahoma" w:hAnsi="Tahoma" w:cs="Tahoma"/>
          <w:b/>
          <w:bCs/>
          <w:sz w:val="20"/>
        </w:rPr>
        <w:t>IV.</w:t>
      </w:r>
      <w:r w:rsidRPr="00D04F56">
        <w:rPr>
          <w:rFonts w:ascii="Tahoma" w:hAnsi="Tahoma" w:cs="Tahoma"/>
          <w:b/>
          <w:bCs/>
          <w:sz w:val="20"/>
        </w:rPr>
        <w:br/>
      </w:r>
      <w:r w:rsidR="00A056F6" w:rsidRPr="00D04F56">
        <w:rPr>
          <w:rFonts w:ascii="Tahoma" w:hAnsi="Tahoma" w:cs="Tahoma"/>
          <w:b/>
          <w:bCs/>
          <w:sz w:val="20"/>
        </w:rPr>
        <w:t>Základní vymezení Prováděcích smluv a postupu vedoucího k jejich uzavření</w:t>
      </w:r>
      <w:bookmarkEnd w:id="3"/>
    </w:p>
    <w:p w14:paraId="39D45FCF" w14:textId="42AD2EBB" w:rsidR="00A056F6" w:rsidRPr="00814D34" w:rsidRDefault="00A056F6" w:rsidP="00213B65">
      <w:pPr>
        <w:pStyle w:val="bno"/>
        <w:numPr>
          <w:ilvl w:val="1"/>
          <w:numId w:val="19"/>
        </w:numPr>
        <w:tabs>
          <w:tab w:val="clear" w:pos="1785"/>
        </w:tabs>
        <w:spacing w:before="120" w:after="0" w:line="240" w:lineRule="atLeast"/>
        <w:ind w:left="357" w:hanging="357"/>
        <w:rPr>
          <w:rFonts w:ascii="Tahoma" w:hAnsi="Tahoma" w:cs="Tahoma"/>
          <w:sz w:val="20"/>
        </w:rPr>
      </w:pPr>
      <w:r w:rsidRPr="00814D34">
        <w:rPr>
          <w:rFonts w:ascii="Tahoma" w:hAnsi="Tahoma" w:cs="Tahoma"/>
          <w:sz w:val="20"/>
        </w:rPr>
        <w:t xml:space="preserve">Prováděcími smlouvami se rozumí smlouvy, na jejichž základě </w:t>
      </w:r>
      <w:r w:rsidR="00F01346" w:rsidRPr="00814D34">
        <w:rPr>
          <w:rFonts w:ascii="Tahoma" w:hAnsi="Tahoma" w:cs="Tahoma"/>
          <w:sz w:val="20"/>
        </w:rPr>
        <w:t>Příkazník</w:t>
      </w:r>
      <w:r w:rsidRPr="00814D34">
        <w:rPr>
          <w:rFonts w:ascii="Tahoma" w:hAnsi="Tahoma" w:cs="Tahoma"/>
          <w:sz w:val="20"/>
        </w:rPr>
        <w:t xml:space="preserve"> poskytuje </w:t>
      </w:r>
      <w:r w:rsidR="00D5661B" w:rsidRPr="00814D34">
        <w:rPr>
          <w:rFonts w:ascii="Tahoma" w:hAnsi="Tahoma" w:cs="Tahoma"/>
          <w:sz w:val="20"/>
          <w:lang w:val="cs-CZ"/>
        </w:rPr>
        <w:t>Příkazci</w:t>
      </w:r>
      <w:r w:rsidR="00D5661B" w:rsidRPr="00814D34">
        <w:rPr>
          <w:rFonts w:ascii="Tahoma" w:hAnsi="Tahoma" w:cs="Tahoma"/>
          <w:sz w:val="20"/>
        </w:rPr>
        <w:t xml:space="preserve"> </w:t>
      </w:r>
      <w:r w:rsidRPr="00814D34">
        <w:rPr>
          <w:rFonts w:ascii="Tahoma" w:hAnsi="Tahoma" w:cs="Tahoma"/>
          <w:sz w:val="20"/>
        </w:rPr>
        <w:t xml:space="preserve">služby blíže vymezené </w:t>
      </w:r>
      <w:r w:rsidRPr="00D04F56">
        <w:rPr>
          <w:rFonts w:ascii="Tahoma" w:hAnsi="Tahoma" w:cs="Tahoma"/>
          <w:sz w:val="20"/>
        </w:rPr>
        <w:t xml:space="preserve">v článku </w:t>
      </w:r>
      <w:r w:rsidR="00D04F56" w:rsidRPr="00D04F56">
        <w:rPr>
          <w:rFonts w:ascii="Tahoma" w:hAnsi="Tahoma" w:cs="Tahoma"/>
          <w:sz w:val="20"/>
          <w:lang w:val="cs-CZ"/>
        </w:rPr>
        <w:t>V</w:t>
      </w:r>
      <w:r w:rsidRPr="00814D34">
        <w:rPr>
          <w:rFonts w:ascii="Tahoma" w:hAnsi="Tahoma" w:cs="Tahoma"/>
          <w:sz w:val="20"/>
        </w:rPr>
        <w:t xml:space="preserve"> </w:t>
      </w:r>
      <w:r w:rsidR="00084A55">
        <w:rPr>
          <w:rFonts w:ascii="Tahoma" w:hAnsi="Tahoma" w:cs="Tahoma"/>
          <w:sz w:val="20"/>
          <w:lang w:val="cs-CZ"/>
        </w:rPr>
        <w:t>Rámcové</w:t>
      </w:r>
      <w:r w:rsidR="00084A55" w:rsidDel="00084A55">
        <w:rPr>
          <w:rFonts w:ascii="Tahoma" w:hAnsi="Tahoma" w:cs="Tahoma"/>
          <w:sz w:val="20"/>
          <w:lang w:val="cs-CZ"/>
        </w:rPr>
        <w:t xml:space="preserve"> </w:t>
      </w:r>
      <w:r w:rsidR="005876CB" w:rsidRPr="00814D34">
        <w:rPr>
          <w:rFonts w:ascii="Tahoma" w:hAnsi="Tahoma" w:cs="Tahoma"/>
          <w:sz w:val="20"/>
        </w:rPr>
        <w:t>dohod</w:t>
      </w:r>
      <w:r w:rsidRPr="00814D34">
        <w:rPr>
          <w:rFonts w:ascii="Tahoma" w:hAnsi="Tahoma" w:cs="Tahoma"/>
          <w:sz w:val="20"/>
        </w:rPr>
        <w:t xml:space="preserve">y. Prováděcí smlouvy budou uzavírány formou objednávkového systému, tj. </w:t>
      </w:r>
      <w:r w:rsidR="00A02998" w:rsidRPr="00814D34">
        <w:rPr>
          <w:rFonts w:ascii="Tahoma" w:hAnsi="Tahoma" w:cs="Tahoma"/>
          <w:sz w:val="20"/>
        </w:rPr>
        <w:t xml:space="preserve">na základě písemné výzvy </w:t>
      </w:r>
      <w:r w:rsidR="001118B7" w:rsidRPr="00814D34">
        <w:rPr>
          <w:rFonts w:ascii="Tahoma" w:hAnsi="Tahoma" w:cs="Tahoma"/>
          <w:sz w:val="20"/>
        </w:rPr>
        <w:t>Příkazce</w:t>
      </w:r>
      <w:r w:rsidR="00A02998" w:rsidRPr="00814D34">
        <w:rPr>
          <w:rFonts w:ascii="Tahoma" w:hAnsi="Tahoma" w:cs="Tahoma"/>
          <w:sz w:val="20"/>
        </w:rPr>
        <w:t xml:space="preserve"> k poskytnutí plnění a jejího písemného potvrzení </w:t>
      </w:r>
      <w:r w:rsidR="00F01346" w:rsidRPr="00814D34">
        <w:rPr>
          <w:rFonts w:ascii="Tahoma" w:hAnsi="Tahoma" w:cs="Tahoma"/>
          <w:sz w:val="20"/>
        </w:rPr>
        <w:t>Příkazník</w:t>
      </w:r>
      <w:r w:rsidR="00A02998" w:rsidRPr="00814D34">
        <w:rPr>
          <w:rFonts w:ascii="Tahoma" w:hAnsi="Tahoma" w:cs="Tahoma"/>
          <w:sz w:val="20"/>
        </w:rPr>
        <w:t>em.</w:t>
      </w:r>
    </w:p>
    <w:p w14:paraId="214DF89A" w14:textId="07F37AF3" w:rsidR="00A056F6" w:rsidRPr="00D04F56" w:rsidRDefault="00D04F56" w:rsidP="00D04F56">
      <w:pPr>
        <w:keepNext/>
        <w:snapToGrid w:val="0"/>
        <w:spacing w:before="360" w:line="240" w:lineRule="atLeast"/>
        <w:jc w:val="center"/>
        <w:rPr>
          <w:rFonts w:ascii="Tahoma" w:hAnsi="Tahoma" w:cs="Tahoma"/>
          <w:b/>
          <w:bCs/>
          <w:sz w:val="20"/>
        </w:rPr>
      </w:pPr>
      <w:bookmarkStart w:id="5" w:name="_Toc468359115"/>
      <w:r>
        <w:rPr>
          <w:rFonts w:ascii="Tahoma" w:hAnsi="Tahoma" w:cs="Tahoma"/>
          <w:b/>
          <w:bCs/>
          <w:sz w:val="20"/>
        </w:rPr>
        <w:t>V.</w:t>
      </w:r>
      <w:r>
        <w:rPr>
          <w:rFonts w:ascii="Tahoma" w:hAnsi="Tahoma" w:cs="Tahoma"/>
          <w:b/>
          <w:bCs/>
          <w:sz w:val="20"/>
        </w:rPr>
        <w:br/>
      </w:r>
      <w:r w:rsidR="00A056F6" w:rsidRPr="00D04F56">
        <w:rPr>
          <w:rFonts w:ascii="Tahoma" w:hAnsi="Tahoma" w:cs="Tahoma"/>
          <w:b/>
          <w:bCs/>
          <w:sz w:val="20"/>
        </w:rPr>
        <w:t>Služby poskytované dle Prováděcích smluv</w:t>
      </w:r>
      <w:bookmarkEnd w:id="5"/>
    </w:p>
    <w:p w14:paraId="4747020A" w14:textId="037BD5BF" w:rsidR="00A056F6" w:rsidRPr="004010D0" w:rsidRDefault="00A056F6" w:rsidP="00213B65">
      <w:pPr>
        <w:pStyle w:val="bno"/>
        <w:numPr>
          <w:ilvl w:val="0"/>
          <w:numId w:val="20"/>
        </w:numPr>
        <w:spacing w:before="120" w:after="0" w:line="240" w:lineRule="atLeast"/>
        <w:rPr>
          <w:rFonts w:ascii="Tahoma" w:hAnsi="Tahoma" w:cs="Tahoma"/>
          <w:sz w:val="20"/>
          <w:lang w:val="cs-CZ"/>
        </w:rPr>
      </w:pPr>
      <w:r w:rsidRPr="000B3D80">
        <w:rPr>
          <w:rFonts w:ascii="Tahoma" w:hAnsi="Tahoma" w:cs="Tahoma"/>
          <w:sz w:val="20"/>
        </w:rPr>
        <w:t xml:space="preserve">Na základě </w:t>
      </w:r>
      <w:r w:rsidRPr="004010D0">
        <w:rPr>
          <w:rFonts w:ascii="Tahoma" w:hAnsi="Tahoma" w:cs="Tahoma"/>
          <w:sz w:val="20"/>
        </w:rPr>
        <w:t xml:space="preserve">Prováděcích smluv mohou být </w:t>
      </w:r>
      <w:r w:rsidR="00D5661B" w:rsidRPr="004010D0">
        <w:rPr>
          <w:rFonts w:ascii="Tahoma" w:hAnsi="Tahoma" w:cs="Tahoma"/>
          <w:sz w:val="20"/>
        </w:rPr>
        <w:t>Příkazci</w:t>
      </w:r>
      <w:r w:rsidRPr="004010D0">
        <w:rPr>
          <w:rFonts w:ascii="Tahoma" w:hAnsi="Tahoma" w:cs="Tahoma"/>
          <w:sz w:val="20"/>
        </w:rPr>
        <w:t xml:space="preserve"> poskytovány </w:t>
      </w:r>
      <w:r w:rsidR="00F01346" w:rsidRPr="004010D0">
        <w:rPr>
          <w:rFonts w:ascii="Tahoma" w:hAnsi="Tahoma" w:cs="Tahoma"/>
          <w:sz w:val="20"/>
        </w:rPr>
        <w:t>Příkazník</w:t>
      </w:r>
      <w:r w:rsidRPr="004010D0">
        <w:rPr>
          <w:rFonts w:ascii="Tahoma" w:hAnsi="Tahoma" w:cs="Tahoma"/>
          <w:sz w:val="20"/>
        </w:rPr>
        <w:t xml:space="preserve">em </w:t>
      </w:r>
      <w:r w:rsidR="001E3B82" w:rsidRPr="004010D0">
        <w:rPr>
          <w:rFonts w:ascii="Tahoma" w:hAnsi="Tahoma" w:cs="Tahoma"/>
          <w:sz w:val="20"/>
          <w:lang w:val="cs-CZ"/>
        </w:rPr>
        <w:t>zejména</w:t>
      </w:r>
      <w:r w:rsidRPr="004010D0">
        <w:rPr>
          <w:rFonts w:ascii="Tahoma" w:hAnsi="Tahoma" w:cs="Tahoma"/>
          <w:sz w:val="20"/>
        </w:rPr>
        <w:t xml:space="preserve"> služby</w:t>
      </w:r>
      <w:r w:rsidR="009C1E8D" w:rsidRPr="004010D0">
        <w:rPr>
          <w:rFonts w:ascii="Tahoma" w:hAnsi="Tahoma" w:cs="Tahoma"/>
          <w:sz w:val="20"/>
          <w:lang w:val="cs-CZ"/>
        </w:rPr>
        <w:t xml:space="preserve"> v následujících oblastech</w:t>
      </w:r>
      <w:r w:rsidRPr="004010D0">
        <w:rPr>
          <w:rFonts w:ascii="Tahoma" w:hAnsi="Tahoma" w:cs="Tahoma"/>
          <w:sz w:val="20"/>
        </w:rPr>
        <w:t>:</w:t>
      </w:r>
    </w:p>
    <w:p w14:paraId="79B23745" w14:textId="407D7B0B" w:rsidR="00082642" w:rsidRPr="00082642" w:rsidRDefault="00082642" w:rsidP="00082642">
      <w:pPr>
        <w:pStyle w:val="Odstavecseseznamem"/>
        <w:widowControl w:val="0"/>
        <w:numPr>
          <w:ilvl w:val="0"/>
          <w:numId w:val="35"/>
        </w:numPr>
        <w:tabs>
          <w:tab w:val="left" w:pos="851"/>
          <w:tab w:val="left" w:pos="1560"/>
        </w:tabs>
        <w:suppressAutoHyphens w:val="0"/>
        <w:autoSpaceDE w:val="0"/>
        <w:autoSpaceDN w:val="0"/>
        <w:spacing w:before="120" w:line="240" w:lineRule="auto"/>
        <w:ind w:left="851" w:hanging="425"/>
        <w:rPr>
          <w:rFonts w:ascii="Tahoma" w:hAnsi="Tahoma" w:cs="Tahoma"/>
          <w:sz w:val="20"/>
        </w:rPr>
      </w:pPr>
      <w:r w:rsidRPr="00082642">
        <w:rPr>
          <w:rFonts w:ascii="Tahoma" w:hAnsi="Tahoma" w:cs="Tahoma"/>
          <w:sz w:val="20"/>
        </w:rPr>
        <w:t>Poradenství v oblasti majetkoprávních a vlastnických vztah</w:t>
      </w:r>
      <w:r>
        <w:rPr>
          <w:rFonts w:ascii="Tahoma" w:hAnsi="Tahoma" w:cs="Tahoma"/>
          <w:sz w:val="20"/>
        </w:rPr>
        <w:t>ů, zejména pak užití zákona č. </w:t>
      </w:r>
      <w:r w:rsidRPr="00082642">
        <w:rPr>
          <w:rFonts w:ascii="Tahoma" w:hAnsi="Tahoma" w:cs="Tahoma"/>
          <w:sz w:val="20"/>
        </w:rPr>
        <w:t>219/2000 Sb., o majetku České republiky a jejím vystupování v právních vztazích</w:t>
      </w:r>
    </w:p>
    <w:p w14:paraId="44FF459B" w14:textId="77777777" w:rsidR="00082642" w:rsidRPr="00082642" w:rsidRDefault="00082642" w:rsidP="00082642">
      <w:pPr>
        <w:pStyle w:val="Odstavecseseznamem"/>
        <w:widowControl w:val="0"/>
        <w:numPr>
          <w:ilvl w:val="0"/>
          <w:numId w:val="35"/>
        </w:numPr>
        <w:tabs>
          <w:tab w:val="left" w:pos="851"/>
          <w:tab w:val="left" w:pos="1560"/>
        </w:tabs>
        <w:suppressAutoHyphens w:val="0"/>
        <w:autoSpaceDE w:val="0"/>
        <w:autoSpaceDN w:val="0"/>
        <w:spacing w:before="120" w:line="240" w:lineRule="auto"/>
        <w:ind w:left="851" w:hanging="425"/>
        <w:rPr>
          <w:rFonts w:ascii="Tahoma" w:hAnsi="Tahoma" w:cs="Tahoma"/>
          <w:sz w:val="20"/>
        </w:rPr>
      </w:pPr>
      <w:r w:rsidRPr="00082642">
        <w:rPr>
          <w:rFonts w:ascii="Tahoma" w:hAnsi="Tahoma" w:cs="Tahoma"/>
          <w:sz w:val="20"/>
        </w:rPr>
        <w:t>Poradenství při obchodních transakcích, posouzení výhodnosti smluv a právních rizik</w:t>
      </w:r>
    </w:p>
    <w:p w14:paraId="101E28BF" w14:textId="77777777" w:rsidR="00082642" w:rsidRPr="00082642" w:rsidRDefault="00082642" w:rsidP="00082642">
      <w:pPr>
        <w:pStyle w:val="Odstavecseseznamem"/>
        <w:widowControl w:val="0"/>
        <w:numPr>
          <w:ilvl w:val="0"/>
          <w:numId w:val="35"/>
        </w:numPr>
        <w:tabs>
          <w:tab w:val="left" w:pos="851"/>
          <w:tab w:val="left" w:pos="1560"/>
        </w:tabs>
        <w:suppressAutoHyphens w:val="0"/>
        <w:autoSpaceDE w:val="0"/>
        <w:autoSpaceDN w:val="0"/>
        <w:spacing w:before="120" w:line="240" w:lineRule="auto"/>
        <w:ind w:left="851" w:hanging="425"/>
        <w:rPr>
          <w:rFonts w:ascii="Tahoma" w:hAnsi="Tahoma" w:cs="Tahoma"/>
          <w:sz w:val="20"/>
        </w:rPr>
      </w:pPr>
      <w:r w:rsidRPr="00082642">
        <w:rPr>
          <w:rFonts w:ascii="Tahoma" w:hAnsi="Tahoma" w:cs="Tahoma"/>
          <w:sz w:val="20"/>
        </w:rPr>
        <w:t xml:space="preserve">Poradenství v oblasti nehmotného majetku, obchodní tajemství, ochranné známky, patenty, </w:t>
      </w:r>
      <w:proofErr w:type="spellStart"/>
      <w:r w:rsidRPr="00082642">
        <w:rPr>
          <w:rFonts w:ascii="Tahoma" w:hAnsi="Tahoma" w:cs="Tahoma"/>
          <w:sz w:val="20"/>
        </w:rPr>
        <w:t>know</w:t>
      </w:r>
      <w:proofErr w:type="spellEnd"/>
      <w:r w:rsidRPr="00082642">
        <w:rPr>
          <w:rFonts w:ascii="Tahoma" w:hAnsi="Tahoma" w:cs="Tahoma"/>
          <w:sz w:val="20"/>
        </w:rPr>
        <w:t xml:space="preserve"> </w:t>
      </w:r>
      <w:proofErr w:type="spellStart"/>
      <w:r w:rsidRPr="00082642">
        <w:rPr>
          <w:rFonts w:ascii="Tahoma" w:hAnsi="Tahoma" w:cs="Tahoma"/>
          <w:sz w:val="20"/>
        </w:rPr>
        <w:t>how</w:t>
      </w:r>
      <w:proofErr w:type="spellEnd"/>
      <w:r w:rsidRPr="00082642">
        <w:rPr>
          <w:rFonts w:ascii="Tahoma" w:hAnsi="Tahoma" w:cs="Tahoma"/>
          <w:sz w:val="20"/>
        </w:rPr>
        <w:t>, památkové péče, osobnostních a autorských práv, práv duševního vlastnictví</w:t>
      </w:r>
    </w:p>
    <w:p w14:paraId="700DEE44" w14:textId="77777777" w:rsidR="00082642" w:rsidRPr="00082642" w:rsidRDefault="00082642" w:rsidP="00082642">
      <w:pPr>
        <w:pStyle w:val="Odstavecseseznamem"/>
        <w:widowControl w:val="0"/>
        <w:numPr>
          <w:ilvl w:val="0"/>
          <w:numId w:val="35"/>
        </w:numPr>
        <w:tabs>
          <w:tab w:val="left" w:pos="851"/>
          <w:tab w:val="left" w:pos="1560"/>
        </w:tabs>
        <w:suppressAutoHyphens w:val="0"/>
        <w:autoSpaceDE w:val="0"/>
        <w:autoSpaceDN w:val="0"/>
        <w:spacing w:before="120" w:line="240" w:lineRule="auto"/>
        <w:ind w:left="851" w:hanging="425"/>
        <w:rPr>
          <w:rFonts w:ascii="Tahoma" w:hAnsi="Tahoma" w:cs="Tahoma"/>
          <w:sz w:val="20"/>
        </w:rPr>
      </w:pPr>
      <w:r w:rsidRPr="00082642">
        <w:rPr>
          <w:rFonts w:ascii="Tahoma" w:hAnsi="Tahoma" w:cs="Tahoma"/>
          <w:sz w:val="20"/>
        </w:rPr>
        <w:t>Zastupování zadavatele ve správních a soudních řízeních</w:t>
      </w:r>
    </w:p>
    <w:p w14:paraId="617AA076" w14:textId="77777777" w:rsidR="00082642" w:rsidRPr="00082642" w:rsidRDefault="00082642" w:rsidP="00082642">
      <w:pPr>
        <w:pStyle w:val="Odstavecseseznamem"/>
        <w:widowControl w:val="0"/>
        <w:numPr>
          <w:ilvl w:val="0"/>
          <w:numId w:val="35"/>
        </w:numPr>
        <w:tabs>
          <w:tab w:val="left" w:pos="851"/>
          <w:tab w:val="left" w:pos="1560"/>
        </w:tabs>
        <w:suppressAutoHyphens w:val="0"/>
        <w:autoSpaceDE w:val="0"/>
        <w:autoSpaceDN w:val="0"/>
        <w:spacing w:before="120" w:line="240" w:lineRule="auto"/>
        <w:ind w:left="851" w:hanging="425"/>
        <w:rPr>
          <w:rFonts w:ascii="Tahoma" w:hAnsi="Tahoma" w:cs="Tahoma"/>
          <w:sz w:val="20"/>
        </w:rPr>
      </w:pPr>
      <w:r w:rsidRPr="00082642">
        <w:rPr>
          <w:rFonts w:ascii="Tahoma" w:hAnsi="Tahoma" w:cs="Tahoma"/>
          <w:sz w:val="20"/>
        </w:rPr>
        <w:t xml:space="preserve">Právní audit, </w:t>
      </w:r>
      <w:proofErr w:type="spellStart"/>
      <w:r w:rsidRPr="00082642">
        <w:rPr>
          <w:rFonts w:ascii="Tahoma" w:hAnsi="Tahoma" w:cs="Tahoma"/>
          <w:sz w:val="20"/>
        </w:rPr>
        <w:t>due</w:t>
      </w:r>
      <w:proofErr w:type="spellEnd"/>
      <w:r w:rsidRPr="00082642">
        <w:rPr>
          <w:rFonts w:ascii="Tahoma" w:hAnsi="Tahoma" w:cs="Tahoma"/>
          <w:sz w:val="20"/>
        </w:rPr>
        <w:t xml:space="preserve"> diligence, upozornění na rizika a návrhy řešení, právní pomoc zaměřená na zvýšení právní jistoty zadavatele</w:t>
      </w:r>
    </w:p>
    <w:p w14:paraId="386AAF27" w14:textId="77777777" w:rsidR="00082642" w:rsidRPr="00082642" w:rsidRDefault="00082642" w:rsidP="00082642">
      <w:pPr>
        <w:pStyle w:val="Odstavecseseznamem"/>
        <w:widowControl w:val="0"/>
        <w:numPr>
          <w:ilvl w:val="0"/>
          <w:numId w:val="35"/>
        </w:numPr>
        <w:tabs>
          <w:tab w:val="left" w:pos="851"/>
          <w:tab w:val="left" w:pos="1560"/>
        </w:tabs>
        <w:suppressAutoHyphens w:val="0"/>
        <w:autoSpaceDE w:val="0"/>
        <w:autoSpaceDN w:val="0"/>
        <w:spacing w:before="120" w:line="240" w:lineRule="auto"/>
        <w:ind w:left="851" w:hanging="425"/>
        <w:rPr>
          <w:rFonts w:ascii="Tahoma" w:hAnsi="Tahoma" w:cs="Tahoma"/>
          <w:sz w:val="20"/>
        </w:rPr>
      </w:pPr>
      <w:r w:rsidRPr="00082642">
        <w:rPr>
          <w:rFonts w:ascii="Tahoma" w:hAnsi="Tahoma" w:cs="Tahoma"/>
          <w:sz w:val="20"/>
        </w:rPr>
        <w:t>Poradenství v oblasti věcných práv k věcem cizím, smlouvy o zřízení či zrušení práva odpovídajícímu právu z věcného břemene, služebností, zástavních smluv, zadržovacích práv, práv stavby</w:t>
      </w:r>
    </w:p>
    <w:p w14:paraId="6FCE2E4D" w14:textId="77777777" w:rsidR="00082642" w:rsidRPr="00082642" w:rsidRDefault="00082642" w:rsidP="00082642">
      <w:pPr>
        <w:pStyle w:val="Odstavecseseznamem"/>
        <w:widowControl w:val="0"/>
        <w:numPr>
          <w:ilvl w:val="0"/>
          <w:numId w:val="35"/>
        </w:numPr>
        <w:tabs>
          <w:tab w:val="left" w:pos="851"/>
          <w:tab w:val="left" w:pos="1560"/>
        </w:tabs>
        <w:suppressAutoHyphens w:val="0"/>
        <w:autoSpaceDE w:val="0"/>
        <w:autoSpaceDN w:val="0"/>
        <w:spacing w:before="120" w:line="240" w:lineRule="auto"/>
        <w:ind w:left="851" w:hanging="425"/>
        <w:rPr>
          <w:rFonts w:ascii="Tahoma" w:hAnsi="Tahoma" w:cs="Tahoma"/>
          <w:sz w:val="20"/>
        </w:rPr>
      </w:pPr>
      <w:r w:rsidRPr="00082642">
        <w:rPr>
          <w:rFonts w:ascii="Tahoma" w:hAnsi="Tahoma" w:cs="Tahoma"/>
          <w:sz w:val="20"/>
        </w:rPr>
        <w:t>Poradenství v pracovněprávních vztazích, pracovní smlouvy, příprava, revize interních pracovněprávních předpisů, pracovní řád, příprava nebo revize interních směrnic, náhrada škody, pracovní úrazy, konkurenční doložky atp.</w:t>
      </w:r>
    </w:p>
    <w:p w14:paraId="53D33695" w14:textId="77777777" w:rsidR="00082642" w:rsidRPr="00082642" w:rsidRDefault="00082642" w:rsidP="00082642">
      <w:pPr>
        <w:pStyle w:val="Odstavecseseznamem"/>
        <w:widowControl w:val="0"/>
        <w:numPr>
          <w:ilvl w:val="0"/>
          <w:numId w:val="35"/>
        </w:numPr>
        <w:tabs>
          <w:tab w:val="left" w:pos="851"/>
          <w:tab w:val="left" w:pos="1560"/>
        </w:tabs>
        <w:suppressAutoHyphens w:val="0"/>
        <w:autoSpaceDE w:val="0"/>
        <w:autoSpaceDN w:val="0"/>
        <w:spacing w:before="120" w:line="240" w:lineRule="auto"/>
        <w:ind w:left="851" w:hanging="425"/>
        <w:rPr>
          <w:rFonts w:ascii="Tahoma" w:hAnsi="Tahoma" w:cs="Tahoma"/>
          <w:sz w:val="20"/>
        </w:rPr>
      </w:pPr>
      <w:r w:rsidRPr="00082642">
        <w:rPr>
          <w:rFonts w:ascii="Tahoma" w:hAnsi="Tahoma" w:cs="Tahoma"/>
          <w:sz w:val="20"/>
        </w:rPr>
        <w:t>Příprava, revize, úprava smluv, zejména kupních a darovacích smluv a smluv o prodeji nemovitostí, návrhy na vklad práva do katastru nemovitostí a zastupování u katastrálních úřadů</w:t>
      </w:r>
    </w:p>
    <w:p w14:paraId="68E1E0A5" w14:textId="77777777" w:rsidR="00082642" w:rsidRPr="00082642" w:rsidRDefault="00082642" w:rsidP="00082642">
      <w:pPr>
        <w:pStyle w:val="Odstavecseseznamem"/>
        <w:widowControl w:val="0"/>
        <w:numPr>
          <w:ilvl w:val="0"/>
          <w:numId w:val="35"/>
        </w:numPr>
        <w:tabs>
          <w:tab w:val="left" w:pos="851"/>
          <w:tab w:val="left" w:pos="1560"/>
        </w:tabs>
        <w:suppressAutoHyphens w:val="0"/>
        <w:autoSpaceDE w:val="0"/>
        <w:autoSpaceDN w:val="0"/>
        <w:spacing w:before="120" w:line="240" w:lineRule="auto"/>
        <w:ind w:left="851" w:hanging="425"/>
        <w:rPr>
          <w:rFonts w:ascii="Tahoma" w:hAnsi="Tahoma" w:cs="Tahoma"/>
          <w:sz w:val="20"/>
        </w:rPr>
      </w:pPr>
      <w:r w:rsidRPr="00082642">
        <w:rPr>
          <w:rFonts w:ascii="Tahoma" w:hAnsi="Tahoma" w:cs="Tahoma"/>
          <w:sz w:val="20"/>
        </w:rPr>
        <w:t>Poradenství v oblasti akvizic</w:t>
      </w:r>
    </w:p>
    <w:p w14:paraId="3C741712" w14:textId="77777777" w:rsidR="00082642" w:rsidRPr="00082642" w:rsidRDefault="00082642" w:rsidP="00082642">
      <w:pPr>
        <w:pStyle w:val="Odstavecseseznamem"/>
        <w:widowControl w:val="0"/>
        <w:numPr>
          <w:ilvl w:val="0"/>
          <w:numId w:val="35"/>
        </w:numPr>
        <w:tabs>
          <w:tab w:val="left" w:pos="851"/>
          <w:tab w:val="left" w:pos="1560"/>
        </w:tabs>
        <w:suppressAutoHyphens w:val="0"/>
        <w:autoSpaceDE w:val="0"/>
        <w:autoSpaceDN w:val="0"/>
        <w:spacing w:before="120" w:line="240" w:lineRule="auto"/>
        <w:ind w:left="851" w:hanging="425"/>
        <w:rPr>
          <w:rFonts w:ascii="Tahoma" w:hAnsi="Tahoma" w:cs="Tahoma"/>
          <w:sz w:val="20"/>
        </w:rPr>
      </w:pPr>
      <w:r w:rsidRPr="00082642">
        <w:rPr>
          <w:rFonts w:ascii="Tahoma" w:hAnsi="Tahoma" w:cs="Tahoma"/>
          <w:sz w:val="20"/>
        </w:rPr>
        <w:t>Posouzení interních předpisů zadavatele</w:t>
      </w:r>
    </w:p>
    <w:p w14:paraId="4CA5F46A" w14:textId="77777777" w:rsidR="00082642" w:rsidRPr="00082642" w:rsidRDefault="00082642" w:rsidP="00082642">
      <w:pPr>
        <w:pStyle w:val="Odstavecseseznamem"/>
        <w:widowControl w:val="0"/>
        <w:numPr>
          <w:ilvl w:val="0"/>
          <w:numId w:val="35"/>
        </w:numPr>
        <w:tabs>
          <w:tab w:val="left" w:pos="851"/>
          <w:tab w:val="left" w:pos="1560"/>
        </w:tabs>
        <w:suppressAutoHyphens w:val="0"/>
        <w:autoSpaceDE w:val="0"/>
        <w:autoSpaceDN w:val="0"/>
        <w:spacing w:before="120" w:line="240" w:lineRule="auto"/>
        <w:ind w:left="851" w:hanging="425"/>
        <w:rPr>
          <w:rFonts w:ascii="Tahoma" w:hAnsi="Tahoma" w:cs="Tahoma"/>
          <w:sz w:val="20"/>
        </w:rPr>
      </w:pPr>
      <w:r w:rsidRPr="00082642">
        <w:rPr>
          <w:rFonts w:ascii="Tahoma" w:hAnsi="Tahoma" w:cs="Tahoma"/>
          <w:sz w:val="20"/>
        </w:rPr>
        <w:t>Poradenství v oblasti ochrany osobních údajů a dat (GDPR)</w:t>
      </w:r>
    </w:p>
    <w:p w14:paraId="159E6F69" w14:textId="77777777" w:rsidR="00082642" w:rsidRPr="00082642" w:rsidRDefault="00082642" w:rsidP="00082642">
      <w:pPr>
        <w:pStyle w:val="Odstavecseseznamem"/>
        <w:widowControl w:val="0"/>
        <w:numPr>
          <w:ilvl w:val="0"/>
          <w:numId w:val="35"/>
        </w:numPr>
        <w:tabs>
          <w:tab w:val="left" w:pos="851"/>
          <w:tab w:val="left" w:pos="1560"/>
        </w:tabs>
        <w:suppressAutoHyphens w:val="0"/>
        <w:autoSpaceDE w:val="0"/>
        <w:autoSpaceDN w:val="0"/>
        <w:spacing w:before="120" w:line="240" w:lineRule="auto"/>
        <w:ind w:left="851" w:hanging="425"/>
        <w:rPr>
          <w:rFonts w:ascii="Tahoma" w:hAnsi="Tahoma" w:cs="Tahoma"/>
          <w:sz w:val="20"/>
        </w:rPr>
      </w:pPr>
      <w:r w:rsidRPr="00082642">
        <w:rPr>
          <w:rFonts w:ascii="Tahoma" w:hAnsi="Tahoma" w:cs="Tahoma"/>
          <w:sz w:val="20"/>
        </w:rPr>
        <w:t>Odborné konzultace, školení, právní podpora při řešení běžných provozních záležitostí</w:t>
      </w:r>
    </w:p>
    <w:p w14:paraId="7A24CE02" w14:textId="77777777" w:rsidR="00082642" w:rsidRPr="00082642" w:rsidRDefault="00082642" w:rsidP="00082642">
      <w:pPr>
        <w:pStyle w:val="Odstavecseseznamem"/>
        <w:widowControl w:val="0"/>
        <w:numPr>
          <w:ilvl w:val="0"/>
          <w:numId w:val="35"/>
        </w:numPr>
        <w:tabs>
          <w:tab w:val="left" w:pos="851"/>
          <w:tab w:val="left" w:pos="1560"/>
        </w:tabs>
        <w:suppressAutoHyphens w:val="0"/>
        <w:autoSpaceDE w:val="0"/>
        <w:autoSpaceDN w:val="0"/>
        <w:spacing w:before="120" w:line="240" w:lineRule="auto"/>
        <w:ind w:left="851" w:hanging="425"/>
        <w:rPr>
          <w:rFonts w:ascii="Tahoma" w:hAnsi="Tahoma" w:cs="Tahoma"/>
          <w:sz w:val="20"/>
        </w:rPr>
      </w:pPr>
      <w:r w:rsidRPr="00082642">
        <w:rPr>
          <w:rFonts w:ascii="Tahoma" w:hAnsi="Tahoma" w:cs="Tahoma"/>
          <w:sz w:val="20"/>
        </w:rPr>
        <w:t>Právní pomoc dle pokynů ve všech navazujících právních krocích včetně sepisování smluv a podání.</w:t>
      </w:r>
    </w:p>
    <w:p w14:paraId="1C9F5D93" w14:textId="30CECF37" w:rsidR="00A056F6" w:rsidRPr="000B3D80" w:rsidRDefault="00A056F6" w:rsidP="00082642">
      <w:pPr>
        <w:pStyle w:val="bno"/>
        <w:spacing w:before="60" w:after="0" w:line="240" w:lineRule="atLeast"/>
        <w:ind w:left="426"/>
        <w:rPr>
          <w:rFonts w:ascii="Tahoma" w:hAnsi="Tahoma" w:cs="Tahoma"/>
          <w:sz w:val="20"/>
        </w:rPr>
      </w:pPr>
      <w:r w:rsidRPr="000B3D80">
        <w:rPr>
          <w:rFonts w:ascii="Tahoma" w:hAnsi="Tahoma" w:cs="Tahoma"/>
          <w:sz w:val="20"/>
        </w:rPr>
        <w:lastRenderedPageBreak/>
        <w:t xml:space="preserve">Dokumenty připravované </w:t>
      </w:r>
      <w:r w:rsidR="00F01346" w:rsidRPr="000B3D80">
        <w:rPr>
          <w:rFonts w:ascii="Tahoma" w:hAnsi="Tahoma" w:cs="Tahoma"/>
          <w:sz w:val="20"/>
        </w:rPr>
        <w:t>Příkazník</w:t>
      </w:r>
      <w:r w:rsidRPr="000B3D80">
        <w:rPr>
          <w:rFonts w:ascii="Tahoma" w:hAnsi="Tahoma" w:cs="Tahoma"/>
          <w:sz w:val="20"/>
        </w:rPr>
        <w:t xml:space="preserve">em, o kterých bude na straně </w:t>
      </w:r>
      <w:r w:rsidR="001118B7" w:rsidRPr="000B3D80">
        <w:rPr>
          <w:rFonts w:ascii="Tahoma" w:hAnsi="Tahoma" w:cs="Tahoma"/>
          <w:sz w:val="20"/>
        </w:rPr>
        <w:t>Příkazce</w:t>
      </w:r>
      <w:r w:rsidRPr="000B3D80">
        <w:rPr>
          <w:rFonts w:ascii="Tahoma" w:hAnsi="Tahoma" w:cs="Tahoma"/>
          <w:sz w:val="20"/>
        </w:rPr>
        <w:t xml:space="preserve"> rozhodovat </w:t>
      </w:r>
      <w:r w:rsidR="009C1E8D" w:rsidRPr="000B3D80">
        <w:rPr>
          <w:rFonts w:ascii="Tahoma" w:hAnsi="Tahoma" w:cs="Tahoma"/>
          <w:sz w:val="20"/>
          <w:lang w:val="cs-CZ"/>
        </w:rPr>
        <w:t>Ministerstvo kultury</w:t>
      </w:r>
      <w:r w:rsidR="000B3D80">
        <w:rPr>
          <w:rFonts w:ascii="Tahoma" w:hAnsi="Tahoma" w:cs="Tahoma"/>
          <w:sz w:val="20"/>
          <w:lang w:val="cs-CZ"/>
        </w:rPr>
        <w:t>, poskytovatelé dotací atp.</w:t>
      </w:r>
      <w:r w:rsidRPr="000B3D80">
        <w:rPr>
          <w:rFonts w:ascii="Tahoma" w:hAnsi="Tahoma" w:cs="Tahoma"/>
          <w:sz w:val="20"/>
        </w:rPr>
        <w:t xml:space="preserve">, budou zpracovány ve formě a termínech stanovených </w:t>
      </w:r>
      <w:r w:rsidR="00076C70" w:rsidRPr="000B3D80">
        <w:rPr>
          <w:rFonts w:ascii="Tahoma" w:hAnsi="Tahoma" w:cs="Tahoma"/>
          <w:sz w:val="20"/>
          <w:lang w:val="cs-CZ"/>
        </w:rPr>
        <w:t>Příkazcem</w:t>
      </w:r>
      <w:r w:rsidRPr="000B3D80">
        <w:rPr>
          <w:rFonts w:ascii="Tahoma" w:hAnsi="Tahoma" w:cs="Tahoma"/>
          <w:sz w:val="20"/>
        </w:rPr>
        <w:t>.</w:t>
      </w:r>
    </w:p>
    <w:p w14:paraId="4DD5CDE7" w14:textId="1DA9BFFB" w:rsidR="00B71756" w:rsidRPr="00B71756" w:rsidRDefault="009C1E8D" w:rsidP="00082642">
      <w:pPr>
        <w:pStyle w:val="bno"/>
        <w:spacing w:before="60" w:after="0" w:line="240" w:lineRule="atLeast"/>
        <w:ind w:left="426"/>
        <w:rPr>
          <w:rFonts w:ascii="Tahoma" w:hAnsi="Tahoma" w:cs="Tahoma"/>
          <w:sz w:val="20"/>
        </w:rPr>
      </w:pPr>
      <w:r w:rsidRPr="00C240A7">
        <w:rPr>
          <w:rFonts w:ascii="Tahoma" w:hAnsi="Tahoma" w:cs="Tahoma"/>
          <w:sz w:val="20"/>
        </w:rPr>
        <w:t>S</w:t>
      </w:r>
      <w:r w:rsidR="00A056F6" w:rsidRPr="00C240A7">
        <w:rPr>
          <w:rFonts w:ascii="Tahoma" w:hAnsi="Tahoma" w:cs="Tahoma"/>
          <w:sz w:val="20"/>
        </w:rPr>
        <w:t xml:space="preserve">lužby </w:t>
      </w:r>
      <w:r w:rsidRPr="00C240A7">
        <w:rPr>
          <w:rFonts w:ascii="Tahoma" w:hAnsi="Tahoma" w:cs="Tahoma"/>
          <w:sz w:val="20"/>
        </w:rPr>
        <w:t>u</w:t>
      </w:r>
      <w:r w:rsidR="00A056F6" w:rsidRPr="00C240A7">
        <w:rPr>
          <w:rFonts w:ascii="Tahoma" w:hAnsi="Tahoma" w:cs="Tahoma"/>
          <w:sz w:val="20"/>
        </w:rPr>
        <w:t xml:space="preserve"> </w:t>
      </w:r>
      <w:r w:rsidRPr="00C240A7">
        <w:rPr>
          <w:rFonts w:ascii="Tahoma" w:hAnsi="Tahoma" w:cs="Tahoma"/>
          <w:sz w:val="20"/>
        </w:rPr>
        <w:t>výše uvedených oblastí</w:t>
      </w:r>
      <w:r w:rsidR="00A056F6" w:rsidRPr="00C240A7">
        <w:rPr>
          <w:rFonts w:ascii="Tahoma" w:hAnsi="Tahoma" w:cs="Tahoma"/>
          <w:sz w:val="20"/>
        </w:rPr>
        <w:t xml:space="preserve"> budou </w:t>
      </w:r>
      <w:r w:rsidR="00D5661B" w:rsidRPr="00C240A7">
        <w:rPr>
          <w:rFonts w:ascii="Tahoma" w:hAnsi="Tahoma" w:cs="Tahoma"/>
          <w:sz w:val="20"/>
        </w:rPr>
        <w:t>Příkazci</w:t>
      </w:r>
      <w:r w:rsidR="00A056F6" w:rsidRPr="00C240A7">
        <w:rPr>
          <w:rFonts w:ascii="Tahoma" w:hAnsi="Tahoma" w:cs="Tahoma"/>
          <w:sz w:val="20"/>
        </w:rPr>
        <w:t xml:space="preserve"> poskytovány v rozsahu požadavků </w:t>
      </w:r>
      <w:r w:rsidR="001118B7" w:rsidRPr="00C240A7">
        <w:rPr>
          <w:rFonts w:ascii="Tahoma" w:hAnsi="Tahoma" w:cs="Tahoma"/>
          <w:sz w:val="20"/>
        </w:rPr>
        <w:t>Příkazce</w:t>
      </w:r>
      <w:r w:rsidR="00B71756" w:rsidRPr="00C240A7">
        <w:rPr>
          <w:rFonts w:ascii="Tahoma" w:hAnsi="Tahoma" w:cs="Tahoma"/>
          <w:sz w:val="20"/>
        </w:rPr>
        <w:t>, a </w:t>
      </w:r>
      <w:r w:rsidR="00A056F6" w:rsidRPr="00C240A7">
        <w:rPr>
          <w:rFonts w:ascii="Tahoma" w:hAnsi="Tahoma" w:cs="Tahoma"/>
          <w:sz w:val="20"/>
        </w:rPr>
        <w:t>to jak ve vztahu ke konkrétním případům tak i</w:t>
      </w:r>
      <w:r w:rsidR="00E54953" w:rsidRPr="00C240A7">
        <w:rPr>
          <w:rFonts w:ascii="Tahoma" w:hAnsi="Tahoma" w:cs="Tahoma"/>
          <w:sz w:val="20"/>
        </w:rPr>
        <w:t> </w:t>
      </w:r>
      <w:r w:rsidR="00A056F6" w:rsidRPr="00C240A7">
        <w:rPr>
          <w:rFonts w:ascii="Tahoma" w:hAnsi="Tahoma" w:cs="Tahoma"/>
          <w:sz w:val="20"/>
        </w:rPr>
        <w:t xml:space="preserve">v obecné rovině. </w:t>
      </w:r>
      <w:r w:rsidR="00B71756" w:rsidRPr="00C240A7">
        <w:rPr>
          <w:rFonts w:ascii="Tahoma" w:hAnsi="Tahoma" w:cs="Tahoma"/>
          <w:sz w:val="20"/>
        </w:rPr>
        <w:t>P</w:t>
      </w:r>
      <w:r w:rsidR="00A056F6" w:rsidRPr="00C240A7">
        <w:rPr>
          <w:rFonts w:ascii="Tahoma" w:hAnsi="Tahoma" w:cs="Tahoma"/>
          <w:sz w:val="20"/>
        </w:rPr>
        <w:t xml:space="preserve">oradenství bude poskytováno </w:t>
      </w:r>
      <w:r w:rsidR="00B71756" w:rsidRPr="00C240A7">
        <w:rPr>
          <w:rFonts w:ascii="Tahoma" w:hAnsi="Tahoma" w:cs="Tahoma"/>
          <w:sz w:val="20"/>
        </w:rPr>
        <w:t xml:space="preserve">rovněž </w:t>
      </w:r>
      <w:r w:rsidR="00A056F6" w:rsidRPr="00C240A7">
        <w:rPr>
          <w:rFonts w:ascii="Tahoma" w:hAnsi="Tahoma" w:cs="Tahoma"/>
          <w:sz w:val="20"/>
        </w:rPr>
        <w:t xml:space="preserve">jako manažerská podpora </w:t>
      </w:r>
      <w:r w:rsidR="001118B7" w:rsidRPr="00C240A7">
        <w:rPr>
          <w:rFonts w:ascii="Tahoma" w:hAnsi="Tahoma" w:cs="Tahoma"/>
          <w:sz w:val="20"/>
        </w:rPr>
        <w:t>Příkazce</w:t>
      </w:r>
      <w:r w:rsidR="00A056F6" w:rsidRPr="00C240A7">
        <w:rPr>
          <w:rFonts w:ascii="Tahoma" w:hAnsi="Tahoma" w:cs="Tahoma"/>
          <w:sz w:val="20"/>
        </w:rPr>
        <w:t xml:space="preserve"> pro činění (koncepčních) rozhodnutí </w:t>
      </w:r>
      <w:r w:rsidR="001118B7" w:rsidRPr="00C240A7">
        <w:rPr>
          <w:rFonts w:ascii="Tahoma" w:hAnsi="Tahoma" w:cs="Tahoma"/>
          <w:sz w:val="20"/>
        </w:rPr>
        <w:t>Příkazce</w:t>
      </w:r>
      <w:r w:rsidR="00A056F6" w:rsidRPr="00C240A7">
        <w:rPr>
          <w:rFonts w:ascii="Tahoma" w:hAnsi="Tahoma" w:cs="Tahoma"/>
          <w:sz w:val="20"/>
        </w:rPr>
        <w:t>.</w:t>
      </w:r>
      <w:r w:rsidR="00B71756" w:rsidRPr="000B3D80">
        <w:rPr>
          <w:rFonts w:ascii="Tahoma" w:hAnsi="Tahoma" w:cs="Tahoma"/>
          <w:sz w:val="20"/>
        </w:rPr>
        <w:t xml:space="preserve"> </w:t>
      </w:r>
    </w:p>
    <w:p w14:paraId="41283E3D" w14:textId="769F06D3" w:rsidR="00A056F6" w:rsidRPr="00B71756" w:rsidRDefault="00A056F6" w:rsidP="00B71756">
      <w:pPr>
        <w:pStyle w:val="bno"/>
        <w:spacing w:before="60" w:after="0" w:line="240" w:lineRule="atLeast"/>
        <w:rPr>
          <w:rFonts w:ascii="Tahoma" w:hAnsi="Tahoma" w:cs="Tahoma"/>
          <w:sz w:val="20"/>
        </w:rPr>
      </w:pPr>
    </w:p>
    <w:p w14:paraId="7F9316E5" w14:textId="3CECB83B" w:rsidR="00A056F6" w:rsidRPr="00677B7B" w:rsidRDefault="00677B7B" w:rsidP="00677B7B">
      <w:pPr>
        <w:keepNext/>
        <w:snapToGrid w:val="0"/>
        <w:spacing w:before="360" w:line="240" w:lineRule="atLeast"/>
        <w:jc w:val="center"/>
        <w:rPr>
          <w:rFonts w:ascii="Tahoma" w:hAnsi="Tahoma" w:cs="Tahoma"/>
          <w:b/>
          <w:bCs/>
          <w:sz w:val="20"/>
        </w:rPr>
      </w:pPr>
      <w:bookmarkStart w:id="6" w:name="_Toc468359116"/>
      <w:r>
        <w:rPr>
          <w:rFonts w:ascii="Tahoma" w:hAnsi="Tahoma" w:cs="Tahoma"/>
          <w:b/>
          <w:bCs/>
          <w:sz w:val="20"/>
        </w:rPr>
        <w:t>VI.</w:t>
      </w:r>
      <w:r>
        <w:rPr>
          <w:rFonts w:ascii="Tahoma" w:hAnsi="Tahoma" w:cs="Tahoma"/>
          <w:b/>
          <w:bCs/>
          <w:sz w:val="20"/>
        </w:rPr>
        <w:br/>
      </w:r>
      <w:r w:rsidR="00082642">
        <w:rPr>
          <w:rFonts w:ascii="Tahoma" w:hAnsi="Tahoma" w:cs="Tahoma"/>
          <w:b/>
          <w:bCs/>
          <w:sz w:val="20"/>
        </w:rPr>
        <w:t>Odměna</w:t>
      </w:r>
      <w:r w:rsidR="00A056F6" w:rsidRPr="00677B7B">
        <w:rPr>
          <w:rFonts w:ascii="Tahoma" w:hAnsi="Tahoma" w:cs="Tahoma"/>
          <w:b/>
          <w:bCs/>
          <w:sz w:val="20"/>
        </w:rPr>
        <w:t xml:space="preserve"> za služby poskytované dle Prováděcích smluv</w:t>
      </w:r>
      <w:bookmarkEnd w:id="6"/>
    </w:p>
    <w:p w14:paraId="5539BC87" w14:textId="76B6A9CF" w:rsidR="00E32315" w:rsidRPr="000B3D80" w:rsidRDefault="00082642" w:rsidP="00B71756">
      <w:pPr>
        <w:pStyle w:val="bno"/>
        <w:numPr>
          <w:ilvl w:val="0"/>
          <w:numId w:val="22"/>
        </w:numPr>
        <w:spacing w:before="120" w:after="0" w:line="240" w:lineRule="atLeast"/>
        <w:ind w:left="357" w:hanging="357"/>
        <w:rPr>
          <w:rFonts w:ascii="Tahoma" w:hAnsi="Tahoma" w:cs="Tahoma"/>
          <w:sz w:val="20"/>
        </w:rPr>
      </w:pPr>
      <w:r>
        <w:rPr>
          <w:rFonts w:ascii="Tahoma" w:hAnsi="Tahoma" w:cs="Tahoma"/>
          <w:sz w:val="20"/>
          <w:lang w:val="cs-CZ"/>
        </w:rPr>
        <w:t>Odměna</w:t>
      </w:r>
      <w:r w:rsidR="00A056F6" w:rsidRPr="000B3D80">
        <w:rPr>
          <w:rFonts w:ascii="Tahoma" w:hAnsi="Tahoma" w:cs="Tahoma"/>
          <w:sz w:val="20"/>
        </w:rPr>
        <w:t xml:space="preserve"> za služby poskytované </w:t>
      </w:r>
      <w:r w:rsidR="00F01346" w:rsidRPr="000B3D80">
        <w:rPr>
          <w:rFonts w:ascii="Tahoma" w:hAnsi="Tahoma" w:cs="Tahoma"/>
          <w:sz w:val="20"/>
        </w:rPr>
        <w:t>Příkazník</w:t>
      </w:r>
      <w:r w:rsidR="00A056F6" w:rsidRPr="000B3D80">
        <w:rPr>
          <w:rFonts w:ascii="Tahoma" w:hAnsi="Tahoma" w:cs="Tahoma"/>
          <w:sz w:val="20"/>
        </w:rPr>
        <w:t xml:space="preserve">em dle konkrétní Prováděcí smlouvy bude vycházet z cenové nabídky předložené </w:t>
      </w:r>
      <w:r w:rsidR="00F01346" w:rsidRPr="000B3D80">
        <w:rPr>
          <w:rFonts w:ascii="Tahoma" w:hAnsi="Tahoma" w:cs="Tahoma"/>
          <w:sz w:val="20"/>
        </w:rPr>
        <w:t>Příkazník</w:t>
      </w:r>
      <w:r w:rsidR="00A056F6" w:rsidRPr="000B3D80">
        <w:rPr>
          <w:rFonts w:ascii="Tahoma" w:hAnsi="Tahoma" w:cs="Tahoma"/>
          <w:sz w:val="20"/>
        </w:rPr>
        <w:t xml:space="preserve">em </w:t>
      </w:r>
      <w:r w:rsidR="00D5661B" w:rsidRPr="000B3D80">
        <w:rPr>
          <w:rFonts w:ascii="Tahoma" w:hAnsi="Tahoma" w:cs="Tahoma"/>
          <w:sz w:val="20"/>
        </w:rPr>
        <w:t>Příkazci</w:t>
      </w:r>
      <w:r w:rsidR="00E54953" w:rsidRPr="000B3D80">
        <w:rPr>
          <w:rFonts w:ascii="Tahoma" w:hAnsi="Tahoma" w:cs="Tahoma"/>
          <w:sz w:val="20"/>
        </w:rPr>
        <w:t xml:space="preserve"> </w:t>
      </w:r>
      <w:r w:rsidR="00A056F6" w:rsidRPr="000B3D80">
        <w:rPr>
          <w:rFonts w:ascii="Tahoma" w:hAnsi="Tahoma" w:cs="Tahoma"/>
          <w:sz w:val="20"/>
        </w:rPr>
        <w:t xml:space="preserve">v Zadávacím řízení. Tato </w:t>
      </w:r>
      <w:r>
        <w:rPr>
          <w:rFonts w:ascii="Tahoma" w:hAnsi="Tahoma" w:cs="Tahoma"/>
          <w:sz w:val="20"/>
          <w:lang w:val="cs-CZ"/>
        </w:rPr>
        <w:t>odměna</w:t>
      </w:r>
      <w:r w:rsidR="00E54953" w:rsidRPr="000B3D80">
        <w:rPr>
          <w:rFonts w:ascii="Tahoma" w:hAnsi="Tahoma" w:cs="Tahoma"/>
          <w:sz w:val="20"/>
        </w:rPr>
        <w:t xml:space="preserve"> </w:t>
      </w:r>
      <w:r w:rsidR="00A056F6" w:rsidRPr="000B3D80">
        <w:rPr>
          <w:rFonts w:ascii="Tahoma" w:hAnsi="Tahoma" w:cs="Tahoma"/>
          <w:sz w:val="20"/>
        </w:rPr>
        <w:t>bude koncipována</w:t>
      </w:r>
      <w:r w:rsidR="00B71756" w:rsidRPr="000B3D80">
        <w:rPr>
          <w:rFonts w:ascii="Tahoma" w:hAnsi="Tahoma" w:cs="Tahoma"/>
          <w:sz w:val="20"/>
          <w:lang w:val="cs-CZ"/>
        </w:rPr>
        <w:t xml:space="preserve"> </w:t>
      </w:r>
      <w:r w:rsidR="00A056F6" w:rsidRPr="000B3D80">
        <w:rPr>
          <w:rFonts w:ascii="Tahoma" w:hAnsi="Tahoma" w:cs="Tahoma"/>
          <w:sz w:val="20"/>
        </w:rPr>
        <w:t>jako hodino</w:t>
      </w:r>
      <w:r w:rsidR="00B71756" w:rsidRPr="000B3D80">
        <w:rPr>
          <w:rFonts w:ascii="Tahoma" w:hAnsi="Tahoma" w:cs="Tahoma"/>
          <w:sz w:val="20"/>
        </w:rPr>
        <w:t xml:space="preserve">vá </w:t>
      </w:r>
      <w:r>
        <w:rPr>
          <w:rFonts w:ascii="Tahoma" w:hAnsi="Tahoma" w:cs="Tahoma"/>
          <w:sz w:val="20"/>
        </w:rPr>
        <w:t>Odměna</w:t>
      </w:r>
      <w:r w:rsidR="00783437" w:rsidRPr="000B3D80">
        <w:rPr>
          <w:rFonts w:ascii="Tahoma" w:hAnsi="Tahoma" w:cs="Tahoma"/>
          <w:sz w:val="20"/>
          <w:lang w:val="cs-CZ"/>
        </w:rPr>
        <w:t xml:space="preserve"> (60 min.)</w:t>
      </w:r>
      <w:r w:rsidR="00B71756" w:rsidRPr="000B3D80">
        <w:rPr>
          <w:rFonts w:ascii="Tahoma" w:hAnsi="Tahoma" w:cs="Tahoma"/>
          <w:sz w:val="20"/>
        </w:rPr>
        <w:t xml:space="preserve"> za skutečně poskytnuté</w:t>
      </w:r>
      <w:r w:rsidR="00A056F6" w:rsidRPr="000B3D80">
        <w:rPr>
          <w:rFonts w:ascii="Tahoma" w:hAnsi="Tahoma" w:cs="Tahoma"/>
          <w:sz w:val="20"/>
        </w:rPr>
        <w:t xml:space="preserve"> poradenství.</w:t>
      </w:r>
    </w:p>
    <w:p w14:paraId="138B7155" w14:textId="57844DCC" w:rsidR="00321AC1" w:rsidRPr="000B3D80" w:rsidRDefault="00082642" w:rsidP="00321AC1">
      <w:pPr>
        <w:pStyle w:val="bno"/>
        <w:spacing w:before="120" w:after="0" w:line="240" w:lineRule="atLeast"/>
        <w:ind w:left="357"/>
        <w:rPr>
          <w:rFonts w:ascii="Tahoma" w:hAnsi="Tahoma" w:cs="Tahoma"/>
          <w:sz w:val="20"/>
          <w:lang w:val="cs-CZ"/>
        </w:rPr>
      </w:pPr>
      <w:r>
        <w:rPr>
          <w:rFonts w:ascii="Tahoma" w:hAnsi="Tahoma" w:cs="Tahoma"/>
          <w:sz w:val="20"/>
          <w:lang w:val="cs-CZ"/>
        </w:rPr>
        <w:t>Odměna</w:t>
      </w:r>
      <w:r w:rsidR="00321AC1" w:rsidRPr="000B3D80">
        <w:rPr>
          <w:rFonts w:ascii="Tahoma" w:hAnsi="Tahoma" w:cs="Tahoma"/>
          <w:sz w:val="20"/>
          <w:lang w:val="cs-CZ"/>
        </w:rPr>
        <w:t xml:space="preserve"> v Kč činí:</w:t>
      </w:r>
      <w:r w:rsidR="00783437" w:rsidRPr="000B3D80">
        <w:rPr>
          <w:rFonts w:ascii="Tahoma" w:hAnsi="Tahoma" w:cs="Tahoma"/>
          <w:sz w:val="20"/>
          <w:lang w:val="cs-CZ"/>
        </w:rPr>
        <w:t xml:space="preserve">  </w:t>
      </w:r>
    </w:p>
    <w:tbl>
      <w:tblPr>
        <w:tblStyle w:val="Mkatabulky"/>
        <w:tblW w:w="0" w:type="auto"/>
        <w:tblInd w:w="360" w:type="dxa"/>
        <w:tblLook w:val="04A0" w:firstRow="1" w:lastRow="0" w:firstColumn="1" w:lastColumn="0" w:noHBand="0" w:noVBand="1"/>
      </w:tblPr>
      <w:tblGrid>
        <w:gridCol w:w="2470"/>
        <w:gridCol w:w="1886"/>
        <w:gridCol w:w="2165"/>
        <w:gridCol w:w="2178"/>
      </w:tblGrid>
      <w:tr w:rsidR="00321AC1" w:rsidRPr="00C90195" w14:paraId="4388D057" w14:textId="77777777" w:rsidTr="00321AC1">
        <w:tc>
          <w:tcPr>
            <w:tcW w:w="2470" w:type="dxa"/>
          </w:tcPr>
          <w:p w14:paraId="799743AA" w14:textId="77777777" w:rsidR="00321AC1" w:rsidRPr="000B3D80" w:rsidRDefault="00321AC1" w:rsidP="00321AC1">
            <w:pPr>
              <w:pStyle w:val="Odstavecseseznamem"/>
              <w:widowControl w:val="0"/>
              <w:spacing w:before="120" w:after="120" w:line="240" w:lineRule="auto"/>
              <w:ind w:left="0"/>
              <w:rPr>
                <w:rFonts w:ascii="Tahoma" w:hAnsi="Tahoma" w:cs="Tahoma"/>
                <w:sz w:val="20"/>
              </w:rPr>
            </w:pPr>
          </w:p>
        </w:tc>
        <w:tc>
          <w:tcPr>
            <w:tcW w:w="1886" w:type="dxa"/>
          </w:tcPr>
          <w:p w14:paraId="3B0BC75F" w14:textId="4F7B25C7" w:rsidR="00321AC1" w:rsidRPr="000B3D80" w:rsidRDefault="00321AC1" w:rsidP="00321AC1">
            <w:pPr>
              <w:pStyle w:val="Odstavecseseznamem"/>
              <w:widowControl w:val="0"/>
              <w:spacing w:before="120" w:after="120" w:line="240" w:lineRule="auto"/>
              <w:ind w:left="0"/>
              <w:jc w:val="center"/>
              <w:rPr>
                <w:rFonts w:ascii="Tahoma" w:hAnsi="Tahoma" w:cs="Tahoma"/>
                <w:sz w:val="20"/>
              </w:rPr>
            </w:pPr>
            <w:r w:rsidRPr="000B3D80">
              <w:rPr>
                <w:rFonts w:ascii="Tahoma" w:hAnsi="Tahoma" w:cs="Tahoma"/>
                <w:sz w:val="20"/>
              </w:rPr>
              <w:t>Bez DPH</w:t>
            </w:r>
          </w:p>
        </w:tc>
        <w:tc>
          <w:tcPr>
            <w:tcW w:w="2165" w:type="dxa"/>
          </w:tcPr>
          <w:p w14:paraId="4DEC4FAB" w14:textId="40E2237A" w:rsidR="00321AC1" w:rsidRPr="000B3D80" w:rsidRDefault="00321AC1" w:rsidP="00321AC1">
            <w:pPr>
              <w:pStyle w:val="Odstavecseseznamem"/>
              <w:widowControl w:val="0"/>
              <w:spacing w:before="120" w:after="120" w:line="240" w:lineRule="auto"/>
              <w:ind w:left="0"/>
              <w:jc w:val="center"/>
              <w:rPr>
                <w:rFonts w:ascii="Tahoma" w:hAnsi="Tahoma" w:cs="Tahoma"/>
                <w:sz w:val="20"/>
              </w:rPr>
            </w:pPr>
            <w:r w:rsidRPr="000B3D80">
              <w:rPr>
                <w:rFonts w:ascii="Tahoma" w:hAnsi="Tahoma" w:cs="Tahoma"/>
                <w:sz w:val="20"/>
              </w:rPr>
              <w:t>DPH</w:t>
            </w:r>
          </w:p>
        </w:tc>
        <w:tc>
          <w:tcPr>
            <w:tcW w:w="2178" w:type="dxa"/>
          </w:tcPr>
          <w:p w14:paraId="7DB929E2" w14:textId="47B6A1BC" w:rsidR="00321AC1" w:rsidRPr="000B3D80" w:rsidRDefault="00321AC1" w:rsidP="00321AC1">
            <w:pPr>
              <w:pStyle w:val="Odstavecseseznamem"/>
              <w:widowControl w:val="0"/>
              <w:spacing w:before="120" w:after="120" w:line="240" w:lineRule="auto"/>
              <w:ind w:left="0"/>
              <w:jc w:val="center"/>
              <w:rPr>
                <w:rFonts w:ascii="Tahoma" w:hAnsi="Tahoma" w:cs="Tahoma"/>
                <w:sz w:val="20"/>
              </w:rPr>
            </w:pPr>
            <w:r w:rsidRPr="000B3D80">
              <w:rPr>
                <w:rFonts w:ascii="Tahoma" w:hAnsi="Tahoma" w:cs="Tahoma"/>
                <w:sz w:val="20"/>
              </w:rPr>
              <w:t>Včetně DPH</w:t>
            </w:r>
          </w:p>
        </w:tc>
      </w:tr>
      <w:tr w:rsidR="00321AC1" w:rsidRPr="00C90195" w14:paraId="107AC228" w14:textId="77777777" w:rsidTr="00321AC1">
        <w:tc>
          <w:tcPr>
            <w:tcW w:w="2470" w:type="dxa"/>
          </w:tcPr>
          <w:p w14:paraId="1B8C5D4F" w14:textId="720ADE05" w:rsidR="00321AC1" w:rsidRPr="007977A7" w:rsidRDefault="00321AC1" w:rsidP="00321AC1">
            <w:pPr>
              <w:pStyle w:val="Odstavecseseznamem"/>
              <w:widowControl w:val="0"/>
              <w:spacing w:before="120" w:after="120" w:line="240" w:lineRule="auto"/>
              <w:ind w:left="0"/>
              <w:rPr>
                <w:rFonts w:ascii="Tahoma" w:hAnsi="Tahoma" w:cs="Tahoma"/>
                <w:sz w:val="20"/>
              </w:rPr>
            </w:pPr>
            <w:r w:rsidRPr="007977A7">
              <w:rPr>
                <w:rFonts w:ascii="Tahoma" w:hAnsi="Tahoma" w:cs="Tahoma"/>
                <w:sz w:val="20"/>
              </w:rPr>
              <w:t xml:space="preserve">Hodinová </w:t>
            </w:r>
            <w:r w:rsidR="00082642" w:rsidRPr="007977A7">
              <w:rPr>
                <w:rFonts w:ascii="Tahoma" w:hAnsi="Tahoma" w:cs="Tahoma"/>
                <w:sz w:val="20"/>
              </w:rPr>
              <w:t>Odměna</w:t>
            </w:r>
            <w:r w:rsidRPr="007977A7">
              <w:rPr>
                <w:rFonts w:ascii="Tahoma" w:hAnsi="Tahoma" w:cs="Tahoma"/>
                <w:sz w:val="20"/>
              </w:rPr>
              <w:t xml:space="preserve"> za služby</w:t>
            </w:r>
          </w:p>
        </w:tc>
        <w:tc>
          <w:tcPr>
            <w:tcW w:w="1886" w:type="dxa"/>
          </w:tcPr>
          <w:p w14:paraId="72E458A4" w14:textId="201A2498" w:rsidR="00321AC1" w:rsidRPr="007977A7" w:rsidRDefault="00AA74C5" w:rsidP="00AA74C5">
            <w:pPr>
              <w:pStyle w:val="Odstavecseseznamem"/>
              <w:widowControl w:val="0"/>
              <w:spacing w:before="120" w:after="120" w:line="240" w:lineRule="auto"/>
              <w:ind w:left="0"/>
              <w:jc w:val="center"/>
              <w:rPr>
                <w:rFonts w:ascii="Tahoma" w:hAnsi="Tahoma" w:cs="Tahoma"/>
                <w:sz w:val="20"/>
              </w:rPr>
            </w:pPr>
            <w:r w:rsidRPr="007977A7">
              <w:rPr>
                <w:rStyle w:val="Hypertextovodkaz"/>
                <w:rFonts w:ascii="Tahoma" w:hAnsi="Tahoma" w:cs="Tahoma"/>
                <w:color w:val="auto"/>
                <w:sz w:val="20"/>
                <w:u w:val="none"/>
              </w:rPr>
              <w:t>2 900,00</w:t>
            </w:r>
          </w:p>
        </w:tc>
        <w:tc>
          <w:tcPr>
            <w:tcW w:w="2165" w:type="dxa"/>
          </w:tcPr>
          <w:p w14:paraId="3D298D94" w14:textId="6BF2F8E3" w:rsidR="00321AC1" w:rsidRPr="007977A7" w:rsidRDefault="00AA74C5" w:rsidP="00AA74C5">
            <w:pPr>
              <w:pStyle w:val="Odstavecseseznamem"/>
              <w:widowControl w:val="0"/>
              <w:spacing w:before="120" w:after="120" w:line="240" w:lineRule="auto"/>
              <w:ind w:left="0"/>
              <w:jc w:val="center"/>
              <w:rPr>
                <w:rFonts w:ascii="Tahoma" w:hAnsi="Tahoma" w:cs="Tahoma"/>
                <w:sz w:val="20"/>
              </w:rPr>
            </w:pPr>
            <w:r w:rsidRPr="007977A7">
              <w:rPr>
                <w:rStyle w:val="Hypertextovodkaz"/>
                <w:rFonts w:ascii="Tahoma" w:hAnsi="Tahoma" w:cs="Tahoma"/>
                <w:color w:val="auto"/>
                <w:sz w:val="20"/>
                <w:u w:val="none"/>
              </w:rPr>
              <w:t>609,00</w:t>
            </w:r>
          </w:p>
        </w:tc>
        <w:tc>
          <w:tcPr>
            <w:tcW w:w="2178" w:type="dxa"/>
          </w:tcPr>
          <w:p w14:paraId="7E29464C" w14:textId="55B1FFD2" w:rsidR="00321AC1" w:rsidRPr="007977A7" w:rsidRDefault="00AA74C5" w:rsidP="00AA74C5">
            <w:pPr>
              <w:pStyle w:val="Odstavecseseznamem"/>
              <w:widowControl w:val="0"/>
              <w:spacing w:before="120" w:after="120" w:line="240" w:lineRule="auto"/>
              <w:ind w:left="0"/>
              <w:jc w:val="center"/>
              <w:rPr>
                <w:rFonts w:ascii="Tahoma" w:hAnsi="Tahoma" w:cs="Tahoma"/>
                <w:sz w:val="20"/>
              </w:rPr>
            </w:pPr>
            <w:r w:rsidRPr="007977A7">
              <w:rPr>
                <w:rStyle w:val="Hypertextovodkaz"/>
                <w:rFonts w:ascii="Tahoma" w:hAnsi="Tahoma" w:cs="Tahoma"/>
                <w:color w:val="auto"/>
                <w:sz w:val="20"/>
                <w:u w:val="none"/>
              </w:rPr>
              <w:t>3 509,00</w:t>
            </w:r>
          </w:p>
        </w:tc>
      </w:tr>
    </w:tbl>
    <w:p w14:paraId="6BC94567" w14:textId="136C4D0E" w:rsidR="00321AC1" w:rsidRPr="00321AC1" w:rsidRDefault="00321AC1" w:rsidP="00321AC1">
      <w:pPr>
        <w:widowControl w:val="0"/>
        <w:spacing w:before="120" w:after="120" w:line="240" w:lineRule="auto"/>
        <w:ind w:firstLine="357"/>
        <w:rPr>
          <w:rFonts w:ascii="Tahoma" w:hAnsi="Tahoma" w:cs="Tahoma"/>
          <w:b/>
          <w:sz w:val="20"/>
          <w:u w:val="single"/>
        </w:rPr>
      </w:pPr>
    </w:p>
    <w:p w14:paraId="306E8969" w14:textId="77777777" w:rsidR="00082642" w:rsidRDefault="00082642" w:rsidP="00082642">
      <w:pPr>
        <w:pStyle w:val="bno"/>
        <w:numPr>
          <w:ilvl w:val="0"/>
          <w:numId w:val="22"/>
        </w:numPr>
        <w:spacing w:before="120" w:after="0" w:line="240" w:lineRule="atLeast"/>
        <w:rPr>
          <w:rFonts w:ascii="Tahoma" w:hAnsi="Tahoma" w:cs="Tahoma"/>
          <w:sz w:val="20"/>
        </w:rPr>
      </w:pPr>
      <w:r w:rsidRPr="00082642">
        <w:rPr>
          <w:rFonts w:ascii="Tahoma" w:hAnsi="Tahoma" w:cs="Tahoma"/>
          <w:sz w:val="20"/>
        </w:rPr>
        <w:t xml:space="preserve">Příkazník účtuje Odměnu za skutečně vynaložený čas na poskytnutí Právní služby; bude-li skutečně vynaložený čas na poskytnutí Právní služby kratší než 1 hodina, bude účtována každá započatá půlhodina poskytování Právních služeb. </w:t>
      </w:r>
    </w:p>
    <w:p w14:paraId="359F59A9" w14:textId="7F85EDF7" w:rsidR="00A056F6" w:rsidRPr="00814D34" w:rsidRDefault="00082642" w:rsidP="00082642">
      <w:pPr>
        <w:pStyle w:val="bno"/>
        <w:numPr>
          <w:ilvl w:val="0"/>
          <w:numId w:val="22"/>
        </w:numPr>
        <w:spacing w:before="120" w:after="0" w:line="240" w:lineRule="atLeast"/>
        <w:rPr>
          <w:rFonts w:ascii="Tahoma" w:hAnsi="Tahoma" w:cs="Tahoma"/>
          <w:sz w:val="20"/>
        </w:rPr>
      </w:pPr>
      <w:r>
        <w:rPr>
          <w:rFonts w:ascii="Tahoma" w:hAnsi="Tahoma" w:cs="Tahoma"/>
          <w:sz w:val="20"/>
          <w:lang w:val="cs-CZ"/>
        </w:rPr>
        <w:t>Odměna</w:t>
      </w:r>
      <w:r w:rsidR="00A056F6" w:rsidRPr="00814D34">
        <w:rPr>
          <w:rFonts w:ascii="Tahoma" w:hAnsi="Tahoma" w:cs="Tahoma"/>
          <w:sz w:val="20"/>
        </w:rPr>
        <w:t xml:space="preserve"> </w:t>
      </w:r>
      <w:r w:rsidR="00A056F6" w:rsidRPr="00677B7B">
        <w:rPr>
          <w:rFonts w:ascii="Tahoma" w:hAnsi="Tahoma" w:cs="Tahoma"/>
          <w:sz w:val="20"/>
          <w:lang w:val="cs-CZ"/>
        </w:rPr>
        <w:t>uveden</w:t>
      </w:r>
      <w:r w:rsidR="00945789">
        <w:rPr>
          <w:rFonts w:ascii="Tahoma" w:hAnsi="Tahoma" w:cs="Tahoma"/>
          <w:sz w:val="20"/>
          <w:lang w:val="cs-CZ"/>
        </w:rPr>
        <w:t>á</w:t>
      </w:r>
      <w:r w:rsidR="00A056F6" w:rsidRPr="00814D34">
        <w:rPr>
          <w:rFonts w:ascii="Tahoma" w:hAnsi="Tahoma" w:cs="Tahoma"/>
          <w:sz w:val="20"/>
        </w:rPr>
        <w:t xml:space="preserve"> v </w:t>
      </w:r>
      <w:proofErr w:type="spellStart"/>
      <w:r w:rsidR="00945789">
        <w:rPr>
          <w:rFonts w:ascii="Tahoma" w:hAnsi="Tahoma" w:cs="Tahoma"/>
          <w:sz w:val="20"/>
          <w:lang w:val="cs-CZ"/>
        </w:rPr>
        <w:t>odst</w:t>
      </w:r>
      <w:proofErr w:type="spellEnd"/>
      <w:r w:rsidR="00A056F6" w:rsidRPr="00814D34">
        <w:rPr>
          <w:rFonts w:ascii="Tahoma" w:hAnsi="Tahoma" w:cs="Tahoma"/>
          <w:sz w:val="20"/>
        </w:rPr>
        <w:t>. 1 t</w:t>
      </w:r>
      <w:r w:rsidR="00945789">
        <w:rPr>
          <w:rFonts w:ascii="Tahoma" w:hAnsi="Tahoma" w:cs="Tahoma"/>
          <w:sz w:val="20"/>
          <w:lang w:val="cs-CZ"/>
        </w:rPr>
        <w:t>oho</w:t>
      </w:r>
      <w:r w:rsidR="00A056F6" w:rsidRPr="00814D34">
        <w:rPr>
          <w:rFonts w:ascii="Tahoma" w:hAnsi="Tahoma" w:cs="Tahoma"/>
          <w:sz w:val="20"/>
        </w:rPr>
        <w:t xml:space="preserve">to </w:t>
      </w:r>
      <w:r w:rsidR="00945789">
        <w:rPr>
          <w:rFonts w:ascii="Tahoma" w:hAnsi="Tahoma" w:cs="Tahoma"/>
          <w:sz w:val="20"/>
          <w:lang w:val="cs-CZ"/>
        </w:rPr>
        <w:t xml:space="preserve">článku </w:t>
      </w:r>
      <w:r w:rsidR="00A056F6" w:rsidRPr="00814D34">
        <w:rPr>
          <w:rFonts w:ascii="Tahoma" w:hAnsi="Tahoma" w:cs="Tahoma"/>
          <w:sz w:val="20"/>
        </w:rPr>
        <w:t xml:space="preserve">Rámcové </w:t>
      </w:r>
      <w:r w:rsidR="005876CB" w:rsidRPr="00814D34">
        <w:rPr>
          <w:rFonts w:ascii="Tahoma" w:hAnsi="Tahoma" w:cs="Tahoma"/>
          <w:sz w:val="20"/>
        </w:rPr>
        <w:t>dohod</w:t>
      </w:r>
      <w:r w:rsidR="00945789">
        <w:rPr>
          <w:rFonts w:ascii="Tahoma" w:hAnsi="Tahoma" w:cs="Tahoma"/>
          <w:sz w:val="20"/>
        </w:rPr>
        <w:t>y je</w:t>
      </w:r>
      <w:r w:rsidR="00A056F6" w:rsidRPr="00814D34">
        <w:rPr>
          <w:rFonts w:ascii="Tahoma" w:hAnsi="Tahoma" w:cs="Tahoma"/>
          <w:sz w:val="20"/>
        </w:rPr>
        <w:t xml:space="preserve"> </w:t>
      </w:r>
      <w:r>
        <w:rPr>
          <w:rFonts w:ascii="Tahoma" w:hAnsi="Tahoma" w:cs="Tahoma"/>
          <w:sz w:val="20"/>
          <w:lang w:val="cs-CZ"/>
        </w:rPr>
        <w:t>odměnou</w:t>
      </w:r>
      <w:r w:rsidR="00A056F6" w:rsidRPr="00814D34">
        <w:rPr>
          <w:rFonts w:ascii="Tahoma" w:hAnsi="Tahoma" w:cs="Tahoma"/>
          <w:sz w:val="20"/>
        </w:rPr>
        <w:t xml:space="preserve"> maximálními a</w:t>
      </w:r>
      <w:r w:rsidR="008A57EF" w:rsidRPr="00814D34">
        <w:rPr>
          <w:rFonts w:ascii="Tahoma" w:hAnsi="Tahoma" w:cs="Tahoma"/>
          <w:sz w:val="20"/>
        </w:rPr>
        <w:t> </w:t>
      </w:r>
      <w:r w:rsidR="00A056F6" w:rsidRPr="00814D34">
        <w:rPr>
          <w:rFonts w:ascii="Tahoma" w:hAnsi="Tahoma" w:cs="Tahoma"/>
          <w:sz w:val="20"/>
        </w:rPr>
        <w:t>t</w:t>
      </w:r>
      <w:r w:rsidR="00945789">
        <w:rPr>
          <w:rFonts w:ascii="Tahoma" w:hAnsi="Tahoma" w:cs="Tahoma"/>
          <w:sz w:val="20"/>
          <w:lang w:val="cs-CZ"/>
        </w:rPr>
        <w:t>a</w:t>
      </w:r>
      <w:r w:rsidR="00C90195">
        <w:rPr>
          <w:rFonts w:ascii="Tahoma" w:hAnsi="Tahoma" w:cs="Tahoma"/>
          <w:sz w:val="20"/>
        </w:rPr>
        <w:t xml:space="preserve">to v sobě zahrnuje </w:t>
      </w:r>
      <w:r w:rsidR="00A056F6" w:rsidRPr="00814D34">
        <w:rPr>
          <w:rFonts w:ascii="Tahoma" w:hAnsi="Tahoma" w:cs="Tahoma"/>
          <w:sz w:val="20"/>
        </w:rPr>
        <w:t xml:space="preserve">všechny případné náklady </w:t>
      </w:r>
      <w:r w:rsidR="00F01346" w:rsidRPr="00814D34">
        <w:rPr>
          <w:rFonts w:ascii="Tahoma" w:hAnsi="Tahoma" w:cs="Tahoma"/>
          <w:sz w:val="20"/>
        </w:rPr>
        <w:t>Příkazník</w:t>
      </w:r>
      <w:r w:rsidR="004E0FF6" w:rsidRPr="00814D34">
        <w:rPr>
          <w:rFonts w:ascii="Tahoma" w:hAnsi="Tahoma" w:cs="Tahoma"/>
          <w:sz w:val="20"/>
          <w:lang w:val="cs-CZ"/>
        </w:rPr>
        <w:t>a</w:t>
      </w:r>
      <w:r w:rsidR="00A056F6" w:rsidRPr="00814D34">
        <w:rPr>
          <w:rFonts w:ascii="Tahoma" w:hAnsi="Tahoma" w:cs="Tahoma"/>
          <w:sz w:val="20"/>
        </w:rPr>
        <w:t xml:space="preserve"> související s výkonem činností dle konkrétní Prováděcí smlouvy</w:t>
      </w:r>
      <w:r w:rsidR="00945789">
        <w:rPr>
          <w:rFonts w:ascii="Tahoma" w:hAnsi="Tahoma" w:cs="Tahoma"/>
          <w:sz w:val="20"/>
          <w:lang w:val="cs-CZ"/>
        </w:rPr>
        <w:t xml:space="preserve"> (objednávky)</w:t>
      </w:r>
      <w:r w:rsidR="00A056F6" w:rsidRPr="00814D34">
        <w:rPr>
          <w:rFonts w:ascii="Tahoma" w:hAnsi="Tahoma" w:cs="Tahoma"/>
          <w:sz w:val="20"/>
        </w:rPr>
        <w:t>.</w:t>
      </w:r>
      <w:r w:rsidR="00C81B8C" w:rsidRPr="00814D34">
        <w:rPr>
          <w:rFonts w:ascii="Tahoma" w:hAnsi="Tahoma" w:cs="Tahoma"/>
          <w:sz w:val="20"/>
        </w:rPr>
        <w:t xml:space="preserve"> Dohoda o navýšení </w:t>
      </w:r>
      <w:r>
        <w:rPr>
          <w:rFonts w:ascii="Tahoma" w:hAnsi="Tahoma" w:cs="Tahoma"/>
          <w:sz w:val="20"/>
          <w:lang w:val="cs-CZ"/>
        </w:rPr>
        <w:t>odměny</w:t>
      </w:r>
      <w:r w:rsidR="00C81B8C" w:rsidRPr="00814D34">
        <w:rPr>
          <w:rFonts w:ascii="Tahoma" w:hAnsi="Tahoma" w:cs="Tahoma"/>
          <w:sz w:val="20"/>
        </w:rPr>
        <w:t xml:space="preserve"> není možná.</w:t>
      </w:r>
      <w:r w:rsidR="00A056F6" w:rsidRPr="00814D34">
        <w:rPr>
          <w:rFonts w:ascii="Tahoma" w:hAnsi="Tahoma" w:cs="Tahoma"/>
          <w:sz w:val="20"/>
        </w:rPr>
        <w:t xml:space="preserve"> Dohoda o případném snížení </w:t>
      </w:r>
      <w:r>
        <w:rPr>
          <w:rFonts w:ascii="Tahoma" w:hAnsi="Tahoma" w:cs="Tahoma"/>
          <w:sz w:val="20"/>
          <w:lang w:val="cs-CZ"/>
        </w:rPr>
        <w:t>o</w:t>
      </w:r>
      <w:proofErr w:type="spellStart"/>
      <w:r>
        <w:rPr>
          <w:rFonts w:ascii="Tahoma" w:hAnsi="Tahoma" w:cs="Tahoma"/>
          <w:sz w:val="20"/>
        </w:rPr>
        <w:t>dměn</w:t>
      </w:r>
      <w:r w:rsidR="00945789">
        <w:rPr>
          <w:rFonts w:ascii="Tahoma" w:hAnsi="Tahoma" w:cs="Tahoma"/>
          <w:sz w:val="20"/>
          <w:lang w:val="cs-CZ"/>
        </w:rPr>
        <w:t>y</w:t>
      </w:r>
      <w:proofErr w:type="spellEnd"/>
      <w:r w:rsidR="00C81B8C" w:rsidRPr="00814D34">
        <w:rPr>
          <w:rFonts w:ascii="Tahoma" w:hAnsi="Tahoma" w:cs="Tahoma"/>
          <w:sz w:val="20"/>
        </w:rPr>
        <w:t xml:space="preserve"> uveden</w:t>
      </w:r>
      <w:r w:rsidR="00945789">
        <w:rPr>
          <w:rFonts w:ascii="Tahoma" w:hAnsi="Tahoma" w:cs="Tahoma"/>
          <w:sz w:val="20"/>
          <w:lang w:val="cs-CZ"/>
        </w:rPr>
        <w:t>é</w:t>
      </w:r>
      <w:r w:rsidR="00C81B8C" w:rsidRPr="00814D34">
        <w:rPr>
          <w:rFonts w:ascii="Tahoma" w:hAnsi="Tahoma" w:cs="Tahoma"/>
          <w:sz w:val="20"/>
        </w:rPr>
        <w:t xml:space="preserve"> </w:t>
      </w:r>
      <w:r w:rsidR="00945789" w:rsidRPr="00814D34">
        <w:rPr>
          <w:rFonts w:ascii="Tahoma" w:hAnsi="Tahoma" w:cs="Tahoma"/>
          <w:sz w:val="20"/>
        </w:rPr>
        <w:t>v </w:t>
      </w:r>
      <w:proofErr w:type="spellStart"/>
      <w:r w:rsidR="00945789">
        <w:rPr>
          <w:rFonts w:ascii="Tahoma" w:hAnsi="Tahoma" w:cs="Tahoma"/>
          <w:sz w:val="20"/>
          <w:lang w:val="cs-CZ"/>
        </w:rPr>
        <w:t>odst</w:t>
      </w:r>
      <w:proofErr w:type="spellEnd"/>
      <w:r w:rsidR="00945789" w:rsidRPr="00814D34">
        <w:rPr>
          <w:rFonts w:ascii="Tahoma" w:hAnsi="Tahoma" w:cs="Tahoma"/>
          <w:sz w:val="20"/>
        </w:rPr>
        <w:t>. 1 t</w:t>
      </w:r>
      <w:r w:rsidR="00945789">
        <w:rPr>
          <w:rFonts w:ascii="Tahoma" w:hAnsi="Tahoma" w:cs="Tahoma"/>
          <w:sz w:val="20"/>
          <w:lang w:val="cs-CZ"/>
        </w:rPr>
        <w:t>oho</w:t>
      </w:r>
      <w:r w:rsidR="00945789" w:rsidRPr="00814D34">
        <w:rPr>
          <w:rFonts w:ascii="Tahoma" w:hAnsi="Tahoma" w:cs="Tahoma"/>
          <w:sz w:val="20"/>
        </w:rPr>
        <w:t xml:space="preserve">to </w:t>
      </w:r>
      <w:r w:rsidR="00945789">
        <w:rPr>
          <w:rFonts w:ascii="Tahoma" w:hAnsi="Tahoma" w:cs="Tahoma"/>
          <w:sz w:val="20"/>
          <w:lang w:val="cs-CZ"/>
        </w:rPr>
        <w:t xml:space="preserve">článku </w:t>
      </w:r>
      <w:r w:rsidR="00945789" w:rsidRPr="00814D34">
        <w:rPr>
          <w:rFonts w:ascii="Tahoma" w:hAnsi="Tahoma" w:cs="Tahoma"/>
          <w:sz w:val="20"/>
        </w:rPr>
        <w:t>Rámcové dohod</w:t>
      </w:r>
      <w:r w:rsidR="00945789">
        <w:rPr>
          <w:rFonts w:ascii="Tahoma" w:hAnsi="Tahoma" w:cs="Tahoma"/>
          <w:sz w:val="20"/>
        </w:rPr>
        <w:t xml:space="preserve">y </w:t>
      </w:r>
      <w:r w:rsidR="00A056F6" w:rsidRPr="00814D34">
        <w:rPr>
          <w:rFonts w:ascii="Tahoma" w:hAnsi="Tahoma" w:cs="Tahoma"/>
          <w:sz w:val="20"/>
        </w:rPr>
        <w:t>(platném obecně či pro jednotlivé Prováděcí smlouvy) možná</w:t>
      </w:r>
      <w:r w:rsidR="00C81B8C" w:rsidRPr="00814D34">
        <w:rPr>
          <w:rFonts w:ascii="Tahoma" w:hAnsi="Tahoma" w:cs="Tahoma"/>
          <w:sz w:val="20"/>
        </w:rPr>
        <w:t xml:space="preserve"> je</w:t>
      </w:r>
      <w:r w:rsidR="00A056F6" w:rsidRPr="00814D34">
        <w:rPr>
          <w:rFonts w:ascii="Tahoma" w:hAnsi="Tahoma" w:cs="Tahoma"/>
          <w:sz w:val="20"/>
        </w:rPr>
        <w:t>.</w:t>
      </w:r>
    </w:p>
    <w:p w14:paraId="487CA915" w14:textId="423A60CF" w:rsidR="00A056F6" w:rsidRDefault="00A056F6" w:rsidP="00213B65">
      <w:pPr>
        <w:pStyle w:val="bno"/>
        <w:numPr>
          <w:ilvl w:val="0"/>
          <w:numId w:val="22"/>
        </w:numPr>
        <w:spacing w:before="120" w:after="0" w:line="240" w:lineRule="atLeast"/>
        <w:ind w:left="357" w:hanging="357"/>
        <w:rPr>
          <w:rFonts w:ascii="Tahoma" w:hAnsi="Tahoma" w:cs="Tahoma"/>
          <w:sz w:val="20"/>
        </w:rPr>
      </w:pPr>
      <w:r w:rsidRPr="00814D34">
        <w:rPr>
          <w:rFonts w:ascii="Tahoma" w:hAnsi="Tahoma" w:cs="Tahoma"/>
          <w:sz w:val="20"/>
        </w:rPr>
        <w:t xml:space="preserve">Veškeré </w:t>
      </w:r>
      <w:r w:rsidR="00082642">
        <w:rPr>
          <w:rFonts w:ascii="Tahoma" w:hAnsi="Tahoma" w:cs="Tahoma"/>
          <w:sz w:val="20"/>
          <w:lang w:val="cs-CZ"/>
        </w:rPr>
        <w:t>o</w:t>
      </w:r>
      <w:proofErr w:type="spellStart"/>
      <w:r w:rsidR="00082642">
        <w:rPr>
          <w:rFonts w:ascii="Tahoma" w:hAnsi="Tahoma" w:cs="Tahoma"/>
          <w:sz w:val="20"/>
        </w:rPr>
        <w:t>dměn</w:t>
      </w:r>
      <w:r w:rsidRPr="00814D34">
        <w:rPr>
          <w:rFonts w:ascii="Tahoma" w:hAnsi="Tahoma" w:cs="Tahoma"/>
          <w:sz w:val="20"/>
        </w:rPr>
        <w:t>y</w:t>
      </w:r>
      <w:proofErr w:type="spellEnd"/>
      <w:r w:rsidRPr="00814D34">
        <w:rPr>
          <w:rFonts w:ascii="Tahoma" w:hAnsi="Tahoma" w:cs="Tahoma"/>
          <w:sz w:val="20"/>
        </w:rPr>
        <w:t xml:space="preserve"> dohodnuté v této Rámcové </w:t>
      </w:r>
      <w:r w:rsidR="005876CB" w:rsidRPr="00814D34">
        <w:rPr>
          <w:rFonts w:ascii="Tahoma" w:hAnsi="Tahoma" w:cs="Tahoma"/>
          <w:sz w:val="20"/>
        </w:rPr>
        <w:t>dohod</w:t>
      </w:r>
      <w:r w:rsidRPr="00814D34">
        <w:rPr>
          <w:rFonts w:ascii="Tahoma" w:hAnsi="Tahoma" w:cs="Tahoma"/>
          <w:sz w:val="20"/>
        </w:rPr>
        <w:t xml:space="preserve">ě a Prováděcích smlouvách jsou </w:t>
      </w:r>
      <w:r w:rsidR="00C81B8C" w:rsidRPr="00814D34">
        <w:rPr>
          <w:rFonts w:ascii="Tahoma" w:hAnsi="Tahoma" w:cs="Tahoma"/>
          <w:sz w:val="20"/>
        </w:rPr>
        <w:t>vyčísleny v korunách českých (</w:t>
      </w:r>
      <w:r w:rsidRPr="00814D34">
        <w:rPr>
          <w:rFonts w:ascii="Tahoma" w:hAnsi="Tahoma" w:cs="Tahoma"/>
          <w:sz w:val="20"/>
        </w:rPr>
        <w:t>CZK), tj. v měně České republiky. Stane-li se</w:t>
      </w:r>
      <w:r w:rsidR="00C81B8C" w:rsidRPr="00814D34">
        <w:rPr>
          <w:rFonts w:ascii="Tahoma" w:hAnsi="Tahoma" w:cs="Tahoma"/>
          <w:sz w:val="20"/>
        </w:rPr>
        <w:t xml:space="preserve"> v průběhu trvání Rámcové </w:t>
      </w:r>
      <w:r w:rsidR="005876CB" w:rsidRPr="00814D34">
        <w:rPr>
          <w:rFonts w:ascii="Tahoma" w:hAnsi="Tahoma" w:cs="Tahoma"/>
          <w:sz w:val="20"/>
        </w:rPr>
        <w:t>dohod</w:t>
      </w:r>
      <w:r w:rsidR="00C81B8C" w:rsidRPr="00814D34">
        <w:rPr>
          <w:rFonts w:ascii="Tahoma" w:hAnsi="Tahoma" w:cs="Tahoma"/>
          <w:sz w:val="20"/>
        </w:rPr>
        <w:t>y či jednotlivých Prováděcích smluv</w:t>
      </w:r>
      <w:r w:rsidRPr="00814D34">
        <w:rPr>
          <w:rFonts w:ascii="Tahoma" w:hAnsi="Tahoma" w:cs="Tahoma"/>
          <w:sz w:val="20"/>
        </w:rPr>
        <w:t xml:space="preserve"> Česká republika členem Evropské měnové unie a bude-li v době účinnosti této Rámcové </w:t>
      </w:r>
      <w:r w:rsidR="005876CB" w:rsidRPr="00814D34">
        <w:rPr>
          <w:rFonts w:ascii="Tahoma" w:hAnsi="Tahoma" w:cs="Tahoma"/>
          <w:sz w:val="20"/>
        </w:rPr>
        <w:t>dohod</w:t>
      </w:r>
      <w:r w:rsidRPr="00814D34">
        <w:rPr>
          <w:rFonts w:ascii="Tahoma" w:hAnsi="Tahoma" w:cs="Tahoma"/>
          <w:sz w:val="20"/>
        </w:rPr>
        <w:t xml:space="preserve">y a kterékoli Prováděcí smlouvy závazně stanoven koeficient pro přepočet CZK na EUR, budou </w:t>
      </w:r>
      <w:r w:rsidR="00082642">
        <w:rPr>
          <w:rFonts w:ascii="Tahoma" w:hAnsi="Tahoma" w:cs="Tahoma"/>
          <w:sz w:val="20"/>
        </w:rPr>
        <w:t>odměn</w:t>
      </w:r>
      <w:r w:rsidRPr="00814D34">
        <w:rPr>
          <w:rFonts w:ascii="Tahoma" w:hAnsi="Tahoma" w:cs="Tahoma"/>
          <w:sz w:val="20"/>
        </w:rPr>
        <w:t>y sjednané v CZK přepočteny do EUR na základě odpovídajícího koeficientu sjednaného v mezinárodních úmluvách, kterými bude Česká republika vázána, jakož i</w:t>
      </w:r>
      <w:r w:rsidR="00A51F07">
        <w:rPr>
          <w:rFonts w:ascii="Tahoma" w:hAnsi="Tahoma" w:cs="Tahoma"/>
          <w:sz w:val="20"/>
          <w:lang w:val="cs-CZ"/>
        </w:rPr>
        <w:t> </w:t>
      </w:r>
      <w:r w:rsidRPr="00814D34">
        <w:rPr>
          <w:rFonts w:ascii="Tahoma" w:hAnsi="Tahoma" w:cs="Tahoma"/>
          <w:sz w:val="20"/>
        </w:rPr>
        <w:t>v souladu s případnou tomu odpovídající vnitrostátní právní úpravou České republiky.</w:t>
      </w:r>
    </w:p>
    <w:p w14:paraId="7BDA21EF" w14:textId="29E45D6C" w:rsidR="00B241AB" w:rsidRPr="007910FB" w:rsidRDefault="00945789" w:rsidP="00213B65">
      <w:pPr>
        <w:pStyle w:val="bno"/>
        <w:numPr>
          <w:ilvl w:val="0"/>
          <w:numId w:val="22"/>
        </w:numPr>
        <w:spacing w:before="120" w:after="0" w:line="240" w:lineRule="atLeast"/>
        <w:ind w:left="357" w:hanging="357"/>
        <w:rPr>
          <w:rFonts w:ascii="Tahoma" w:hAnsi="Tahoma" w:cs="Tahoma"/>
          <w:sz w:val="20"/>
        </w:rPr>
      </w:pPr>
      <w:r>
        <w:rPr>
          <w:rFonts w:ascii="Tahoma" w:hAnsi="Tahoma" w:cs="Tahoma"/>
          <w:sz w:val="20"/>
          <w:lang w:val="cs-CZ"/>
        </w:rPr>
        <w:t>Příkazce není plátcem DPH</w:t>
      </w:r>
      <w:r w:rsidR="00B241AB" w:rsidRPr="007910FB">
        <w:rPr>
          <w:rFonts w:ascii="Tahoma" w:hAnsi="Tahoma" w:cs="Tahoma"/>
          <w:sz w:val="20"/>
        </w:rPr>
        <w:t>.</w:t>
      </w:r>
    </w:p>
    <w:p w14:paraId="716F57A7" w14:textId="36466EE0" w:rsidR="00A056F6" w:rsidRPr="00A51F07" w:rsidRDefault="00A51F07" w:rsidP="00A51F07">
      <w:pPr>
        <w:keepNext/>
        <w:snapToGrid w:val="0"/>
        <w:spacing w:before="360" w:line="240" w:lineRule="atLeast"/>
        <w:jc w:val="center"/>
        <w:rPr>
          <w:rFonts w:ascii="Tahoma" w:hAnsi="Tahoma" w:cs="Tahoma"/>
          <w:b/>
          <w:bCs/>
          <w:sz w:val="20"/>
        </w:rPr>
      </w:pPr>
      <w:bookmarkStart w:id="7" w:name="_Toc468359117"/>
      <w:r>
        <w:rPr>
          <w:rFonts w:ascii="Tahoma" w:hAnsi="Tahoma" w:cs="Tahoma"/>
          <w:b/>
          <w:bCs/>
          <w:sz w:val="20"/>
        </w:rPr>
        <w:t>VII.</w:t>
      </w:r>
      <w:r>
        <w:rPr>
          <w:rFonts w:ascii="Tahoma" w:hAnsi="Tahoma" w:cs="Tahoma"/>
          <w:b/>
          <w:bCs/>
          <w:sz w:val="20"/>
        </w:rPr>
        <w:br/>
      </w:r>
      <w:r w:rsidR="00A056F6" w:rsidRPr="00A51F07">
        <w:rPr>
          <w:rFonts w:ascii="Tahoma" w:hAnsi="Tahoma" w:cs="Tahoma"/>
          <w:b/>
          <w:bCs/>
          <w:sz w:val="20"/>
        </w:rPr>
        <w:t xml:space="preserve">Úhrada </w:t>
      </w:r>
      <w:r w:rsidR="00082642">
        <w:rPr>
          <w:rFonts w:ascii="Tahoma" w:hAnsi="Tahoma" w:cs="Tahoma"/>
          <w:b/>
          <w:bCs/>
          <w:sz w:val="20"/>
        </w:rPr>
        <w:t>odměn</w:t>
      </w:r>
      <w:r w:rsidR="00A056F6" w:rsidRPr="00A51F07">
        <w:rPr>
          <w:rFonts w:ascii="Tahoma" w:hAnsi="Tahoma" w:cs="Tahoma"/>
          <w:b/>
          <w:bCs/>
          <w:sz w:val="20"/>
        </w:rPr>
        <w:t>y za služby poskytované dle Prováděcích smluv</w:t>
      </w:r>
      <w:bookmarkEnd w:id="7"/>
    </w:p>
    <w:p w14:paraId="47F64BDD" w14:textId="2ACFAD04" w:rsidR="006725BD" w:rsidRPr="00A51F07" w:rsidRDefault="00082642" w:rsidP="00213B65">
      <w:pPr>
        <w:pStyle w:val="bno"/>
        <w:numPr>
          <w:ilvl w:val="0"/>
          <w:numId w:val="23"/>
        </w:numPr>
        <w:spacing w:before="120" w:after="0" w:line="240" w:lineRule="atLeast"/>
        <w:rPr>
          <w:rFonts w:ascii="Tahoma" w:hAnsi="Tahoma" w:cs="Tahoma"/>
          <w:iCs/>
          <w:sz w:val="20"/>
        </w:rPr>
      </w:pPr>
      <w:r>
        <w:rPr>
          <w:rFonts w:ascii="Tahoma" w:hAnsi="Tahoma" w:cs="Tahoma"/>
          <w:sz w:val="20"/>
        </w:rPr>
        <w:t>Odměna</w:t>
      </w:r>
      <w:r w:rsidR="006725BD" w:rsidRPr="00A51F07">
        <w:rPr>
          <w:rFonts w:ascii="Tahoma" w:hAnsi="Tahoma" w:cs="Tahoma"/>
          <w:sz w:val="20"/>
        </w:rPr>
        <w:t xml:space="preserve"> za služby poskytované </w:t>
      </w:r>
      <w:r w:rsidR="00F01346" w:rsidRPr="00A51F07">
        <w:rPr>
          <w:rFonts w:ascii="Tahoma" w:hAnsi="Tahoma" w:cs="Tahoma"/>
          <w:sz w:val="20"/>
        </w:rPr>
        <w:t>Příkazník</w:t>
      </w:r>
      <w:r w:rsidR="006725BD" w:rsidRPr="00A51F07">
        <w:rPr>
          <w:rFonts w:ascii="Tahoma" w:hAnsi="Tahoma" w:cs="Tahoma"/>
          <w:sz w:val="20"/>
        </w:rPr>
        <w:t>em dle jednotlivých Pro</w:t>
      </w:r>
      <w:r w:rsidR="005012C5" w:rsidRPr="00A51F07">
        <w:rPr>
          <w:rFonts w:ascii="Tahoma" w:hAnsi="Tahoma" w:cs="Tahoma"/>
          <w:sz w:val="20"/>
        </w:rPr>
        <w:t>v</w:t>
      </w:r>
      <w:r w:rsidR="006725BD" w:rsidRPr="00A51F07">
        <w:rPr>
          <w:rFonts w:ascii="Tahoma" w:hAnsi="Tahoma" w:cs="Tahoma"/>
          <w:sz w:val="20"/>
        </w:rPr>
        <w:t xml:space="preserve">áděcích smluv </w:t>
      </w:r>
      <w:r w:rsidR="005012C5" w:rsidRPr="00A51F07">
        <w:rPr>
          <w:rFonts w:ascii="Tahoma" w:hAnsi="Tahoma" w:cs="Tahoma"/>
          <w:sz w:val="20"/>
        </w:rPr>
        <w:t>uzavřených na</w:t>
      </w:r>
      <w:r w:rsidR="00A51F07">
        <w:rPr>
          <w:rFonts w:ascii="Tahoma" w:hAnsi="Tahoma" w:cs="Tahoma"/>
          <w:sz w:val="20"/>
          <w:lang w:val="cs-CZ"/>
        </w:rPr>
        <w:t> </w:t>
      </w:r>
      <w:r w:rsidR="005012C5" w:rsidRPr="00A51F07">
        <w:rPr>
          <w:rFonts w:ascii="Tahoma" w:hAnsi="Tahoma" w:cs="Tahoma"/>
          <w:sz w:val="20"/>
        </w:rPr>
        <w:t xml:space="preserve">základě této Rámcové </w:t>
      </w:r>
      <w:r w:rsidR="005876CB" w:rsidRPr="00A51F07">
        <w:rPr>
          <w:rFonts w:ascii="Tahoma" w:hAnsi="Tahoma" w:cs="Tahoma"/>
          <w:sz w:val="20"/>
        </w:rPr>
        <w:t>dohod</w:t>
      </w:r>
      <w:r w:rsidR="005012C5" w:rsidRPr="00A51F07">
        <w:rPr>
          <w:rFonts w:ascii="Tahoma" w:hAnsi="Tahoma" w:cs="Tahoma"/>
          <w:sz w:val="20"/>
        </w:rPr>
        <w:t xml:space="preserve">y </w:t>
      </w:r>
      <w:r w:rsidR="00E32315" w:rsidRPr="00A51F07">
        <w:rPr>
          <w:rFonts w:ascii="Tahoma" w:hAnsi="Tahoma" w:cs="Tahoma"/>
          <w:sz w:val="20"/>
        </w:rPr>
        <w:t xml:space="preserve">bude vždy hrazena </w:t>
      </w:r>
      <w:r w:rsidR="00076C70" w:rsidRPr="00A51F07">
        <w:rPr>
          <w:rFonts w:ascii="Tahoma" w:hAnsi="Tahoma" w:cs="Tahoma"/>
          <w:sz w:val="20"/>
        </w:rPr>
        <w:t>Příkazcem</w:t>
      </w:r>
      <w:r w:rsidR="00E32315" w:rsidRPr="00A51F07">
        <w:rPr>
          <w:rFonts w:ascii="Tahoma" w:hAnsi="Tahoma" w:cs="Tahoma"/>
          <w:sz w:val="20"/>
        </w:rPr>
        <w:t xml:space="preserve"> </w:t>
      </w:r>
      <w:r w:rsidR="005012C5" w:rsidRPr="00A51F07">
        <w:rPr>
          <w:rFonts w:ascii="Tahoma" w:hAnsi="Tahoma" w:cs="Tahoma"/>
          <w:sz w:val="20"/>
        </w:rPr>
        <w:t>v souladu s níže sjednanými pravidly.</w:t>
      </w:r>
    </w:p>
    <w:p w14:paraId="53826ABC" w14:textId="3B384359" w:rsidR="00E208B9" w:rsidRPr="00945789" w:rsidRDefault="00082642" w:rsidP="003131B5">
      <w:pPr>
        <w:pStyle w:val="bno"/>
        <w:numPr>
          <w:ilvl w:val="0"/>
          <w:numId w:val="23"/>
        </w:numPr>
        <w:spacing w:before="120" w:after="0" w:line="240" w:lineRule="atLeast"/>
        <w:rPr>
          <w:rFonts w:ascii="Tahoma" w:hAnsi="Tahoma" w:cs="Tahoma"/>
          <w:sz w:val="20"/>
        </w:rPr>
      </w:pPr>
      <w:r>
        <w:rPr>
          <w:rFonts w:ascii="Tahoma" w:hAnsi="Tahoma" w:cs="Tahoma"/>
          <w:sz w:val="20"/>
        </w:rPr>
        <w:t>Odměna</w:t>
      </w:r>
      <w:r w:rsidR="00A056F6" w:rsidRPr="00945789">
        <w:rPr>
          <w:rFonts w:ascii="Tahoma" w:hAnsi="Tahoma" w:cs="Tahoma"/>
          <w:sz w:val="20"/>
        </w:rPr>
        <w:t xml:space="preserve"> za služby poskytované </w:t>
      </w:r>
      <w:r w:rsidR="00F01346" w:rsidRPr="00945789">
        <w:rPr>
          <w:rFonts w:ascii="Tahoma" w:hAnsi="Tahoma" w:cs="Tahoma"/>
          <w:sz w:val="20"/>
        </w:rPr>
        <w:t>Příkazník</w:t>
      </w:r>
      <w:r w:rsidR="00A056F6" w:rsidRPr="00945789">
        <w:rPr>
          <w:rFonts w:ascii="Tahoma" w:hAnsi="Tahoma" w:cs="Tahoma"/>
          <w:sz w:val="20"/>
        </w:rPr>
        <w:t xml:space="preserve">em </w:t>
      </w:r>
      <w:r w:rsidR="00D5661B" w:rsidRPr="00945789">
        <w:rPr>
          <w:rFonts w:ascii="Tahoma" w:hAnsi="Tahoma" w:cs="Tahoma"/>
          <w:sz w:val="20"/>
        </w:rPr>
        <w:t>Příkazci</w:t>
      </w:r>
      <w:r w:rsidR="00A056F6" w:rsidRPr="00945789">
        <w:rPr>
          <w:rFonts w:ascii="Tahoma" w:hAnsi="Tahoma" w:cs="Tahoma"/>
          <w:sz w:val="20"/>
        </w:rPr>
        <w:t xml:space="preserve"> dle konkrétní Prováděcí smlouvy na poskytnutí služeb specifikovaných v článku </w:t>
      </w:r>
      <w:r w:rsidR="00A51F07" w:rsidRPr="00945789">
        <w:rPr>
          <w:rFonts w:ascii="Tahoma" w:hAnsi="Tahoma" w:cs="Tahoma"/>
          <w:sz w:val="20"/>
          <w:lang w:val="cs-CZ"/>
        </w:rPr>
        <w:t>V</w:t>
      </w:r>
      <w:r>
        <w:rPr>
          <w:rFonts w:ascii="Tahoma" w:hAnsi="Tahoma" w:cs="Tahoma"/>
          <w:sz w:val="20"/>
          <w:lang w:val="cs-CZ"/>
        </w:rPr>
        <w:t>.</w:t>
      </w:r>
      <w:r w:rsidR="00A51F07" w:rsidRPr="00945789">
        <w:rPr>
          <w:rFonts w:ascii="Tahoma" w:hAnsi="Tahoma" w:cs="Tahoma"/>
          <w:sz w:val="20"/>
          <w:lang w:val="cs-CZ"/>
        </w:rPr>
        <w:t> odst. 1</w:t>
      </w:r>
      <w:r w:rsidR="00A056F6" w:rsidRPr="00945789">
        <w:rPr>
          <w:rFonts w:ascii="Tahoma" w:hAnsi="Tahoma" w:cs="Tahoma"/>
          <w:sz w:val="20"/>
        </w:rPr>
        <w:t xml:space="preserve"> této Rámcové </w:t>
      </w:r>
      <w:r w:rsidR="005876CB" w:rsidRPr="00945789">
        <w:rPr>
          <w:rFonts w:ascii="Tahoma" w:hAnsi="Tahoma" w:cs="Tahoma"/>
          <w:sz w:val="20"/>
        </w:rPr>
        <w:t>dohod</w:t>
      </w:r>
      <w:r w:rsidR="00A056F6" w:rsidRPr="00945789">
        <w:rPr>
          <w:rFonts w:ascii="Tahoma" w:hAnsi="Tahoma" w:cs="Tahoma"/>
          <w:sz w:val="20"/>
        </w:rPr>
        <w:t>y bude hrazena jednorázově (tj.</w:t>
      </w:r>
      <w:r w:rsidR="0034631F" w:rsidRPr="00945789">
        <w:rPr>
          <w:rFonts w:ascii="Tahoma" w:hAnsi="Tahoma" w:cs="Tahoma"/>
          <w:sz w:val="20"/>
          <w:lang w:val="cs-CZ"/>
        </w:rPr>
        <w:t xml:space="preserve"> </w:t>
      </w:r>
      <w:r w:rsidR="00A056F6" w:rsidRPr="00945789">
        <w:rPr>
          <w:rFonts w:ascii="Tahoma" w:hAnsi="Tahoma" w:cs="Tahoma"/>
          <w:sz w:val="20"/>
        </w:rPr>
        <w:t xml:space="preserve">jednou platbou odpovídající </w:t>
      </w:r>
      <w:r w:rsidR="00945789" w:rsidRPr="00945789">
        <w:rPr>
          <w:rFonts w:ascii="Tahoma" w:hAnsi="Tahoma" w:cs="Tahoma"/>
          <w:sz w:val="20"/>
          <w:lang w:val="cs-CZ"/>
        </w:rPr>
        <w:t>počtu hodin za poskytnuté služby</w:t>
      </w:r>
      <w:r w:rsidR="00A056F6" w:rsidRPr="00945789">
        <w:rPr>
          <w:rFonts w:ascii="Tahoma" w:hAnsi="Tahoma" w:cs="Tahoma"/>
          <w:sz w:val="20"/>
        </w:rPr>
        <w:t xml:space="preserve">), a to na základě řádného daňového dokladu (faktury) vystaveného </w:t>
      </w:r>
      <w:r w:rsidR="00F01346" w:rsidRPr="00945789">
        <w:rPr>
          <w:rFonts w:ascii="Tahoma" w:hAnsi="Tahoma" w:cs="Tahoma"/>
          <w:sz w:val="20"/>
        </w:rPr>
        <w:t>Příkazník</w:t>
      </w:r>
      <w:r w:rsidR="00A056F6" w:rsidRPr="00945789">
        <w:rPr>
          <w:rFonts w:ascii="Tahoma" w:hAnsi="Tahoma" w:cs="Tahoma"/>
          <w:sz w:val="20"/>
        </w:rPr>
        <w:t xml:space="preserve">em; daňový doklad je </w:t>
      </w:r>
      <w:r w:rsidR="00F01346" w:rsidRPr="00945789">
        <w:rPr>
          <w:rFonts w:ascii="Tahoma" w:hAnsi="Tahoma" w:cs="Tahoma"/>
          <w:sz w:val="20"/>
        </w:rPr>
        <w:t>Příkazník</w:t>
      </w:r>
      <w:r w:rsidR="00A056F6" w:rsidRPr="00945789">
        <w:rPr>
          <w:rFonts w:ascii="Tahoma" w:hAnsi="Tahoma" w:cs="Tahoma"/>
          <w:sz w:val="20"/>
        </w:rPr>
        <w:t xml:space="preserve"> oprávněn vystavit nejdříve po</w:t>
      </w:r>
      <w:r w:rsidR="00043719" w:rsidRPr="00945789">
        <w:rPr>
          <w:rFonts w:ascii="Tahoma" w:hAnsi="Tahoma" w:cs="Tahoma"/>
          <w:sz w:val="20"/>
        </w:rPr>
        <w:t xml:space="preserve"> </w:t>
      </w:r>
      <w:r w:rsidR="00945789" w:rsidRPr="00945789">
        <w:rPr>
          <w:rFonts w:ascii="Tahoma" w:hAnsi="Tahoma" w:cs="Tahoma"/>
          <w:sz w:val="20"/>
          <w:lang w:val="cs-CZ"/>
        </w:rPr>
        <w:t xml:space="preserve">provedení služby případně po </w:t>
      </w:r>
      <w:r w:rsidR="00A056F6" w:rsidRPr="00945789">
        <w:rPr>
          <w:rFonts w:ascii="Tahoma" w:hAnsi="Tahoma" w:cs="Tahoma"/>
          <w:sz w:val="20"/>
        </w:rPr>
        <w:t>předání kompletní dokumentace ve vztahu k </w:t>
      </w:r>
      <w:r w:rsidR="00945789" w:rsidRPr="00945789">
        <w:rPr>
          <w:rFonts w:ascii="Tahoma" w:hAnsi="Tahoma" w:cs="Tahoma"/>
          <w:sz w:val="20"/>
          <w:lang w:val="cs-CZ"/>
        </w:rPr>
        <w:t>poskytované</w:t>
      </w:r>
      <w:r w:rsidR="00A056F6" w:rsidRPr="00945789">
        <w:rPr>
          <w:rFonts w:ascii="Tahoma" w:hAnsi="Tahoma" w:cs="Tahoma"/>
          <w:sz w:val="20"/>
        </w:rPr>
        <w:t xml:space="preserve"> služb</w:t>
      </w:r>
      <w:r w:rsidR="00945789" w:rsidRPr="00945789">
        <w:rPr>
          <w:rFonts w:ascii="Tahoma" w:hAnsi="Tahoma" w:cs="Tahoma"/>
          <w:sz w:val="20"/>
          <w:lang w:val="cs-CZ"/>
        </w:rPr>
        <w:t>ě</w:t>
      </w:r>
      <w:r w:rsidR="00A056F6" w:rsidRPr="00945789">
        <w:rPr>
          <w:rFonts w:ascii="Tahoma" w:hAnsi="Tahoma" w:cs="Tahoma"/>
          <w:sz w:val="20"/>
        </w:rPr>
        <w:t xml:space="preserve"> dle Prováděcí smlouvy</w:t>
      </w:r>
      <w:r w:rsidR="00AD268B" w:rsidRPr="00945789">
        <w:rPr>
          <w:rFonts w:ascii="Tahoma" w:hAnsi="Tahoma" w:cs="Tahoma"/>
          <w:sz w:val="20"/>
        </w:rPr>
        <w:t xml:space="preserve"> </w:t>
      </w:r>
      <w:r w:rsidR="00D5661B" w:rsidRPr="00945789">
        <w:rPr>
          <w:rFonts w:ascii="Tahoma" w:hAnsi="Tahoma" w:cs="Tahoma"/>
          <w:sz w:val="20"/>
        </w:rPr>
        <w:t>Příkazci</w:t>
      </w:r>
      <w:r w:rsidR="00A056F6" w:rsidRPr="00945789">
        <w:rPr>
          <w:rFonts w:ascii="Tahoma" w:hAnsi="Tahoma" w:cs="Tahoma"/>
          <w:sz w:val="20"/>
        </w:rPr>
        <w:t>.</w:t>
      </w:r>
    </w:p>
    <w:p w14:paraId="6C9D749E" w14:textId="5A100F0A" w:rsidR="00A056F6" w:rsidRPr="00814D34" w:rsidRDefault="00082642" w:rsidP="00213B65">
      <w:pPr>
        <w:pStyle w:val="bno"/>
        <w:numPr>
          <w:ilvl w:val="0"/>
          <w:numId w:val="23"/>
        </w:numPr>
        <w:spacing w:before="120" w:after="0" w:line="240" w:lineRule="atLeast"/>
        <w:rPr>
          <w:rFonts w:ascii="Tahoma" w:hAnsi="Tahoma" w:cs="Tahoma"/>
          <w:sz w:val="20"/>
        </w:rPr>
      </w:pPr>
      <w:r>
        <w:rPr>
          <w:rFonts w:ascii="Tahoma" w:hAnsi="Tahoma" w:cs="Tahoma"/>
          <w:sz w:val="20"/>
        </w:rPr>
        <w:t>Odměna</w:t>
      </w:r>
      <w:r w:rsidR="00A056F6" w:rsidRPr="00814D34">
        <w:rPr>
          <w:rFonts w:ascii="Tahoma" w:hAnsi="Tahoma" w:cs="Tahoma"/>
          <w:sz w:val="20"/>
        </w:rPr>
        <w:t xml:space="preserve"> za služby poskytované </w:t>
      </w:r>
      <w:r w:rsidR="00F01346" w:rsidRPr="00814D34">
        <w:rPr>
          <w:rFonts w:ascii="Tahoma" w:hAnsi="Tahoma" w:cs="Tahoma"/>
          <w:sz w:val="20"/>
        </w:rPr>
        <w:t>Příkazník</w:t>
      </w:r>
      <w:r w:rsidR="00A056F6" w:rsidRPr="00814D34">
        <w:rPr>
          <w:rFonts w:ascii="Tahoma" w:hAnsi="Tahoma" w:cs="Tahoma"/>
          <w:sz w:val="20"/>
        </w:rPr>
        <w:t xml:space="preserve">em </w:t>
      </w:r>
      <w:r w:rsidR="00D5661B" w:rsidRPr="00814D34">
        <w:rPr>
          <w:rFonts w:ascii="Tahoma" w:hAnsi="Tahoma" w:cs="Tahoma"/>
          <w:sz w:val="20"/>
        </w:rPr>
        <w:t>Příkazci</w:t>
      </w:r>
      <w:r w:rsidR="00A056F6" w:rsidRPr="00814D34">
        <w:rPr>
          <w:rFonts w:ascii="Tahoma" w:hAnsi="Tahoma" w:cs="Tahoma"/>
          <w:sz w:val="20"/>
        </w:rPr>
        <w:t xml:space="preserve"> dle konkrétní Prováděcí smlouvy na poskytnutí služeb specifikovaných v článku </w:t>
      </w:r>
      <w:r w:rsidR="00853D2F">
        <w:rPr>
          <w:rFonts w:ascii="Tahoma" w:hAnsi="Tahoma" w:cs="Tahoma"/>
          <w:sz w:val="20"/>
          <w:lang w:val="cs-CZ"/>
        </w:rPr>
        <w:t>V odst. 1</w:t>
      </w:r>
      <w:r w:rsidR="00A056F6" w:rsidRPr="00814D34">
        <w:rPr>
          <w:rFonts w:ascii="Tahoma" w:hAnsi="Tahoma" w:cs="Tahoma"/>
          <w:sz w:val="20"/>
        </w:rPr>
        <w:t xml:space="preserve"> této Rámcové </w:t>
      </w:r>
      <w:r w:rsidR="005876CB" w:rsidRPr="00814D34">
        <w:rPr>
          <w:rFonts w:ascii="Tahoma" w:hAnsi="Tahoma" w:cs="Tahoma"/>
          <w:sz w:val="20"/>
        </w:rPr>
        <w:t>dohod</w:t>
      </w:r>
      <w:r w:rsidR="00A056F6" w:rsidRPr="00814D34">
        <w:rPr>
          <w:rFonts w:ascii="Tahoma" w:hAnsi="Tahoma" w:cs="Tahoma"/>
          <w:sz w:val="20"/>
        </w:rPr>
        <w:t xml:space="preserve">y bude hrazena vždy dle skutečně poskytnutých služeb na základě </w:t>
      </w:r>
      <w:r w:rsidR="00F01346" w:rsidRPr="00814D34">
        <w:rPr>
          <w:rFonts w:ascii="Tahoma" w:hAnsi="Tahoma" w:cs="Tahoma"/>
          <w:sz w:val="20"/>
        </w:rPr>
        <w:t>Příkazník</w:t>
      </w:r>
      <w:r w:rsidR="00A056F6" w:rsidRPr="00814D34">
        <w:rPr>
          <w:rFonts w:ascii="Tahoma" w:hAnsi="Tahoma" w:cs="Tahoma"/>
          <w:sz w:val="20"/>
        </w:rPr>
        <w:t>em vystaven</w:t>
      </w:r>
      <w:r w:rsidR="007E4800" w:rsidRPr="00814D34">
        <w:rPr>
          <w:rFonts w:ascii="Tahoma" w:hAnsi="Tahoma" w:cs="Tahoma"/>
          <w:sz w:val="20"/>
        </w:rPr>
        <w:t>é</w:t>
      </w:r>
      <w:r w:rsidR="00A056F6" w:rsidRPr="00814D34">
        <w:rPr>
          <w:rFonts w:ascii="Tahoma" w:hAnsi="Tahoma" w:cs="Tahoma"/>
          <w:sz w:val="20"/>
        </w:rPr>
        <w:t xml:space="preserve"> faktur</w:t>
      </w:r>
      <w:r w:rsidR="007E4800" w:rsidRPr="00814D34">
        <w:rPr>
          <w:rFonts w:ascii="Tahoma" w:hAnsi="Tahoma" w:cs="Tahoma"/>
          <w:sz w:val="20"/>
        </w:rPr>
        <w:t>y</w:t>
      </w:r>
      <w:r w:rsidR="00A056F6" w:rsidRPr="00814D34">
        <w:rPr>
          <w:rFonts w:ascii="Tahoma" w:hAnsi="Tahoma" w:cs="Tahoma"/>
          <w:sz w:val="20"/>
        </w:rPr>
        <w:t>.</w:t>
      </w:r>
      <w:r w:rsidR="007E4800" w:rsidRPr="00814D34">
        <w:rPr>
          <w:rFonts w:ascii="Tahoma" w:hAnsi="Tahoma" w:cs="Tahoma"/>
          <w:sz w:val="20"/>
        </w:rPr>
        <w:t xml:space="preserve"> </w:t>
      </w:r>
    </w:p>
    <w:p w14:paraId="7036042E" w14:textId="3A05248F" w:rsidR="00082642" w:rsidRPr="00082642" w:rsidRDefault="00082642" w:rsidP="00082642">
      <w:pPr>
        <w:pStyle w:val="bno"/>
        <w:numPr>
          <w:ilvl w:val="0"/>
          <w:numId w:val="23"/>
        </w:numPr>
        <w:spacing w:before="120" w:after="0" w:line="240" w:lineRule="atLeast"/>
        <w:rPr>
          <w:rFonts w:ascii="Tahoma" w:hAnsi="Tahoma" w:cs="Tahoma"/>
          <w:sz w:val="20"/>
        </w:rPr>
      </w:pPr>
      <w:r w:rsidRPr="00082642">
        <w:rPr>
          <w:rFonts w:ascii="Tahoma" w:hAnsi="Tahoma" w:cs="Tahoma"/>
          <w:sz w:val="20"/>
        </w:rPr>
        <w:lastRenderedPageBreak/>
        <w:t>Odměna, resp. hodinové sazby stanovené v</w:t>
      </w:r>
      <w:r>
        <w:rPr>
          <w:rFonts w:ascii="Tahoma" w:hAnsi="Tahoma" w:cs="Tahoma"/>
          <w:sz w:val="20"/>
        </w:rPr>
        <w:t> </w:t>
      </w:r>
      <w:r>
        <w:rPr>
          <w:rFonts w:ascii="Tahoma" w:hAnsi="Tahoma" w:cs="Tahoma"/>
          <w:sz w:val="20"/>
          <w:lang w:val="cs-CZ"/>
        </w:rPr>
        <w:t>čl. VI. odst. 1 této smlouvy</w:t>
      </w:r>
      <w:r w:rsidRPr="00082642">
        <w:rPr>
          <w:rFonts w:ascii="Tahoma" w:hAnsi="Tahoma" w:cs="Tahoma"/>
          <w:sz w:val="20"/>
        </w:rPr>
        <w:t xml:space="preserve">, zahrnují veškeré náklady spojené s provedení Právních služeb, tj. veškeré interní režijní náklady Příkazníka (poštovné, náklady na tisk nebo kopírování dokumentů, telekomunikační poplatky apod.), přiměřený zisk, dopravu do místa plnění (tj. doručovací adresu Příkazce: </w:t>
      </w:r>
      <w:proofErr w:type="spellStart"/>
      <w:r w:rsidRPr="00082642">
        <w:rPr>
          <w:rFonts w:ascii="Tahoma" w:hAnsi="Tahoma" w:cs="Tahoma"/>
          <w:sz w:val="20"/>
        </w:rPr>
        <w:t>MUSEum</w:t>
      </w:r>
      <w:proofErr w:type="spellEnd"/>
      <w:r w:rsidRPr="00082642">
        <w:rPr>
          <w:rFonts w:ascii="Tahoma" w:hAnsi="Tahoma" w:cs="Tahoma"/>
          <w:sz w:val="20"/>
        </w:rPr>
        <w:t xml:space="preserve">+, Vítkovická 3335/15, 703 00 Ostrava-Vítkovice). Odměna nezahrnuje dopravu na jiná místa (soudy, správní orgány, aj.), správních, soudních poplatků či jiných poplatků v rámci řízení před soudy nebo jinými orgány a dalších nákladů, zejména znaleckých posudků či jiných posudků třetích subjektů, nákladů na překladatelské služby apod.; veškeré výdaje nad rámec </w:t>
      </w:r>
      <w:r w:rsidR="00F33142">
        <w:rPr>
          <w:rFonts w:ascii="Tahoma" w:hAnsi="Tahoma" w:cs="Tahoma"/>
          <w:sz w:val="20"/>
          <w:lang w:val="cs-CZ"/>
        </w:rPr>
        <w:t>o</w:t>
      </w:r>
      <w:r w:rsidRPr="00082642">
        <w:rPr>
          <w:rFonts w:ascii="Tahoma" w:hAnsi="Tahoma" w:cs="Tahoma"/>
          <w:sz w:val="20"/>
        </w:rPr>
        <w:t xml:space="preserve">dměny zašle Příkazník předem ke schválení Příkazci. </w:t>
      </w:r>
    </w:p>
    <w:p w14:paraId="6F8FBAE5" w14:textId="37E8D8A0" w:rsidR="00A056F6" w:rsidRPr="00814D34" w:rsidRDefault="00A056F6" w:rsidP="00213B65">
      <w:pPr>
        <w:pStyle w:val="bno"/>
        <w:numPr>
          <w:ilvl w:val="0"/>
          <w:numId w:val="23"/>
        </w:numPr>
        <w:spacing w:before="120" w:after="0" w:line="240" w:lineRule="atLeast"/>
        <w:rPr>
          <w:rFonts w:ascii="Tahoma" w:hAnsi="Tahoma" w:cs="Tahoma"/>
          <w:sz w:val="20"/>
        </w:rPr>
      </w:pPr>
      <w:r w:rsidRPr="00814D34">
        <w:rPr>
          <w:rFonts w:ascii="Tahoma" w:hAnsi="Tahoma" w:cs="Tahoma"/>
          <w:sz w:val="20"/>
        </w:rPr>
        <w:t xml:space="preserve">Zálohy nebudou poskytovány. Splatnost daňového dokladu se sjednává v délce </w:t>
      </w:r>
      <w:r w:rsidR="00D115DF" w:rsidRPr="00082642">
        <w:rPr>
          <w:rFonts w:ascii="Tahoma" w:hAnsi="Tahoma" w:cs="Tahoma"/>
          <w:sz w:val="20"/>
        </w:rPr>
        <w:t>30</w:t>
      </w:r>
      <w:r w:rsidRPr="00814D34">
        <w:rPr>
          <w:rFonts w:ascii="Tahoma" w:hAnsi="Tahoma" w:cs="Tahoma"/>
          <w:sz w:val="20"/>
        </w:rPr>
        <w:t xml:space="preserve"> dnů od jeho doručení </w:t>
      </w:r>
      <w:r w:rsidR="00D5661B" w:rsidRPr="00814D34">
        <w:rPr>
          <w:rFonts w:ascii="Tahoma" w:hAnsi="Tahoma" w:cs="Tahoma"/>
          <w:sz w:val="20"/>
        </w:rPr>
        <w:t>Příkazci</w:t>
      </w:r>
      <w:r w:rsidRPr="00814D34">
        <w:rPr>
          <w:rFonts w:ascii="Tahoma" w:hAnsi="Tahoma" w:cs="Tahoma"/>
          <w:sz w:val="20"/>
        </w:rPr>
        <w:t>.</w:t>
      </w:r>
    </w:p>
    <w:p w14:paraId="7A0D7BFD" w14:textId="77777777" w:rsidR="00A056F6" w:rsidRPr="00814D34" w:rsidRDefault="00A056F6" w:rsidP="00213B65">
      <w:pPr>
        <w:pStyle w:val="bno"/>
        <w:numPr>
          <w:ilvl w:val="0"/>
          <w:numId w:val="23"/>
        </w:numPr>
        <w:spacing w:before="120" w:after="0" w:line="240" w:lineRule="atLeast"/>
        <w:rPr>
          <w:rFonts w:ascii="Tahoma" w:hAnsi="Tahoma" w:cs="Tahoma"/>
          <w:sz w:val="20"/>
        </w:rPr>
      </w:pPr>
      <w:r w:rsidRPr="00814D34">
        <w:rPr>
          <w:rFonts w:ascii="Tahoma" w:hAnsi="Tahoma" w:cs="Tahoma"/>
          <w:sz w:val="20"/>
        </w:rPr>
        <w:t xml:space="preserve">Daňový doklad vystavený </w:t>
      </w:r>
      <w:r w:rsidR="00F01346" w:rsidRPr="00814D34">
        <w:rPr>
          <w:rFonts w:ascii="Tahoma" w:hAnsi="Tahoma" w:cs="Tahoma"/>
          <w:sz w:val="20"/>
        </w:rPr>
        <w:t>Příkazník</w:t>
      </w:r>
      <w:r w:rsidRPr="00814D34">
        <w:rPr>
          <w:rFonts w:ascii="Tahoma" w:hAnsi="Tahoma" w:cs="Tahoma"/>
          <w:sz w:val="20"/>
        </w:rPr>
        <w:t xml:space="preserve">em bude obsahovat náležitosti podle platných právních předpisů. V případě, že daňový doklad takové náležitosti nebude obsahovat, bude </w:t>
      </w:r>
      <w:r w:rsidR="00076C70" w:rsidRPr="00814D34">
        <w:rPr>
          <w:rFonts w:ascii="Tahoma" w:hAnsi="Tahoma" w:cs="Tahoma"/>
          <w:sz w:val="20"/>
        </w:rPr>
        <w:t xml:space="preserve">Příkazcem </w:t>
      </w:r>
      <w:r w:rsidRPr="00814D34">
        <w:rPr>
          <w:rFonts w:ascii="Tahoma" w:hAnsi="Tahoma" w:cs="Tahoma"/>
          <w:sz w:val="20"/>
        </w:rPr>
        <w:t>vrácen k opravení bez jeho proplacení. V takovém případě lhůta splatnosti počíná běžet znovu ode dne doručení opraveného daňového dokladu.</w:t>
      </w:r>
    </w:p>
    <w:p w14:paraId="63A13ABD" w14:textId="52B015D6" w:rsidR="00D115DF" w:rsidRDefault="00082642" w:rsidP="00213B65">
      <w:pPr>
        <w:pStyle w:val="bno"/>
        <w:numPr>
          <w:ilvl w:val="0"/>
          <w:numId w:val="23"/>
        </w:numPr>
        <w:spacing w:before="120" w:after="0" w:line="240" w:lineRule="atLeast"/>
        <w:rPr>
          <w:rFonts w:ascii="Tahoma" w:hAnsi="Tahoma" w:cs="Tahoma"/>
          <w:sz w:val="20"/>
        </w:rPr>
      </w:pPr>
      <w:r>
        <w:rPr>
          <w:rFonts w:ascii="Tahoma" w:hAnsi="Tahoma" w:cs="Tahoma"/>
          <w:sz w:val="20"/>
        </w:rPr>
        <w:t>Odměna</w:t>
      </w:r>
      <w:r w:rsidR="00A056F6" w:rsidRPr="00814D34">
        <w:rPr>
          <w:rFonts w:ascii="Tahoma" w:hAnsi="Tahoma" w:cs="Tahoma"/>
          <w:sz w:val="20"/>
        </w:rPr>
        <w:t xml:space="preserve"> za služby poskytované </w:t>
      </w:r>
      <w:r w:rsidR="00F01346" w:rsidRPr="00814D34">
        <w:rPr>
          <w:rFonts w:ascii="Tahoma" w:hAnsi="Tahoma" w:cs="Tahoma"/>
          <w:sz w:val="20"/>
        </w:rPr>
        <w:t>Příkazník</w:t>
      </w:r>
      <w:r w:rsidR="00A056F6" w:rsidRPr="00814D34">
        <w:rPr>
          <w:rFonts w:ascii="Tahoma" w:hAnsi="Tahoma" w:cs="Tahoma"/>
          <w:sz w:val="20"/>
        </w:rPr>
        <w:t xml:space="preserve">em </w:t>
      </w:r>
      <w:r w:rsidR="00D5661B" w:rsidRPr="00814D34">
        <w:rPr>
          <w:rFonts w:ascii="Tahoma" w:hAnsi="Tahoma" w:cs="Tahoma"/>
          <w:sz w:val="20"/>
        </w:rPr>
        <w:t>Příkazci</w:t>
      </w:r>
      <w:r w:rsidR="00A056F6" w:rsidRPr="00814D34">
        <w:rPr>
          <w:rFonts w:ascii="Tahoma" w:hAnsi="Tahoma" w:cs="Tahoma"/>
          <w:sz w:val="20"/>
        </w:rPr>
        <w:t xml:space="preserve"> dle konkrétní Prováděcí smlouvy bude hrazena bezhotovostním převodem na účet </w:t>
      </w:r>
      <w:r w:rsidR="00F01346" w:rsidRPr="007910FB">
        <w:rPr>
          <w:rFonts w:ascii="Tahoma" w:hAnsi="Tahoma" w:cs="Tahoma"/>
          <w:sz w:val="20"/>
        </w:rPr>
        <w:t>Příkazník</w:t>
      </w:r>
      <w:r w:rsidR="004E0FF6" w:rsidRPr="007910FB">
        <w:rPr>
          <w:rFonts w:ascii="Tahoma" w:hAnsi="Tahoma" w:cs="Tahoma"/>
          <w:sz w:val="20"/>
          <w:lang w:val="cs-CZ"/>
        </w:rPr>
        <w:t>a</w:t>
      </w:r>
      <w:r w:rsidR="002D2350" w:rsidRPr="007910FB">
        <w:rPr>
          <w:rFonts w:ascii="Tahoma" w:hAnsi="Tahoma" w:cs="Tahoma"/>
          <w:sz w:val="20"/>
          <w:lang w:val="cs-CZ"/>
        </w:rPr>
        <w:t xml:space="preserve"> uvedený v čl. I odst. 2 </w:t>
      </w:r>
      <w:r w:rsidR="009D6A7C">
        <w:rPr>
          <w:rFonts w:ascii="Tahoma" w:hAnsi="Tahoma" w:cs="Tahoma"/>
          <w:sz w:val="20"/>
          <w:lang w:val="cs-CZ"/>
        </w:rPr>
        <w:t xml:space="preserve">Rámcové </w:t>
      </w:r>
      <w:r w:rsidR="002D2350" w:rsidRPr="007910FB">
        <w:rPr>
          <w:rFonts w:ascii="Tahoma" w:hAnsi="Tahoma" w:cs="Tahoma"/>
          <w:sz w:val="20"/>
          <w:lang w:val="cs-CZ"/>
        </w:rPr>
        <w:t>dohody</w:t>
      </w:r>
      <w:r w:rsidR="00A056F6" w:rsidRPr="007910FB">
        <w:rPr>
          <w:rFonts w:ascii="Tahoma" w:hAnsi="Tahoma" w:cs="Tahoma"/>
          <w:sz w:val="20"/>
        </w:rPr>
        <w:t>.</w:t>
      </w:r>
    </w:p>
    <w:p w14:paraId="7CAC0134" w14:textId="1987078F" w:rsidR="00783437" w:rsidRPr="00D672F0" w:rsidRDefault="00783437" w:rsidP="00783437">
      <w:pPr>
        <w:pStyle w:val="bno"/>
        <w:numPr>
          <w:ilvl w:val="0"/>
          <w:numId w:val="23"/>
        </w:numPr>
        <w:spacing w:before="120" w:after="0" w:line="240" w:lineRule="atLeast"/>
        <w:rPr>
          <w:rFonts w:ascii="Tahoma" w:hAnsi="Tahoma" w:cs="Tahoma"/>
          <w:sz w:val="20"/>
        </w:rPr>
      </w:pPr>
      <w:r>
        <w:rPr>
          <w:rFonts w:ascii="Tahoma" w:hAnsi="Tahoma" w:cs="Tahoma"/>
          <w:sz w:val="20"/>
          <w:lang w:val="cs-CZ"/>
        </w:rPr>
        <w:t>Příkazce</w:t>
      </w:r>
      <w:r w:rsidRPr="00D672F0">
        <w:rPr>
          <w:rFonts w:ascii="Tahoma" w:hAnsi="Tahoma" w:cs="Tahoma"/>
          <w:sz w:val="20"/>
        </w:rPr>
        <w:t xml:space="preserve"> požaduje, aby </w:t>
      </w:r>
      <w:r>
        <w:rPr>
          <w:rFonts w:ascii="Tahoma" w:hAnsi="Tahoma" w:cs="Tahoma"/>
          <w:sz w:val="20"/>
          <w:lang w:val="cs-CZ"/>
        </w:rPr>
        <w:t>příkazník</w:t>
      </w:r>
      <w:r w:rsidRPr="00D672F0">
        <w:rPr>
          <w:rFonts w:ascii="Tahoma" w:hAnsi="Tahoma" w:cs="Tahoma"/>
          <w:sz w:val="20"/>
        </w:rPr>
        <w:t xml:space="preserve"> zajistil rovnocenné platební podmínky, jako má sjednány </w:t>
      </w:r>
      <w:r>
        <w:rPr>
          <w:rFonts w:ascii="Tahoma" w:hAnsi="Tahoma" w:cs="Tahoma"/>
          <w:sz w:val="20"/>
          <w:lang w:val="cs-CZ"/>
        </w:rPr>
        <w:t xml:space="preserve">příkazník </w:t>
      </w:r>
      <w:r w:rsidRPr="00D672F0">
        <w:rPr>
          <w:rFonts w:ascii="Tahoma" w:hAnsi="Tahoma" w:cs="Tahoma"/>
          <w:sz w:val="20"/>
        </w:rPr>
        <w:t xml:space="preserve">s </w:t>
      </w:r>
      <w:r>
        <w:rPr>
          <w:rFonts w:ascii="Tahoma" w:hAnsi="Tahoma" w:cs="Tahoma"/>
          <w:sz w:val="20"/>
          <w:lang w:val="cs-CZ"/>
        </w:rPr>
        <w:t>příkazce</w:t>
      </w:r>
      <w:r w:rsidRPr="00D672F0">
        <w:rPr>
          <w:rFonts w:ascii="Tahoma" w:hAnsi="Tahoma" w:cs="Tahoma"/>
          <w:sz w:val="20"/>
        </w:rPr>
        <w:t>m, a to následovně:</w:t>
      </w:r>
    </w:p>
    <w:p w14:paraId="6DB722EC" w14:textId="276F785A" w:rsidR="00783437" w:rsidRPr="00D672F0" w:rsidRDefault="00783437" w:rsidP="00082642">
      <w:pPr>
        <w:pStyle w:val="RLTextlnkuslovan"/>
        <w:numPr>
          <w:ilvl w:val="0"/>
          <w:numId w:val="39"/>
        </w:numPr>
        <w:spacing w:before="60" w:after="60" w:line="240" w:lineRule="auto"/>
        <w:ind w:left="567" w:hanging="283"/>
        <w:rPr>
          <w:rFonts w:ascii="Tahoma" w:hAnsi="Tahoma" w:cs="Tahoma"/>
          <w:sz w:val="20"/>
          <w:szCs w:val="20"/>
        </w:rPr>
      </w:pPr>
      <w:r>
        <w:rPr>
          <w:rFonts w:ascii="Tahoma" w:hAnsi="Tahoma" w:cs="Tahoma"/>
          <w:sz w:val="20"/>
          <w:szCs w:val="20"/>
          <w:lang w:val="cs-CZ" w:eastAsia="en-US"/>
        </w:rPr>
        <w:t xml:space="preserve">Příkazník </w:t>
      </w:r>
      <w:r w:rsidRPr="00D672F0">
        <w:rPr>
          <w:rFonts w:ascii="Tahoma" w:hAnsi="Tahoma" w:cs="Tahoma"/>
          <w:sz w:val="20"/>
          <w:szCs w:val="20"/>
          <w:lang w:eastAsia="en-US"/>
        </w:rPr>
        <w:t xml:space="preserve">se zavazuje ujednat si s dalšími osobami, které se na jeho straně podílejí na realizaci předmětu plnění, a jsou podnikateli (dále jen „smluvní partneři </w:t>
      </w:r>
      <w:r>
        <w:rPr>
          <w:rFonts w:ascii="Tahoma" w:hAnsi="Tahoma" w:cs="Tahoma"/>
          <w:sz w:val="20"/>
          <w:szCs w:val="20"/>
          <w:lang w:val="cs-CZ" w:eastAsia="en-US"/>
        </w:rPr>
        <w:t>příkazníka</w:t>
      </w:r>
      <w:r w:rsidRPr="00D672F0">
        <w:rPr>
          <w:rFonts w:ascii="Tahoma" w:hAnsi="Tahoma" w:cs="Tahoma"/>
          <w:sz w:val="20"/>
          <w:szCs w:val="20"/>
          <w:lang w:eastAsia="en-US"/>
        </w:rPr>
        <w:t xml:space="preserve">“), stejnou nebo kratší dobu splatnosti daňových dokladů, jaká je sjednána v této </w:t>
      </w:r>
      <w:r>
        <w:rPr>
          <w:rFonts w:ascii="Tahoma" w:hAnsi="Tahoma" w:cs="Tahoma"/>
          <w:sz w:val="20"/>
          <w:szCs w:val="20"/>
          <w:lang w:eastAsia="en-US"/>
        </w:rPr>
        <w:t>smlouvě</w:t>
      </w:r>
      <w:r w:rsidRPr="00D672F0">
        <w:rPr>
          <w:rFonts w:ascii="Tahoma" w:hAnsi="Tahoma" w:cs="Tahoma"/>
          <w:sz w:val="20"/>
          <w:szCs w:val="20"/>
          <w:lang w:eastAsia="en-US"/>
        </w:rPr>
        <w:t xml:space="preserve">. </w:t>
      </w:r>
      <w:r>
        <w:rPr>
          <w:rFonts w:ascii="Tahoma" w:hAnsi="Tahoma" w:cs="Tahoma"/>
          <w:sz w:val="20"/>
          <w:szCs w:val="20"/>
          <w:lang w:val="cs-CZ" w:eastAsia="en-US"/>
        </w:rPr>
        <w:t>Příkazník</w:t>
      </w:r>
      <w:r w:rsidRPr="00D672F0">
        <w:rPr>
          <w:rFonts w:ascii="Tahoma" w:hAnsi="Tahoma" w:cs="Tahoma"/>
          <w:sz w:val="20"/>
          <w:szCs w:val="20"/>
          <w:lang w:eastAsia="en-US"/>
        </w:rPr>
        <w:t xml:space="preserve"> se zavazuje na písemnou výzvu předložit </w:t>
      </w:r>
      <w:r>
        <w:rPr>
          <w:rFonts w:ascii="Tahoma" w:hAnsi="Tahoma" w:cs="Tahoma"/>
          <w:sz w:val="20"/>
          <w:szCs w:val="20"/>
          <w:lang w:val="cs-CZ" w:eastAsia="en-US"/>
        </w:rPr>
        <w:t>Příkazci</w:t>
      </w:r>
      <w:r w:rsidRPr="00D672F0">
        <w:rPr>
          <w:rFonts w:ascii="Tahoma" w:hAnsi="Tahoma" w:cs="Tahoma"/>
          <w:sz w:val="20"/>
          <w:szCs w:val="20"/>
          <w:lang w:eastAsia="en-US"/>
        </w:rPr>
        <w:t xml:space="preserve"> do tří pracovních dnů od doručení výzvy smluvní dokumentaci (včetně jejich případných změn) se smluvními partnery </w:t>
      </w:r>
      <w:r>
        <w:rPr>
          <w:rFonts w:ascii="Tahoma" w:hAnsi="Tahoma" w:cs="Tahoma"/>
          <w:sz w:val="20"/>
          <w:szCs w:val="20"/>
          <w:lang w:val="cs-CZ" w:eastAsia="en-US"/>
        </w:rPr>
        <w:t>Příkazníka</w:t>
      </w:r>
      <w:r w:rsidRPr="00D672F0">
        <w:rPr>
          <w:rFonts w:ascii="Tahoma" w:hAnsi="Tahoma" w:cs="Tahoma"/>
          <w:sz w:val="20"/>
          <w:szCs w:val="20"/>
          <w:lang w:eastAsia="en-US"/>
        </w:rPr>
        <w:t xml:space="preserve"> uvedenými ve výzvě </w:t>
      </w:r>
      <w:r>
        <w:rPr>
          <w:rFonts w:ascii="Tahoma" w:hAnsi="Tahoma" w:cs="Tahoma"/>
          <w:sz w:val="20"/>
          <w:szCs w:val="20"/>
          <w:lang w:val="cs-CZ" w:eastAsia="en-US"/>
        </w:rPr>
        <w:t>Příkazce</w:t>
      </w:r>
      <w:r w:rsidRPr="00D672F0">
        <w:rPr>
          <w:rFonts w:ascii="Tahoma" w:hAnsi="Tahoma" w:cs="Tahoma"/>
          <w:sz w:val="20"/>
          <w:szCs w:val="20"/>
          <w:lang w:eastAsia="en-US"/>
        </w:rPr>
        <w:t xml:space="preserve">, ze kterých bude vyplývat splnění povinnosti </w:t>
      </w:r>
      <w:r>
        <w:rPr>
          <w:rFonts w:ascii="Tahoma" w:hAnsi="Tahoma" w:cs="Tahoma"/>
          <w:sz w:val="20"/>
          <w:szCs w:val="20"/>
          <w:lang w:val="cs-CZ" w:eastAsia="en-US"/>
        </w:rPr>
        <w:t>Příkazníka</w:t>
      </w:r>
      <w:r w:rsidRPr="00D672F0">
        <w:rPr>
          <w:rFonts w:ascii="Tahoma" w:hAnsi="Tahoma" w:cs="Tahoma"/>
          <w:sz w:val="20"/>
          <w:szCs w:val="20"/>
          <w:lang w:eastAsia="en-US"/>
        </w:rPr>
        <w:t xml:space="preserve"> dle předchozí věty. Předkládaná smluvní dokumentace bude anonymizována tak, aby neobsahovala osobní údaje či obchodní tajemství dodavatele či smluvních partnerů </w:t>
      </w:r>
      <w:r>
        <w:rPr>
          <w:rFonts w:ascii="Tahoma" w:hAnsi="Tahoma" w:cs="Tahoma"/>
          <w:sz w:val="20"/>
          <w:szCs w:val="20"/>
          <w:lang w:val="cs-CZ" w:eastAsia="en-US"/>
        </w:rPr>
        <w:t>Příkazníka</w:t>
      </w:r>
      <w:r w:rsidRPr="00D672F0">
        <w:rPr>
          <w:rFonts w:ascii="Tahoma" w:hAnsi="Tahoma" w:cs="Tahoma"/>
          <w:sz w:val="20"/>
          <w:szCs w:val="20"/>
          <w:lang w:eastAsia="en-US"/>
        </w:rPr>
        <w:t xml:space="preserve">; musí z ní však vždy být zřejmé splnění povinnosti </w:t>
      </w:r>
      <w:r>
        <w:rPr>
          <w:rFonts w:ascii="Tahoma" w:hAnsi="Tahoma" w:cs="Tahoma"/>
          <w:sz w:val="20"/>
          <w:szCs w:val="20"/>
          <w:lang w:val="cs-CZ" w:eastAsia="en-US"/>
        </w:rPr>
        <w:t>Příkazníka</w:t>
      </w:r>
      <w:r w:rsidRPr="00D672F0">
        <w:rPr>
          <w:rFonts w:ascii="Tahoma" w:hAnsi="Tahoma" w:cs="Tahoma"/>
          <w:sz w:val="20"/>
          <w:szCs w:val="20"/>
          <w:lang w:eastAsia="en-US"/>
        </w:rPr>
        <w:t xml:space="preserve"> dle tohoto odstavce </w:t>
      </w:r>
      <w:r>
        <w:rPr>
          <w:rFonts w:ascii="Tahoma" w:hAnsi="Tahoma" w:cs="Tahoma"/>
          <w:sz w:val="20"/>
          <w:szCs w:val="20"/>
          <w:lang w:val="cs-CZ" w:eastAsia="en-US"/>
        </w:rPr>
        <w:t>Rámcové dohody</w:t>
      </w:r>
      <w:r w:rsidRPr="00D672F0">
        <w:rPr>
          <w:rFonts w:ascii="Tahoma" w:hAnsi="Tahoma" w:cs="Tahoma"/>
          <w:sz w:val="20"/>
          <w:szCs w:val="20"/>
          <w:lang w:eastAsia="en-US"/>
        </w:rPr>
        <w:t>.</w:t>
      </w:r>
    </w:p>
    <w:p w14:paraId="6478784D" w14:textId="7125BC42" w:rsidR="00783437" w:rsidRPr="003A388F" w:rsidRDefault="00783437" w:rsidP="00082642">
      <w:pPr>
        <w:pStyle w:val="RLTextlnkuslovan"/>
        <w:numPr>
          <w:ilvl w:val="0"/>
          <w:numId w:val="0"/>
        </w:numPr>
        <w:spacing w:before="60" w:after="60" w:line="240" w:lineRule="auto"/>
        <w:ind w:left="567"/>
        <w:rPr>
          <w:rFonts w:ascii="Tahoma" w:hAnsi="Tahoma" w:cs="Tahoma"/>
          <w:sz w:val="20"/>
          <w:lang w:val="cs-CZ"/>
        </w:rPr>
      </w:pPr>
      <w:r>
        <w:rPr>
          <w:rFonts w:ascii="Tahoma" w:hAnsi="Tahoma" w:cs="Tahoma"/>
          <w:sz w:val="20"/>
          <w:lang w:val="cs-CZ" w:eastAsia="en-US"/>
        </w:rPr>
        <w:t>Příkazník</w:t>
      </w:r>
      <w:r w:rsidRPr="00D672F0">
        <w:rPr>
          <w:rFonts w:ascii="Tahoma" w:hAnsi="Tahoma" w:cs="Tahoma"/>
          <w:sz w:val="20"/>
          <w:lang w:eastAsia="en-US"/>
        </w:rPr>
        <w:t xml:space="preserve"> se zavazuje uhradit smluvní pokutu ve výši 10.000 Kč za každý byť i započatý den prodlení se splněním povinnosti předložit smluvní dokumentaci dle předchozího odstavce této </w:t>
      </w:r>
      <w:r>
        <w:rPr>
          <w:rFonts w:ascii="Tahoma" w:hAnsi="Tahoma" w:cs="Tahoma"/>
          <w:sz w:val="20"/>
          <w:lang w:val="cs-CZ" w:eastAsia="en-US"/>
        </w:rPr>
        <w:t>Rámcové dohod</w:t>
      </w:r>
      <w:r>
        <w:rPr>
          <w:rFonts w:ascii="Tahoma" w:hAnsi="Tahoma" w:cs="Tahoma"/>
          <w:sz w:val="20"/>
          <w:lang w:eastAsia="en-US"/>
        </w:rPr>
        <w:t>y</w:t>
      </w:r>
      <w:r w:rsidRPr="00D672F0">
        <w:rPr>
          <w:rFonts w:ascii="Tahoma" w:hAnsi="Tahoma" w:cs="Tahoma"/>
          <w:sz w:val="20"/>
          <w:lang w:eastAsia="en-US"/>
        </w:rPr>
        <w:t xml:space="preserve">. </w:t>
      </w:r>
      <w:r>
        <w:rPr>
          <w:rFonts w:ascii="Tahoma" w:hAnsi="Tahoma" w:cs="Tahoma"/>
          <w:sz w:val="20"/>
          <w:lang w:val="cs-CZ" w:eastAsia="en-US"/>
        </w:rPr>
        <w:t>Příkazník</w:t>
      </w:r>
      <w:r w:rsidRPr="00D672F0">
        <w:rPr>
          <w:rFonts w:ascii="Tahoma" w:hAnsi="Tahoma" w:cs="Tahoma"/>
          <w:sz w:val="20"/>
          <w:lang w:eastAsia="en-US"/>
        </w:rPr>
        <w:t xml:space="preserve"> se dále zavazuje uhradit smluvní pokutu v</w:t>
      </w:r>
      <w:r>
        <w:rPr>
          <w:rFonts w:ascii="Tahoma" w:hAnsi="Tahoma" w:cs="Tahoma"/>
          <w:sz w:val="20"/>
          <w:lang w:eastAsia="en-US"/>
        </w:rPr>
        <w:t>e výši 10.000 Kč za každý byť i </w:t>
      </w:r>
      <w:r w:rsidRPr="00D672F0">
        <w:rPr>
          <w:rFonts w:ascii="Tahoma" w:hAnsi="Tahoma" w:cs="Tahoma"/>
          <w:sz w:val="20"/>
          <w:lang w:eastAsia="en-US"/>
        </w:rPr>
        <w:t xml:space="preserve">započatý den, po který porušil svou povinnost mít se </w:t>
      </w:r>
      <w:r w:rsidR="003A388F">
        <w:rPr>
          <w:rFonts w:ascii="Tahoma" w:hAnsi="Tahoma" w:cs="Tahoma"/>
          <w:sz w:val="20"/>
          <w:lang w:val="cs-CZ" w:eastAsia="en-US"/>
        </w:rPr>
        <w:t xml:space="preserve">svými </w:t>
      </w:r>
      <w:r w:rsidRPr="00D672F0">
        <w:rPr>
          <w:rFonts w:ascii="Tahoma" w:hAnsi="Tahoma" w:cs="Tahoma"/>
          <w:sz w:val="20"/>
          <w:lang w:eastAsia="en-US"/>
        </w:rPr>
        <w:t xml:space="preserve">smluvními partnery stejnou nebo kratší dobu splatnosti daňových dokladů, jaká je sjednána v této </w:t>
      </w:r>
      <w:r>
        <w:rPr>
          <w:rFonts w:ascii="Tahoma" w:hAnsi="Tahoma" w:cs="Tahoma"/>
          <w:sz w:val="20"/>
          <w:lang w:eastAsia="en-US"/>
        </w:rPr>
        <w:t>smlouvě</w:t>
      </w:r>
      <w:r w:rsidRPr="00D672F0">
        <w:rPr>
          <w:rFonts w:ascii="Tahoma" w:hAnsi="Tahoma" w:cs="Tahoma"/>
          <w:sz w:val="20"/>
          <w:lang w:eastAsia="en-US"/>
        </w:rPr>
        <w:t xml:space="preserve">. Smluvní sankce dle tohoto odstavce </w:t>
      </w:r>
      <w:r w:rsidR="003A388F">
        <w:rPr>
          <w:rFonts w:ascii="Tahoma" w:hAnsi="Tahoma" w:cs="Tahoma"/>
          <w:sz w:val="20"/>
          <w:lang w:val="cs-CZ" w:eastAsia="en-US"/>
        </w:rPr>
        <w:t>rámcové dohod</w:t>
      </w:r>
      <w:r>
        <w:rPr>
          <w:rFonts w:ascii="Tahoma" w:hAnsi="Tahoma" w:cs="Tahoma"/>
          <w:sz w:val="20"/>
          <w:lang w:eastAsia="en-US"/>
        </w:rPr>
        <w:t>y</w:t>
      </w:r>
      <w:r w:rsidRPr="00D672F0">
        <w:rPr>
          <w:rFonts w:ascii="Tahoma" w:hAnsi="Tahoma" w:cs="Tahoma"/>
          <w:sz w:val="20"/>
          <w:lang w:eastAsia="en-US"/>
        </w:rPr>
        <w:t xml:space="preserve"> lze v případě postupného porušení obou povinností </w:t>
      </w:r>
      <w:r w:rsidR="003A388F">
        <w:rPr>
          <w:rFonts w:ascii="Tahoma" w:hAnsi="Tahoma" w:cs="Tahoma"/>
          <w:sz w:val="20"/>
          <w:lang w:val="cs-CZ" w:eastAsia="en-US"/>
        </w:rPr>
        <w:t>příkazníka</w:t>
      </w:r>
      <w:r w:rsidR="003A388F">
        <w:rPr>
          <w:rFonts w:ascii="Tahoma" w:hAnsi="Tahoma" w:cs="Tahoma"/>
          <w:sz w:val="20"/>
          <w:lang w:eastAsia="en-US"/>
        </w:rPr>
        <w:t xml:space="preserve"> sčítat.</w:t>
      </w:r>
    </w:p>
    <w:p w14:paraId="14A681F7" w14:textId="08F02E80" w:rsidR="00EA454F" w:rsidRPr="00814D34" w:rsidRDefault="00853D2F" w:rsidP="00EA454F">
      <w:pPr>
        <w:keepNext/>
        <w:snapToGrid w:val="0"/>
        <w:spacing w:before="360" w:line="240" w:lineRule="atLeast"/>
        <w:jc w:val="center"/>
        <w:rPr>
          <w:rFonts w:ascii="Tahoma" w:hAnsi="Tahoma" w:cs="Tahoma"/>
          <w:sz w:val="20"/>
        </w:rPr>
      </w:pPr>
      <w:bookmarkStart w:id="8" w:name="_Toc468359118"/>
      <w:r w:rsidRPr="00D115DF">
        <w:rPr>
          <w:rFonts w:ascii="Tahoma" w:hAnsi="Tahoma" w:cs="Tahoma"/>
          <w:b/>
          <w:bCs/>
          <w:sz w:val="20"/>
        </w:rPr>
        <w:t>VIII.</w:t>
      </w:r>
      <w:bookmarkEnd w:id="8"/>
    </w:p>
    <w:p w14:paraId="07259AA5" w14:textId="2866215F" w:rsidR="00A056F6" w:rsidRPr="00EA454F" w:rsidRDefault="002270E3" w:rsidP="009A4130">
      <w:pPr>
        <w:keepNext/>
        <w:snapToGrid w:val="0"/>
        <w:spacing w:line="240" w:lineRule="atLeast"/>
        <w:jc w:val="center"/>
        <w:rPr>
          <w:rFonts w:ascii="Tahoma" w:hAnsi="Tahoma" w:cs="Tahoma"/>
          <w:b/>
          <w:bCs/>
          <w:sz w:val="20"/>
        </w:rPr>
      </w:pPr>
      <w:bookmarkStart w:id="9" w:name="_Toc468359121"/>
      <w:r w:rsidRPr="00EA454F">
        <w:rPr>
          <w:rFonts w:ascii="Tahoma" w:hAnsi="Tahoma" w:cs="Tahoma"/>
          <w:b/>
          <w:bCs/>
          <w:sz w:val="20"/>
        </w:rPr>
        <w:t>S</w:t>
      </w:r>
      <w:r w:rsidR="00A056F6" w:rsidRPr="00EA454F">
        <w:rPr>
          <w:rFonts w:ascii="Tahoma" w:hAnsi="Tahoma" w:cs="Tahoma"/>
          <w:b/>
          <w:bCs/>
          <w:sz w:val="20"/>
        </w:rPr>
        <w:t>polupráce stran</w:t>
      </w:r>
      <w:r w:rsidR="0004697C" w:rsidRPr="00EA454F">
        <w:rPr>
          <w:rFonts w:ascii="Tahoma" w:hAnsi="Tahoma" w:cs="Tahoma"/>
          <w:b/>
          <w:bCs/>
          <w:sz w:val="20"/>
        </w:rPr>
        <w:t xml:space="preserve">, </w:t>
      </w:r>
      <w:r w:rsidR="00E83EE8">
        <w:rPr>
          <w:rFonts w:ascii="Tahoma" w:hAnsi="Tahoma" w:cs="Tahoma"/>
          <w:b/>
          <w:bCs/>
          <w:sz w:val="20"/>
        </w:rPr>
        <w:t>mlčenlivost</w:t>
      </w:r>
      <w:r w:rsidR="005E350F" w:rsidRPr="00EA454F">
        <w:rPr>
          <w:rFonts w:ascii="Tahoma" w:hAnsi="Tahoma" w:cs="Tahoma"/>
          <w:b/>
          <w:bCs/>
          <w:sz w:val="20"/>
        </w:rPr>
        <w:t>, pojištění odpovědnosti za škodu</w:t>
      </w:r>
      <w:bookmarkEnd w:id="9"/>
    </w:p>
    <w:p w14:paraId="4BD360C4" w14:textId="54DC8C79" w:rsidR="00A056F6" w:rsidRDefault="00A056F6" w:rsidP="00213B65">
      <w:pPr>
        <w:pStyle w:val="bno"/>
        <w:numPr>
          <w:ilvl w:val="0"/>
          <w:numId w:val="26"/>
        </w:numPr>
        <w:spacing w:before="120" w:after="0" w:line="240" w:lineRule="atLeast"/>
        <w:ind w:left="357" w:hanging="357"/>
        <w:rPr>
          <w:rFonts w:ascii="Tahoma" w:hAnsi="Tahoma" w:cs="Tahoma"/>
          <w:sz w:val="20"/>
          <w:lang w:val="cs-CZ"/>
        </w:rPr>
      </w:pPr>
      <w:r w:rsidRPr="00814D34">
        <w:rPr>
          <w:rFonts w:ascii="Tahoma" w:hAnsi="Tahoma" w:cs="Tahoma"/>
          <w:sz w:val="20"/>
        </w:rPr>
        <w:t xml:space="preserve">Po celou dobu trvání této Rámcové </w:t>
      </w:r>
      <w:r w:rsidR="00A8502B" w:rsidRPr="00814D34">
        <w:rPr>
          <w:rFonts w:ascii="Tahoma" w:hAnsi="Tahoma" w:cs="Tahoma"/>
          <w:sz w:val="20"/>
        </w:rPr>
        <w:t>dohod</w:t>
      </w:r>
      <w:r w:rsidRPr="00814D34">
        <w:rPr>
          <w:rFonts w:ascii="Tahoma" w:hAnsi="Tahoma" w:cs="Tahoma"/>
          <w:sz w:val="20"/>
        </w:rPr>
        <w:t xml:space="preserve">y si budou </w:t>
      </w:r>
      <w:r w:rsidR="00076C70" w:rsidRPr="00814D34">
        <w:rPr>
          <w:rFonts w:ascii="Tahoma" w:hAnsi="Tahoma" w:cs="Tahoma"/>
          <w:sz w:val="20"/>
        </w:rPr>
        <w:t>Příkazce</w:t>
      </w:r>
      <w:r w:rsidRPr="00814D34">
        <w:rPr>
          <w:rFonts w:ascii="Tahoma" w:hAnsi="Tahoma" w:cs="Tahoma"/>
          <w:sz w:val="20"/>
        </w:rPr>
        <w:t xml:space="preserve"> a </w:t>
      </w:r>
      <w:r w:rsidR="00F01346" w:rsidRPr="00814D34">
        <w:rPr>
          <w:rFonts w:ascii="Tahoma" w:hAnsi="Tahoma" w:cs="Tahoma"/>
          <w:sz w:val="20"/>
        </w:rPr>
        <w:t>Příkazník</w:t>
      </w:r>
      <w:r w:rsidRPr="00814D34">
        <w:rPr>
          <w:rFonts w:ascii="Tahoma" w:hAnsi="Tahoma" w:cs="Tahoma"/>
          <w:sz w:val="20"/>
        </w:rPr>
        <w:t xml:space="preserve"> vzájemně poskytovat součinnost a informace, jež jsou potřebné ke splnění jejich závazků </w:t>
      </w:r>
      <w:r w:rsidR="002270E3">
        <w:rPr>
          <w:rFonts w:ascii="Tahoma" w:hAnsi="Tahoma" w:cs="Tahoma"/>
          <w:sz w:val="20"/>
          <w:lang w:val="cs-CZ"/>
        </w:rPr>
        <w:t>vyplývajících z</w:t>
      </w:r>
      <w:r w:rsidRPr="00814D34">
        <w:rPr>
          <w:rFonts w:ascii="Tahoma" w:hAnsi="Tahoma" w:cs="Tahoma"/>
          <w:sz w:val="20"/>
        </w:rPr>
        <w:t xml:space="preserve"> této Rámcové </w:t>
      </w:r>
      <w:r w:rsidR="00A8502B" w:rsidRPr="00814D34">
        <w:rPr>
          <w:rFonts w:ascii="Tahoma" w:hAnsi="Tahoma" w:cs="Tahoma"/>
          <w:sz w:val="20"/>
        </w:rPr>
        <w:t>dohod</w:t>
      </w:r>
      <w:r w:rsidRPr="00814D34">
        <w:rPr>
          <w:rFonts w:ascii="Tahoma" w:hAnsi="Tahoma" w:cs="Tahoma"/>
          <w:sz w:val="20"/>
        </w:rPr>
        <w:t xml:space="preserve">y a </w:t>
      </w:r>
      <w:r w:rsidR="002270E3">
        <w:rPr>
          <w:rFonts w:ascii="Tahoma" w:hAnsi="Tahoma" w:cs="Tahoma"/>
          <w:sz w:val="20"/>
          <w:lang w:val="cs-CZ"/>
        </w:rPr>
        <w:t>z</w:t>
      </w:r>
      <w:r w:rsidRPr="00814D34">
        <w:rPr>
          <w:rFonts w:ascii="Tahoma" w:hAnsi="Tahoma" w:cs="Tahoma"/>
          <w:sz w:val="20"/>
        </w:rPr>
        <w:t xml:space="preserve"> jednotlivých Prováděcích smluv</w:t>
      </w:r>
      <w:r w:rsidR="00D40680" w:rsidRPr="00814D34">
        <w:rPr>
          <w:rFonts w:ascii="Tahoma" w:hAnsi="Tahoma" w:cs="Tahoma"/>
          <w:sz w:val="20"/>
          <w:lang w:val="cs-CZ"/>
        </w:rPr>
        <w:t xml:space="preserve">. </w:t>
      </w:r>
      <w:r w:rsidR="00D40680" w:rsidRPr="000B3D80">
        <w:rPr>
          <w:rFonts w:ascii="Tahoma" w:hAnsi="Tahoma" w:cs="Tahoma"/>
          <w:sz w:val="20"/>
          <w:lang w:val="cs-CZ"/>
        </w:rPr>
        <w:t>Při realizaci činností dle této Rámcové dohody</w:t>
      </w:r>
      <w:r w:rsidR="00D454EC" w:rsidRPr="000B3D80">
        <w:rPr>
          <w:rFonts w:ascii="Tahoma" w:hAnsi="Tahoma" w:cs="Tahoma"/>
          <w:sz w:val="20"/>
          <w:lang w:val="cs-CZ"/>
        </w:rPr>
        <w:t xml:space="preserve"> a jednotlivých Prováděcích smluv se Příkazník zavazuje dostavit se na výzvu Příkazce do jeho sídla (např. z důvodu předání podkladů, dokumentace, konzultací, jednání apod.).</w:t>
      </w:r>
    </w:p>
    <w:p w14:paraId="6998E451" w14:textId="213983B0" w:rsidR="005E350F" w:rsidRPr="00E83EE8" w:rsidRDefault="00E83EE8" w:rsidP="00CD19CC">
      <w:pPr>
        <w:pStyle w:val="bno"/>
        <w:numPr>
          <w:ilvl w:val="0"/>
          <w:numId w:val="26"/>
        </w:numPr>
        <w:spacing w:before="120" w:after="0" w:line="240" w:lineRule="atLeast"/>
        <w:ind w:left="357" w:hanging="357"/>
        <w:rPr>
          <w:rFonts w:ascii="Tahoma" w:hAnsi="Tahoma" w:cs="Tahoma"/>
          <w:sz w:val="20"/>
        </w:rPr>
      </w:pPr>
      <w:r w:rsidRPr="00E83EE8">
        <w:rPr>
          <w:rFonts w:ascii="Tahoma" w:hAnsi="Tahoma" w:cs="Tahoma"/>
          <w:sz w:val="20"/>
          <w:lang w:val="cs-CZ"/>
        </w:rPr>
        <w:t xml:space="preserve">Příkazník je povinen chránit a prosazovat práva a oprávněné zájmy Příkazce a řídit se jeho pokyny. </w:t>
      </w:r>
      <w:r w:rsidRPr="00CC2884">
        <w:rPr>
          <w:rFonts w:ascii="Tahoma" w:hAnsi="Tahoma" w:cs="Tahoma"/>
          <w:sz w:val="20"/>
          <w:lang w:val="cs-CZ"/>
        </w:rPr>
        <w:t xml:space="preserve">Pokyny </w:t>
      </w:r>
      <w:r w:rsidR="00CC2884" w:rsidRPr="00CC2884">
        <w:rPr>
          <w:rFonts w:ascii="Tahoma" w:hAnsi="Tahoma" w:cs="Tahoma"/>
          <w:sz w:val="20"/>
          <w:lang w:val="cs-CZ"/>
        </w:rPr>
        <w:t>Příkazce</w:t>
      </w:r>
      <w:r w:rsidRPr="00CC2884">
        <w:rPr>
          <w:rFonts w:ascii="Tahoma" w:hAnsi="Tahoma" w:cs="Tahoma"/>
          <w:sz w:val="20"/>
          <w:lang w:val="cs-CZ"/>
        </w:rPr>
        <w:t xml:space="preserve"> však</w:t>
      </w:r>
      <w:r w:rsidRPr="00E83EE8">
        <w:rPr>
          <w:rFonts w:ascii="Tahoma" w:hAnsi="Tahoma" w:cs="Tahoma"/>
          <w:sz w:val="20"/>
          <w:lang w:val="cs-CZ"/>
        </w:rPr>
        <w:t xml:space="preserve"> není vázán, jsou-li v rozporu se zákonem nebo stavovským předpisem; o tom je </w:t>
      </w:r>
      <w:r>
        <w:rPr>
          <w:rFonts w:ascii="Tahoma" w:hAnsi="Tahoma" w:cs="Tahoma"/>
          <w:sz w:val="20"/>
          <w:lang w:val="cs-CZ"/>
        </w:rPr>
        <w:t>Příkazník</w:t>
      </w:r>
      <w:r w:rsidRPr="00E83EE8">
        <w:rPr>
          <w:rFonts w:ascii="Tahoma" w:hAnsi="Tahoma" w:cs="Tahoma"/>
          <w:sz w:val="20"/>
          <w:lang w:val="cs-CZ"/>
        </w:rPr>
        <w:t xml:space="preserve"> povinen </w:t>
      </w:r>
      <w:r>
        <w:rPr>
          <w:rFonts w:ascii="Tahoma" w:hAnsi="Tahoma" w:cs="Tahoma"/>
          <w:sz w:val="20"/>
          <w:lang w:val="cs-CZ"/>
        </w:rPr>
        <w:t>Příkaz</w:t>
      </w:r>
      <w:r w:rsidR="002C2A34">
        <w:rPr>
          <w:rFonts w:ascii="Tahoma" w:hAnsi="Tahoma" w:cs="Tahoma"/>
          <w:sz w:val="20"/>
          <w:lang w:val="cs-CZ"/>
        </w:rPr>
        <w:t>ce</w:t>
      </w:r>
      <w:r w:rsidRPr="00E83EE8">
        <w:rPr>
          <w:rFonts w:ascii="Tahoma" w:hAnsi="Tahoma" w:cs="Tahoma"/>
          <w:sz w:val="20"/>
          <w:lang w:val="cs-CZ"/>
        </w:rPr>
        <w:t xml:space="preserve"> přiměřeně poučit.</w:t>
      </w:r>
    </w:p>
    <w:p w14:paraId="2182F3A0" w14:textId="1646F852" w:rsidR="00E83EE8" w:rsidRPr="00E83EE8" w:rsidRDefault="00E83EE8" w:rsidP="00E83EE8">
      <w:pPr>
        <w:pStyle w:val="bno"/>
        <w:numPr>
          <w:ilvl w:val="0"/>
          <w:numId w:val="26"/>
        </w:numPr>
        <w:spacing w:before="120" w:after="0" w:line="240" w:lineRule="atLeast"/>
        <w:ind w:left="357" w:hanging="357"/>
        <w:rPr>
          <w:rFonts w:ascii="Tahoma" w:hAnsi="Tahoma" w:cs="Tahoma"/>
          <w:sz w:val="20"/>
        </w:rPr>
      </w:pPr>
      <w:r w:rsidRPr="00E83EE8">
        <w:rPr>
          <w:rFonts w:ascii="Tahoma" w:hAnsi="Tahoma" w:cs="Tahoma"/>
          <w:sz w:val="20"/>
          <w:lang w:val="cs-CZ"/>
        </w:rPr>
        <w:t>Příkaz</w:t>
      </w:r>
      <w:r w:rsidR="002C2A34">
        <w:rPr>
          <w:rFonts w:ascii="Tahoma" w:hAnsi="Tahoma" w:cs="Tahoma"/>
          <w:sz w:val="20"/>
          <w:lang w:val="cs-CZ"/>
        </w:rPr>
        <w:t>ník</w:t>
      </w:r>
      <w:r w:rsidRPr="00E83EE8">
        <w:rPr>
          <w:rFonts w:ascii="Tahoma" w:hAnsi="Tahoma" w:cs="Tahoma"/>
          <w:sz w:val="20"/>
        </w:rPr>
        <w:t xml:space="preserve"> je povinen zachovávat mlčenlivost o všech skutečnostech, o nichž</w:t>
      </w:r>
      <w:r w:rsidRPr="00E83EE8">
        <w:rPr>
          <w:rFonts w:ascii="Tahoma" w:hAnsi="Tahoma" w:cs="Tahoma"/>
          <w:sz w:val="20"/>
          <w:lang w:val="cs-CZ"/>
        </w:rPr>
        <w:t xml:space="preserve"> </w:t>
      </w:r>
      <w:r w:rsidRPr="00E83EE8">
        <w:rPr>
          <w:rFonts w:ascii="Tahoma" w:hAnsi="Tahoma" w:cs="Tahoma"/>
          <w:sz w:val="20"/>
        </w:rPr>
        <w:t>se dozvěděl v souvislosti s poskytováním právních služeb. Povinnost mlčenlivosti trvá</w:t>
      </w:r>
      <w:r w:rsidRPr="00E83EE8">
        <w:rPr>
          <w:rFonts w:ascii="Tahoma" w:hAnsi="Tahoma" w:cs="Tahoma"/>
          <w:sz w:val="20"/>
          <w:lang w:val="cs-CZ"/>
        </w:rPr>
        <w:t xml:space="preserve"> </w:t>
      </w:r>
      <w:r w:rsidRPr="00E83EE8">
        <w:rPr>
          <w:rFonts w:ascii="Tahoma" w:hAnsi="Tahoma" w:cs="Tahoma"/>
          <w:sz w:val="20"/>
        </w:rPr>
        <w:t>i po skončení Smlouvy. Povinnosti mlčenlivosti není dotčena zákonem uložená</w:t>
      </w:r>
      <w:r w:rsidRPr="00E83EE8">
        <w:rPr>
          <w:rFonts w:ascii="Tahoma" w:hAnsi="Tahoma" w:cs="Tahoma"/>
          <w:sz w:val="20"/>
          <w:lang w:val="cs-CZ"/>
        </w:rPr>
        <w:t xml:space="preserve"> </w:t>
      </w:r>
      <w:r w:rsidRPr="00E83EE8">
        <w:rPr>
          <w:rFonts w:ascii="Tahoma" w:hAnsi="Tahoma" w:cs="Tahoma"/>
          <w:sz w:val="20"/>
        </w:rPr>
        <w:t xml:space="preserve">povinnost překazit spáchání trestného činu. Povinnosti mlčenlivosti může </w:t>
      </w:r>
      <w:r w:rsidRPr="00E83EE8">
        <w:rPr>
          <w:rFonts w:ascii="Tahoma" w:hAnsi="Tahoma" w:cs="Tahoma"/>
          <w:sz w:val="20"/>
          <w:lang w:val="cs-CZ"/>
        </w:rPr>
        <w:t>Příkaz</w:t>
      </w:r>
      <w:r w:rsidR="002C2A34">
        <w:rPr>
          <w:rFonts w:ascii="Tahoma" w:hAnsi="Tahoma" w:cs="Tahoma"/>
          <w:sz w:val="20"/>
          <w:lang w:val="cs-CZ"/>
        </w:rPr>
        <w:t>ník</w:t>
      </w:r>
      <w:r w:rsidRPr="00E83EE8">
        <w:rPr>
          <w:rFonts w:ascii="Tahoma" w:hAnsi="Tahoma" w:cs="Tahoma"/>
          <w:sz w:val="20"/>
          <w:lang w:val="cs-CZ"/>
        </w:rPr>
        <w:t xml:space="preserve"> </w:t>
      </w:r>
      <w:r w:rsidRPr="00E83EE8">
        <w:rPr>
          <w:rFonts w:ascii="Tahoma" w:hAnsi="Tahoma" w:cs="Tahoma"/>
          <w:sz w:val="20"/>
        </w:rPr>
        <w:t xml:space="preserve">zprostit pouze </w:t>
      </w:r>
      <w:r>
        <w:rPr>
          <w:rFonts w:ascii="Tahoma" w:hAnsi="Tahoma" w:cs="Tahoma"/>
          <w:sz w:val="20"/>
          <w:lang w:val="cs-CZ"/>
        </w:rPr>
        <w:t>Příkaz</w:t>
      </w:r>
      <w:r w:rsidR="002C2A34">
        <w:rPr>
          <w:rFonts w:ascii="Tahoma" w:hAnsi="Tahoma" w:cs="Tahoma"/>
          <w:sz w:val="20"/>
          <w:lang w:val="cs-CZ"/>
        </w:rPr>
        <w:t>ce</w:t>
      </w:r>
      <w:r w:rsidRPr="00E83EE8">
        <w:rPr>
          <w:rFonts w:ascii="Tahoma" w:hAnsi="Tahoma" w:cs="Tahoma"/>
          <w:sz w:val="20"/>
        </w:rPr>
        <w:t xml:space="preserve"> a po zániku právní nástupce.</w:t>
      </w:r>
    </w:p>
    <w:p w14:paraId="042703A1" w14:textId="27D6F698" w:rsidR="00E83EE8" w:rsidRDefault="00F26144" w:rsidP="00F26144">
      <w:pPr>
        <w:pStyle w:val="bno"/>
        <w:numPr>
          <w:ilvl w:val="0"/>
          <w:numId w:val="26"/>
        </w:numPr>
        <w:spacing w:before="120" w:after="0" w:line="240" w:lineRule="atLeast"/>
        <w:ind w:left="357" w:hanging="357"/>
        <w:rPr>
          <w:rFonts w:ascii="Tahoma" w:hAnsi="Tahoma" w:cs="Tahoma"/>
          <w:sz w:val="20"/>
        </w:rPr>
      </w:pPr>
      <w:r w:rsidRPr="00F26144">
        <w:rPr>
          <w:rFonts w:ascii="Tahoma" w:hAnsi="Tahoma" w:cs="Tahoma"/>
          <w:sz w:val="20"/>
          <w:lang w:val="cs-CZ"/>
        </w:rPr>
        <w:t>Příkaz</w:t>
      </w:r>
      <w:r w:rsidR="002C2A34">
        <w:rPr>
          <w:rFonts w:ascii="Tahoma" w:hAnsi="Tahoma" w:cs="Tahoma"/>
          <w:sz w:val="20"/>
          <w:lang w:val="cs-CZ"/>
        </w:rPr>
        <w:t>ník</w:t>
      </w:r>
      <w:r w:rsidRPr="00F26144">
        <w:rPr>
          <w:rFonts w:ascii="Tahoma" w:hAnsi="Tahoma" w:cs="Tahoma"/>
          <w:sz w:val="20"/>
        </w:rPr>
        <w:t xml:space="preserve"> </w:t>
      </w:r>
      <w:r w:rsidR="00E83EE8" w:rsidRPr="00F26144">
        <w:rPr>
          <w:rFonts w:ascii="Tahoma" w:hAnsi="Tahoma" w:cs="Tahoma"/>
          <w:sz w:val="20"/>
        </w:rPr>
        <w:t>nemá povinnost mlčenlivosti ve vztahu k osobě, kterou pověřuje provedením</w:t>
      </w:r>
      <w:r w:rsidRPr="00F26144">
        <w:rPr>
          <w:rFonts w:ascii="Tahoma" w:hAnsi="Tahoma" w:cs="Tahoma"/>
          <w:sz w:val="20"/>
          <w:lang w:val="cs-CZ"/>
        </w:rPr>
        <w:t xml:space="preserve"> </w:t>
      </w:r>
      <w:r w:rsidR="00E83EE8" w:rsidRPr="00F26144">
        <w:rPr>
          <w:rFonts w:ascii="Tahoma" w:hAnsi="Tahoma" w:cs="Tahoma"/>
          <w:sz w:val="20"/>
        </w:rPr>
        <w:t>jednotlivých úkonů právních služeb, pokud je tato osoba povinna tuto povinnost</w:t>
      </w:r>
      <w:r w:rsidRPr="00F26144">
        <w:rPr>
          <w:rFonts w:ascii="Tahoma" w:hAnsi="Tahoma" w:cs="Tahoma"/>
          <w:sz w:val="20"/>
          <w:lang w:val="cs-CZ"/>
        </w:rPr>
        <w:t xml:space="preserve"> </w:t>
      </w:r>
      <w:r w:rsidR="00E83EE8" w:rsidRPr="00F26144">
        <w:rPr>
          <w:rFonts w:ascii="Tahoma" w:hAnsi="Tahoma" w:cs="Tahoma"/>
          <w:sz w:val="20"/>
        </w:rPr>
        <w:t>zachovávat. Povinnost mlčenlivosti v rozsahu výše uvedeném se obdobně vztahuje</w:t>
      </w:r>
      <w:r w:rsidRPr="00F26144">
        <w:rPr>
          <w:rFonts w:ascii="Tahoma" w:hAnsi="Tahoma" w:cs="Tahoma"/>
          <w:sz w:val="20"/>
          <w:lang w:val="cs-CZ"/>
        </w:rPr>
        <w:t xml:space="preserve"> </w:t>
      </w:r>
      <w:r w:rsidR="00E83EE8" w:rsidRPr="00F26144">
        <w:rPr>
          <w:rFonts w:ascii="Tahoma" w:hAnsi="Tahoma" w:cs="Tahoma"/>
          <w:sz w:val="20"/>
        </w:rPr>
        <w:t xml:space="preserve">i na zaměstnance </w:t>
      </w:r>
      <w:r w:rsidRPr="00F26144">
        <w:rPr>
          <w:rFonts w:ascii="Tahoma" w:hAnsi="Tahoma" w:cs="Tahoma"/>
          <w:sz w:val="20"/>
          <w:lang w:val="cs-CZ"/>
        </w:rPr>
        <w:t>Příkaz</w:t>
      </w:r>
      <w:r w:rsidR="002C2A34">
        <w:rPr>
          <w:rFonts w:ascii="Tahoma" w:hAnsi="Tahoma" w:cs="Tahoma"/>
          <w:sz w:val="20"/>
          <w:lang w:val="cs-CZ"/>
        </w:rPr>
        <w:t>níka</w:t>
      </w:r>
      <w:r w:rsidR="00E83EE8" w:rsidRPr="00F26144">
        <w:rPr>
          <w:rFonts w:ascii="Tahoma" w:hAnsi="Tahoma" w:cs="Tahoma"/>
          <w:sz w:val="20"/>
        </w:rPr>
        <w:t xml:space="preserve"> a na jiné osoby, které se podílejí na poskytování</w:t>
      </w:r>
      <w:r w:rsidRPr="00F26144">
        <w:rPr>
          <w:rFonts w:ascii="Tahoma" w:hAnsi="Tahoma" w:cs="Tahoma"/>
          <w:sz w:val="20"/>
          <w:lang w:val="cs-CZ"/>
        </w:rPr>
        <w:t xml:space="preserve"> </w:t>
      </w:r>
      <w:r w:rsidR="00E83EE8" w:rsidRPr="00F26144">
        <w:rPr>
          <w:rFonts w:ascii="Tahoma" w:hAnsi="Tahoma" w:cs="Tahoma"/>
          <w:sz w:val="20"/>
        </w:rPr>
        <w:t>právních služeb, zejména realizační tým.</w:t>
      </w:r>
    </w:p>
    <w:p w14:paraId="659A0D47" w14:textId="481CA210" w:rsidR="00E83EE8" w:rsidRPr="009301C1" w:rsidRDefault="00E83EE8" w:rsidP="00F26144">
      <w:pPr>
        <w:pStyle w:val="bno"/>
        <w:numPr>
          <w:ilvl w:val="0"/>
          <w:numId w:val="26"/>
        </w:numPr>
        <w:spacing w:before="120" w:after="0" w:line="240" w:lineRule="atLeast"/>
        <w:ind w:left="357" w:hanging="357"/>
        <w:rPr>
          <w:rFonts w:ascii="Tahoma" w:hAnsi="Tahoma" w:cs="Tahoma"/>
          <w:sz w:val="20"/>
        </w:rPr>
      </w:pPr>
      <w:r w:rsidRPr="00F26144">
        <w:rPr>
          <w:rFonts w:ascii="Tahoma" w:hAnsi="Tahoma" w:cs="Tahoma"/>
          <w:sz w:val="20"/>
          <w:lang w:val="cs-CZ"/>
        </w:rPr>
        <w:lastRenderedPageBreak/>
        <w:t>Povinností</w:t>
      </w:r>
      <w:r w:rsidRPr="00F26144">
        <w:rPr>
          <w:rFonts w:ascii="Tahoma" w:hAnsi="Tahoma" w:cs="Tahoma"/>
          <w:sz w:val="20"/>
        </w:rPr>
        <w:t xml:space="preserve"> mlčenlivosti není </w:t>
      </w:r>
      <w:r w:rsidR="00F26144" w:rsidRPr="00F26144">
        <w:rPr>
          <w:rFonts w:ascii="Tahoma" w:hAnsi="Tahoma" w:cs="Tahoma"/>
          <w:sz w:val="20"/>
          <w:lang w:val="cs-CZ"/>
        </w:rPr>
        <w:t>Příkaz</w:t>
      </w:r>
      <w:r w:rsidR="002C2A34">
        <w:rPr>
          <w:rFonts w:ascii="Tahoma" w:hAnsi="Tahoma" w:cs="Tahoma"/>
          <w:sz w:val="20"/>
          <w:lang w:val="cs-CZ"/>
        </w:rPr>
        <w:t>ník</w:t>
      </w:r>
      <w:r w:rsidRPr="00F26144">
        <w:rPr>
          <w:rFonts w:ascii="Tahoma" w:hAnsi="Tahoma" w:cs="Tahoma"/>
          <w:sz w:val="20"/>
        </w:rPr>
        <w:t xml:space="preserve"> vázán v rozsahu nezbytném pro řízení před</w:t>
      </w:r>
      <w:r w:rsidR="00F26144" w:rsidRPr="00F26144">
        <w:rPr>
          <w:rFonts w:ascii="Tahoma" w:hAnsi="Tahoma" w:cs="Tahoma"/>
          <w:sz w:val="20"/>
          <w:lang w:val="cs-CZ"/>
        </w:rPr>
        <w:t xml:space="preserve"> </w:t>
      </w:r>
      <w:r w:rsidRPr="00F26144">
        <w:rPr>
          <w:rFonts w:ascii="Tahoma" w:hAnsi="Tahoma" w:cs="Tahoma"/>
          <w:sz w:val="20"/>
        </w:rPr>
        <w:t xml:space="preserve">soudem nebo jiným orgánem, je-li předmětem řízení spor mezi ním a </w:t>
      </w:r>
      <w:r w:rsidR="00F26144">
        <w:rPr>
          <w:rFonts w:ascii="Tahoma" w:hAnsi="Tahoma" w:cs="Tahoma"/>
          <w:sz w:val="20"/>
          <w:lang w:val="cs-CZ"/>
        </w:rPr>
        <w:t>Příkazníkem</w:t>
      </w:r>
      <w:r w:rsidRPr="00F26144">
        <w:rPr>
          <w:rFonts w:ascii="Tahoma" w:hAnsi="Tahoma" w:cs="Tahoma"/>
          <w:sz w:val="20"/>
        </w:rPr>
        <w:t xml:space="preserve"> nebo</w:t>
      </w:r>
      <w:r w:rsidR="00F26144" w:rsidRPr="00F26144">
        <w:rPr>
          <w:rFonts w:ascii="Tahoma" w:hAnsi="Tahoma" w:cs="Tahoma"/>
          <w:sz w:val="20"/>
          <w:lang w:val="cs-CZ"/>
        </w:rPr>
        <w:t xml:space="preserve"> </w:t>
      </w:r>
      <w:r w:rsidRPr="00F26144">
        <w:rPr>
          <w:rFonts w:ascii="Tahoma" w:hAnsi="Tahoma" w:cs="Tahoma"/>
          <w:sz w:val="20"/>
        </w:rPr>
        <w:t>jeho právním nástupcem a dále jí nejsou dotčeny povinnosti stanovené zvláštními</w:t>
      </w:r>
      <w:r w:rsidR="00F26144" w:rsidRPr="00F26144">
        <w:rPr>
          <w:rFonts w:ascii="Tahoma" w:hAnsi="Tahoma" w:cs="Tahoma"/>
          <w:sz w:val="20"/>
          <w:lang w:val="cs-CZ"/>
        </w:rPr>
        <w:t xml:space="preserve"> </w:t>
      </w:r>
      <w:r w:rsidRPr="00F26144">
        <w:rPr>
          <w:rFonts w:ascii="Tahoma" w:hAnsi="Tahoma" w:cs="Tahoma"/>
          <w:sz w:val="20"/>
        </w:rPr>
        <w:t>předpis</w:t>
      </w:r>
      <w:r w:rsidR="002C2A34">
        <w:rPr>
          <w:rFonts w:ascii="Tahoma" w:hAnsi="Tahoma" w:cs="Tahoma"/>
          <w:sz w:val="20"/>
        </w:rPr>
        <w:t>y o správě daní a poplatků; i v </w:t>
      </w:r>
      <w:r w:rsidRPr="00F26144">
        <w:rPr>
          <w:rFonts w:ascii="Tahoma" w:hAnsi="Tahoma" w:cs="Tahoma"/>
          <w:sz w:val="20"/>
        </w:rPr>
        <w:t xml:space="preserve">tomto případě je však </w:t>
      </w:r>
      <w:r w:rsidR="00F26144" w:rsidRPr="009301C1">
        <w:rPr>
          <w:rFonts w:ascii="Tahoma" w:hAnsi="Tahoma" w:cs="Tahoma"/>
          <w:sz w:val="20"/>
        </w:rPr>
        <w:t>Příkaz</w:t>
      </w:r>
      <w:r w:rsidR="002C2A34" w:rsidRPr="009301C1">
        <w:rPr>
          <w:rFonts w:ascii="Tahoma" w:hAnsi="Tahoma" w:cs="Tahoma"/>
          <w:sz w:val="20"/>
        </w:rPr>
        <w:t>ník</w:t>
      </w:r>
      <w:r w:rsidRPr="00F26144">
        <w:rPr>
          <w:rFonts w:ascii="Tahoma" w:hAnsi="Tahoma" w:cs="Tahoma"/>
          <w:sz w:val="20"/>
        </w:rPr>
        <w:t xml:space="preserve"> povinen</w:t>
      </w:r>
      <w:r w:rsidR="00F26144" w:rsidRPr="009301C1">
        <w:rPr>
          <w:rFonts w:ascii="Tahoma" w:hAnsi="Tahoma" w:cs="Tahoma"/>
          <w:sz w:val="20"/>
        </w:rPr>
        <w:t xml:space="preserve"> </w:t>
      </w:r>
      <w:r w:rsidRPr="00F26144">
        <w:rPr>
          <w:rFonts w:ascii="Tahoma" w:hAnsi="Tahoma" w:cs="Tahoma"/>
          <w:sz w:val="20"/>
        </w:rPr>
        <w:t>zachovávat mlčenlivost o povaze věci, ve které právní služby poskytl nebo poskytuje.</w:t>
      </w:r>
      <w:r w:rsidR="009301C1" w:rsidRPr="009301C1">
        <w:rPr>
          <w:rFonts w:ascii="Tahoma" w:hAnsi="Tahoma" w:cs="Tahoma"/>
          <w:sz w:val="20"/>
        </w:rPr>
        <w:t xml:space="preserve">  </w:t>
      </w:r>
    </w:p>
    <w:p w14:paraId="73BDFFBC" w14:textId="00996360" w:rsidR="009301C1" w:rsidRPr="004010D0" w:rsidRDefault="009301C1" w:rsidP="009301C1">
      <w:pPr>
        <w:pStyle w:val="bno"/>
        <w:numPr>
          <w:ilvl w:val="0"/>
          <w:numId w:val="26"/>
        </w:numPr>
        <w:spacing w:before="120" w:after="0" w:line="240" w:lineRule="atLeast"/>
        <w:ind w:left="357" w:hanging="357"/>
        <w:rPr>
          <w:rFonts w:ascii="Tahoma" w:hAnsi="Tahoma" w:cs="Tahoma"/>
          <w:sz w:val="20"/>
        </w:rPr>
      </w:pPr>
      <w:r w:rsidRPr="00F26144">
        <w:rPr>
          <w:rFonts w:ascii="Tahoma" w:hAnsi="Tahoma" w:cs="Tahoma"/>
          <w:sz w:val="20"/>
          <w:lang w:val="cs-CZ"/>
        </w:rPr>
        <w:t>Příkaz</w:t>
      </w:r>
      <w:r>
        <w:rPr>
          <w:rFonts w:ascii="Tahoma" w:hAnsi="Tahoma" w:cs="Tahoma"/>
          <w:sz w:val="20"/>
          <w:lang w:val="cs-CZ"/>
        </w:rPr>
        <w:t>ník</w:t>
      </w:r>
      <w:r>
        <w:rPr>
          <w:rFonts w:ascii="Tahoma" w:hAnsi="Tahoma" w:cs="Tahoma"/>
          <w:sz w:val="20"/>
        </w:rPr>
        <w:t xml:space="preserve"> odpovídá </w:t>
      </w:r>
      <w:proofErr w:type="spellStart"/>
      <w:r w:rsidRPr="00F26144">
        <w:rPr>
          <w:rFonts w:ascii="Tahoma" w:hAnsi="Tahoma" w:cs="Tahoma"/>
          <w:sz w:val="20"/>
          <w:lang w:val="cs-CZ"/>
        </w:rPr>
        <w:t>Příkaz</w:t>
      </w:r>
      <w:r>
        <w:rPr>
          <w:rFonts w:ascii="Tahoma" w:hAnsi="Tahoma" w:cs="Tahoma"/>
          <w:sz w:val="20"/>
          <w:lang w:val="cs-CZ"/>
        </w:rPr>
        <w:t>c</w:t>
      </w:r>
      <w:proofErr w:type="spellEnd"/>
      <w:r w:rsidRPr="009301C1">
        <w:rPr>
          <w:rFonts w:ascii="Tahoma" w:hAnsi="Tahoma" w:cs="Tahoma"/>
          <w:sz w:val="20"/>
        </w:rPr>
        <w:t xml:space="preserve">i za škodu, kterou mu způsobil v souvislosti s poskytováním právních služeb. </w:t>
      </w:r>
      <w:r w:rsidRPr="00F26144">
        <w:rPr>
          <w:rFonts w:ascii="Tahoma" w:hAnsi="Tahoma" w:cs="Tahoma"/>
          <w:sz w:val="20"/>
          <w:lang w:val="cs-CZ"/>
        </w:rPr>
        <w:t>Příkaz</w:t>
      </w:r>
      <w:r>
        <w:rPr>
          <w:rFonts w:ascii="Tahoma" w:hAnsi="Tahoma" w:cs="Tahoma"/>
          <w:sz w:val="20"/>
          <w:lang w:val="cs-CZ"/>
        </w:rPr>
        <w:t>ník</w:t>
      </w:r>
      <w:r w:rsidRPr="009301C1">
        <w:rPr>
          <w:rFonts w:ascii="Tahoma" w:hAnsi="Tahoma" w:cs="Tahoma"/>
          <w:sz w:val="20"/>
        </w:rPr>
        <w:t xml:space="preserve"> odpovídá za škodu způsobenou </w:t>
      </w:r>
      <w:r w:rsidRPr="00F26144">
        <w:rPr>
          <w:rFonts w:ascii="Tahoma" w:hAnsi="Tahoma" w:cs="Tahoma"/>
          <w:sz w:val="20"/>
          <w:lang w:val="cs-CZ"/>
        </w:rPr>
        <w:t>Příkaz</w:t>
      </w:r>
      <w:r>
        <w:rPr>
          <w:rFonts w:ascii="Tahoma" w:hAnsi="Tahoma" w:cs="Tahoma"/>
          <w:sz w:val="20"/>
          <w:lang w:val="cs-CZ"/>
        </w:rPr>
        <w:t>ci</w:t>
      </w:r>
      <w:r w:rsidRPr="009301C1">
        <w:rPr>
          <w:rFonts w:ascii="Tahoma" w:hAnsi="Tahoma" w:cs="Tahoma"/>
          <w:sz w:val="20"/>
        </w:rPr>
        <w:t xml:space="preserve"> i tehdy, byla-li škoda způsobena v</w:t>
      </w:r>
      <w:r>
        <w:rPr>
          <w:rFonts w:ascii="Tahoma" w:hAnsi="Tahoma" w:cs="Tahoma"/>
          <w:sz w:val="20"/>
        </w:rPr>
        <w:t> </w:t>
      </w:r>
      <w:r w:rsidRPr="009301C1">
        <w:rPr>
          <w:rFonts w:ascii="Tahoma" w:hAnsi="Tahoma" w:cs="Tahoma"/>
          <w:sz w:val="20"/>
        </w:rPr>
        <w:t xml:space="preserve">souvislosti s poskytováním právních služeb jeho zástupcem nebo jeho zaměstnancem; případná </w:t>
      </w:r>
      <w:r w:rsidRPr="004010D0">
        <w:rPr>
          <w:rFonts w:ascii="Tahoma" w:hAnsi="Tahoma" w:cs="Tahoma"/>
          <w:sz w:val="20"/>
        </w:rPr>
        <w:t xml:space="preserve">odpovědnost těchto osob podle zvláštních předpisů tím není dotčena. </w:t>
      </w:r>
    </w:p>
    <w:p w14:paraId="77385B8A" w14:textId="078E853D" w:rsidR="009301C1" w:rsidRPr="004010D0" w:rsidRDefault="009301C1" w:rsidP="009301C1">
      <w:pPr>
        <w:pStyle w:val="bno"/>
        <w:numPr>
          <w:ilvl w:val="0"/>
          <w:numId w:val="26"/>
        </w:numPr>
        <w:spacing w:before="120" w:after="0" w:line="240" w:lineRule="atLeast"/>
        <w:ind w:left="357" w:hanging="357"/>
        <w:rPr>
          <w:rFonts w:ascii="Tahoma" w:hAnsi="Tahoma" w:cs="Tahoma"/>
          <w:sz w:val="20"/>
        </w:rPr>
      </w:pPr>
      <w:r w:rsidRPr="004010D0">
        <w:rPr>
          <w:rFonts w:ascii="Tahoma" w:hAnsi="Tahoma" w:cs="Tahoma"/>
          <w:sz w:val="20"/>
          <w:lang w:val="cs-CZ"/>
        </w:rPr>
        <w:t>Příkazník</w:t>
      </w:r>
      <w:r w:rsidRPr="004010D0">
        <w:rPr>
          <w:rFonts w:ascii="Tahoma" w:hAnsi="Tahoma" w:cs="Tahoma"/>
          <w:sz w:val="20"/>
        </w:rPr>
        <w:t xml:space="preserve"> tímto prohlašuje, že je pojištěn ve smyslu ustanovení § 24a Zákona o advokacii a to na částku minimálně </w:t>
      </w:r>
      <w:r w:rsidR="00D07DE7">
        <w:rPr>
          <w:rFonts w:ascii="Tahoma" w:hAnsi="Tahoma" w:cs="Tahoma"/>
          <w:sz w:val="20"/>
          <w:lang w:val="cs-CZ"/>
        </w:rPr>
        <w:t>7</w:t>
      </w:r>
      <w:r w:rsidRPr="004010D0">
        <w:rPr>
          <w:rFonts w:ascii="Tahoma" w:hAnsi="Tahoma" w:cs="Tahoma"/>
          <w:sz w:val="20"/>
        </w:rPr>
        <w:t xml:space="preserve"> 000 000 Kč. </w:t>
      </w:r>
      <w:r w:rsidRPr="004010D0">
        <w:rPr>
          <w:rFonts w:ascii="Tahoma" w:hAnsi="Tahoma" w:cs="Tahoma"/>
          <w:sz w:val="20"/>
          <w:lang w:val="cs-CZ"/>
        </w:rPr>
        <w:t>Příkazník</w:t>
      </w:r>
      <w:r w:rsidRPr="004010D0">
        <w:rPr>
          <w:rFonts w:ascii="Tahoma" w:hAnsi="Tahoma" w:cs="Tahoma"/>
          <w:sz w:val="20"/>
        </w:rPr>
        <w:t xml:space="preserve"> se zavazuje, že bude pojištění udržovat v uvedené výši po dobu trvání </w:t>
      </w:r>
      <w:r w:rsidRPr="004010D0">
        <w:rPr>
          <w:rFonts w:ascii="Tahoma" w:hAnsi="Tahoma" w:cs="Tahoma"/>
          <w:sz w:val="20"/>
          <w:lang w:val="cs-CZ"/>
        </w:rPr>
        <w:t>Rámcové dohody</w:t>
      </w:r>
      <w:r w:rsidRPr="004010D0">
        <w:rPr>
          <w:rFonts w:ascii="Tahoma" w:hAnsi="Tahoma" w:cs="Tahoma"/>
          <w:sz w:val="20"/>
        </w:rPr>
        <w:t>.</w:t>
      </w:r>
    </w:p>
    <w:p w14:paraId="297BF5C2" w14:textId="4FB41CB2" w:rsidR="00A056F6" w:rsidRPr="00C0092B" w:rsidRDefault="003A388F" w:rsidP="00C0092B">
      <w:pPr>
        <w:keepNext/>
        <w:snapToGrid w:val="0"/>
        <w:spacing w:before="360" w:line="240" w:lineRule="atLeast"/>
        <w:jc w:val="center"/>
        <w:rPr>
          <w:rFonts w:ascii="Tahoma" w:hAnsi="Tahoma" w:cs="Tahoma"/>
          <w:b/>
          <w:bCs/>
          <w:sz w:val="20"/>
        </w:rPr>
      </w:pPr>
      <w:bookmarkStart w:id="10" w:name="_Toc468359127"/>
      <w:r>
        <w:rPr>
          <w:rFonts w:ascii="Tahoma" w:hAnsi="Tahoma" w:cs="Tahoma"/>
          <w:b/>
          <w:bCs/>
          <w:sz w:val="20"/>
        </w:rPr>
        <w:t>I</w:t>
      </w:r>
      <w:r w:rsidR="00C0092B">
        <w:rPr>
          <w:rFonts w:ascii="Tahoma" w:hAnsi="Tahoma" w:cs="Tahoma"/>
          <w:b/>
          <w:bCs/>
          <w:sz w:val="20"/>
        </w:rPr>
        <w:t>X.</w:t>
      </w:r>
      <w:r w:rsidR="00C0092B">
        <w:rPr>
          <w:rFonts w:ascii="Tahoma" w:hAnsi="Tahoma" w:cs="Tahoma"/>
          <w:b/>
          <w:bCs/>
          <w:sz w:val="20"/>
        </w:rPr>
        <w:br/>
      </w:r>
      <w:r w:rsidR="00A056F6" w:rsidRPr="00C0092B">
        <w:rPr>
          <w:rFonts w:ascii="Tahoma" w:hAnsi="Tahoma" w:cs="Tahoma"/>
          <w:b/>
          <w:bCs/>
          <w:sz w:val="20"/>
        </w:rPr>
        <w:t>Důvěrnost informací</w:t>
      </w:r>
      <w:bookmarkEnd w:id="10"/>
    </w:p>
    <w:p w14:paraId="6A58F47B" w14:textId="508636C6" w:rsidR="00C0092B" w:rsidRPr="00C0092B" w:rsidRDefault="00A056F6" w:rsidP="00213B65">
      <w:pPr>
        <w:pStyle w:val="bno"/>
        <w:numPr>
          <w:ilvl w:val="0"/>
          <w:numId w:val="27"/>
        </w:numPr>
        <w:spacing w:before="120" w:after="0" w:line="240" w:lineRule="atLeast"/>
        <w:ind w:left="357" w:hanging="357"/>
        <w:rPr>
          <w:rFonts w:ascii="Tahoma" w:hAnsi="Tahoma" w:cs="Tahoma"/>
          <w:sz w:val="20"/>
        </w:rPr>
      </w:pPr>
      <w:r w:rsidRPr="00814D34">
        <w:rPr>
          <w:rFonts w:ascii="Tahoma" w:hAnsi="Tahoma" w:cs="Tahoma"/>
          <w:sz w:val="20"/>
        </w:rPr>
        <w:t>Žádná ze Smluvních stran není oprávněna zpřístupnit jakékoli třetí straně, ani použít nebo využít k</w:t>
      </w:r>
      <w:r w:rsidR="00E577E0">
        <w:rPr>
          <w:rFonts w:ascii="Tahoma" w:hAnsi="Tahoma" w:cs="Tahoma"/>
          <w:sz w:val="20"/>
          <w:lang w:val="cs-CZ"/>
        </w:rPr>
        <w:t> </w:t>
      </w:r>
      <w:r w:rsidRPr="00814D34">
        <w:rPr>
          <w:rFonts w:ascii="Tahoma" w:hAnsi="Tahoma" w:cs="Tahoma"/>
          <w:sz w:val="20"/>
        </w:rPr>
        <w:t xml:space="preserve">jakémukoli účelu jakékoli informace týkající se </w:t>
      </w:r>
      <w:r w:rsidR="009A4130">
        <w:rPr>
          <w:rFonts w:ascii="Tahoma" w:hAnsi="Tahoma" w:cs="Tahoma"/>
          <w:sz w:val="20"/>
          <w:lang w:val="cs-CZ"/>
        </w:rPr>
        <w:t>druhé</w:t>
      </w:r>
      <w:r w:rsidRPr="00814D34">
        <w:rPr>
          <w:rFonts w:ascii="Tahoma" w:hAnsi="Tahoma" w:cs="Tahoma"/>
          <w:sz w:val="20"/>
        </w:rPr>
        <w:t xml:space="preserve"> </w:t>
      </w:r>
      <w:r w:rsidR="00E577E0">
        <w:rPr>
          <w:rFonts w:ascii="Tahoma" w:hAnsi="Tahoma" w:cs="Tahoma"/>
          <w:sz w:val="20"/>
          <w:lang w:val="cs-CZ"/>
        </w:rPr>
        <w:t>s</w:t>
      </w:r>
      <w:r w:rsidRPr="00814D34">
        <w:rPr>
          <w:rFonts w:ascii="Tahoma" w:hAnsi="Tahoma" w:cs="Tahoma"/>
          <w:sz w:val="20"/>
        </w:rPr>
        <w:t>mluvní stran</w:t>
      </w:r>
      <w:r w:rsidR="009A4130">
        <w:rPr>
          <w:rFonts w:ascii="Tahoma" w:hAnsi="Tahoma" w:cs="Tahoma"/>
          <w:sz w:val="20"/>
          <w:lang w:val="cs-CZ"/>
        </w:rPr>
        <w:t>y</w:t>
      </w:r>
      <w:r w:rsidRPr="00814D34">
        <w:rPr>
          <w:rFonts w:ascii="Tahoma" w:hAnsi="Tahoma" w:cs="Tahoma"/>
          <w:sz w:val="20"/>
        </w:rPr>
        <w:t xml:space="preserve"> nebo jejich zástupců, spřízněných osob, podnikatelské činnosti a obchodů zamýšlených touto Rámcovou </w:t>
      </w:r>
      <w:r w:rsidR="00A8502B" w:rsidRPr="00814D34">
        <w:rPr>
          <w:rFonts w:ascii="Tahoma" w:hAnsi="Tahoma" w:cs="Tahoma"/>
          <w:sz w:val="20"/>
        </w:rPr>
        <w:t>dohod</w:t>
      </w:r>
      <w:r w:rsidRPr="00814D34">
        <w:rPr>
          <w:rFonts w:ascii="Tahoma" w:hAnsi="Tahoma" w:cs="Tahoma"/>
          <w:sz w:val="20"/>
        </w:rPr>
        <w:t>ou nebo kteroukoli ze smluv na ni navazujících (dále jen „</w:t>
      </w:r>
      <w:r w:rsidRPr="00814D34">
        <w:rPr>
          <w:rFonts w:ascii="Tahoma" w:hAnsi="Tahoma" w:cs="Tahoma"/>
          <w:b/>
          <w:bCs/>
          <w:sz w:val="20"/>
        </w:rPr>
        <w:t>Důvěrné informace</w:t>
      </w:r>
      <w:r w:rsidRPr="00814D34">
        <w:rPr>
          <w:rFonts w:ascii="Tahoma" w:hAnsi="Tahoma" w:cs="Tahoma"/>
          <w:sz w:val="20"/>
        </w:rPr>
        <w:t xml:space="preserve">“), jež získá nebo získala na základě této Rámcové </w:t>
      </w:r>
      <w:r w:rsidR="00A8502B" w:rsidRPr="00814D34">
        <w:rPr>
          <w:rFonts w:ascii="Tahoma" w:hAnsi="Tahoma" w:cs="Tahoma"/>
          <w:sz w:val="20"/>
        </w:rPr>
        <w:t>dohod</w:t>
      </w:r>
      <w:r w:rsidRPr="00814D34">
        <w:rPr>
          <w:rFonts w:ascii="Tahoma" w:hAnsi="Tahoma" w:cs="Tahoma"/>
          <w:sz w:val="20"/>
        </w:rPr>
        <w:t>y nebo kterékoli ze smluv na ni navazujících, vyjma pokud tak učiní</w:t>
      </w:r>
      <w:r w:rsidR="00C0092B">
        <w:rPr>
          <w:rFonts w:ascii="Tahoma" w:hAnsi="Tahoma" w:cs="Tahoma"/>
          <w:sz w:val="20"/>
          <w:lang w:val="cs-CZ"/>
        </w:rPr>
        <w:t>:</w:t>
      </w:r>
    </w:p>
    <w:p w14:paraId="218BE3DB" w14:textId="77777777" w:rsidR="00D55329" w:rsidRDefault="00A056F6" w:rsidP="00213B65">
      <w:pPr>
        <w:pStyle w:val="bno"/>
        <w:numPr>
          <w:ilvl w:val="0"/>
          <w:numId w:val="25"/>
        </w:numPr>
        <w:spacing w:before="60" w:after="0" w:line="240" w:lineRule="atLeast"/>
        <w:ind w:left="1071" w:hanging="357"/>
        <w:rPr>
          <w:rFonts w:ascii="Tahoma" w:hAnsi="Tahoma" w:cs="Tahoma"/>
          <w:sz w:val="20"/>
        </w:rPr>
      </w:pPr>
      <w:r w:rsidRPr="00814D34">
        <w:rPr>
          <w:rFonts w:ascii="Tahoma" w:hAnsi="Tahoma" w:cs="Tahoma"/>
          <w:sz w:val="20"/>
        </w:rPr>
        <w:t>s předchozím písemným souhlasem příslušné Smluvní strany, nebo</w:t>
      </w:r>
    </w:p>
    <w:p w14:paraId="09D16264" w14:textId="0C8EC6B3" w:rsidR="00D55329" w:rsidRDefault="00A056F6" w:rsidP="00213B65">
      <w:pPr>
        <w:pStyle w:val="bno"/>
        <w:numPr>
          <w:ilvl w:val="0"/>
          <w:numId w:val="25"/>
        </w:numPr>
        <w:spacing w:before="60" w:after="0" w:line="240" w:lineRule="atLeast"/>
        <w:ind w:left="1071" w:hanging="357"/>
        <w:rPr>
          <w:rFonts w:ascii="Tahoma" w:hAnsi="Tahoma" w:cs="Tahoma"/>
          <w:sz w:val="20"/>
        </w:rPr>
      </w:pPr>
      <w:r w:rsidRPr="00814D34">
        <w:rPr>
          <w:rFonts w:ascii="Tahoma" w:hAnsi="Tahoma" w:cs="Tahoma"/>
          <w:sz w:val="20"/>
        </w:rPr>
        <w:t xml:space="preserve">v souladu s požadavky příslušných právních předpisů (včetně práva </w:t>
      </w:r>
      <w:r w:rsidR="001118B7" w:rsidRPr="00814D34">
        <w:rPr>
          <w:rFonts w:ascii="Tahoma" w:hAnsi="Tahoma" w:cs="Tahoma"/>
          <w:sz w:val="20"/>
        </w:rPr>
        <w:t>Příkazce</w:t>
      </w:r>
      <w:r w:rsidRPr="00814D34">
        <w:rPr>
          <w:rFonts w:ascii="Tahoma" w:hAnsi="Tahoma" w:cs="Tahoma"/>
          <w:sz w:val="20"/>
        </w:rPr>
        <w:t xml:space="preserve"> zveřejnit tuto Rámcovou </w:t>
      </w:r>
      <w:r w:rsidR="00A8502B" w:rsidRPr="00814D34">
        <w:rPr>
          <w:rFonts w:ascii="Tahoma" w:hAnsi="Tahoma" w:cs="Tahoma"/>
          <w:sz w:val="20"/>
        </w:rPr>
        <w:t>dohod</w:t>
      </w:r>
      <w:r w:rsidR="009A4130">
        <w:rPr>
          <w:rFonts w:ascii="Tahoma" w:hAnsi="Tahoma" w:cs="Tahoma"/>
          <w:sz w:val="20"/>
        </w:rPr>
        <w:t>u a Prováděcí smlouvy d</w:t>
      </w:r>
      <w:r w:rsidR="0004697C" w:rsidRPr="00814D34">
        <w:rPr>
          <w:rFonts w:ascii="Tahoma" w:hAnsi="Tahoma" w:cs="Tahoma"/>
          <w:sz w:val="20"/>
        </w:rPr>
        <w:t>le zákona</w:t>
      </w:r>
      <w:r w:rsidRPr="00814D34">
        <w:rPr>
          <w:rFonts w:ascii="Tahoma" w:hAnsi="Tahoma" w:cs="Tahoma"/>
          <w:sz w:val="20"/>
        </w:rPr>
        <w:t xml:space="preserve"> č.</w:t>
      </w:r>
      <w:r w:rsidR="0004697C" w:rsidRPr="00814D34">
        <w:rPr>
          <w:rFonts w:ascii="Tahoma" w:hAnsi="Tahoma" w:cs="Tahoma"/>
          <w:sz w:val="20"/>
        </w:rPr>
        <w:t> </w:t>
      </w:r>
      <w:r w:rsidRPr="00814D34">
        <w:rPr>
          <w:rFonts w:ascii="Tahoma" w:hAnsi="Tahoma" w:cs="Tahoma"/>
          <w:sz w:val="20"/>
        </w:rPr>
        <w:t>106/1999</w:t>
      </w:r>
      <w:r w:rsidR="004D6D7E">
        <w:rPr>
          <w:rFonts w:ascii="Tahoma" w:hAnsi="Tahoma" w:cs="Tahoma"/>
          <w:sz w:val="20"/>
          <w:lang w:val="cs-CZ"/>
        </w:rPr>
        <w:t> </w:t>
      </w:r>
      <w:r w:rsidRPr="00814D34">
        <w:rPr>
          <w:rFonts w:ascii="Tahoma" w:hAnsi="Tahoma" w:cs="Tahoma"/>
          <w:sz w:val="20"/>
        </w:rPr>
        <w:t>Sb., o svobodném přístupu k informacím, v platném znění), platných účetních předpisů, platných burzovních předpisů a rozhodnutí příslušného soudu, nebo</w:t>
      </w:r>
    </w:p>
    <w:p w14:paraId="0F3A8005" w14:textId="6A6F5668" w:rsidR="00A056F6" w:rsidRPr="00814D34" w:rsidRDefault="00A056F6" w:rsidP="00213B65">
      <w:pPr>
        <w:pStyle w:val="bno"/>
        <w:numPr>
          <w:ilvl w:val="0"/>
          <w:numId w:val="25"/>
        </w:numPr>
        <w:spacing w:before="60" w:after="0" w:line="240" w:lineRule="atLeast"/>
        <w:ind w:left="1071" w:hanging="357"/>
        <w:rPr>
          <w:rFonts w:ascii="Tahoma" w:hAnsi="Tahoma" w:cs="Tahoma"/>
          <w:sz w:val="20"/>
        </w:rPr>
      </w:pPr>
      <w:r w:rsidRPr="00814D34">
        <w:rPr>
          <w:rFonts w:ascii="Tahoma" w:hAnsi="Tahoma" w:cs="Tahoma"/>
          <w:sz w:val="20"/>
        </w:rPr>
        <w:t xml:space="preserve">pokud to tato Rámcová </w:t>
      </w:r>
      <w:r w:rsidR="00A8502B" w:rsidRPr="00814D34">
        <w:rPr>
          <w:rFonts w:ascii="Tahoma" w:hAnsi="Tahoma" w:cs="Tahoma"/>
          <w:sz w:val="20"/>
        </w:rPr>
        <w:t>dohod</w:t>
      </w:r>
      <w:r w:rsidRPr="00814D34">
        <w:rPr>
          <w:rFonts w:ascii="Tahoma" w:hAnsi="Tahoma" w:cs="Tahoma"/>
          <w:sz w:val="20"/>
        </w:rPr>
        <w:t>a výslovně umožňuje.</w:t>
      </w:r>
    </w:p>
    <w:p w14:paraId="524E04AD" w14:textId="108691CD" w:rsidR="00A056F6" w:rsidRPr="00814D34" w:rsidRDefault="00D55329" w:rsidP="00213B65">
      <w:pPr>
        <w:pStyle w:val="bno"/>
        <w:numPr>
          <w:ilvl w:val="0"/>
          <w:numId w:val="27"/>
        </w:numPr>
        <w:spacing w:before="120" w:after="0" w:line="240" w:lineRule="atLeast"/>
        <w:ind w:left="357" w:hanging="357"/>
        <w:rPr>
          <w:rFonts w:ascii="Tahoma" w:hAnsi="Tahoma" w:cs="Tahoma"/>
          <w:sz w:val="20"/>
        </w:rPr>
      </w:pPr>
      <w:r>
        <w:rPr>
          <w:rFonts w:ascii="Tahoma" w:hAnsi="Tahoma" w:cs="Tahoma"/>
          <w:sz w:val="20"/>
          <w:lang w:val="cs-CZ"/>
        </w:rPr>
        <w:t>Z</w:t>
      </w:r>
      <w:r w:rsidR="00A056F6" w:rsidRPr="00814D34">
        <w:rPr>
          <w:rFonts w:ascii="Tahoma" w:hAnsi="Tahoma" w:cs="Tahoma"/>
          <w:sz w:val="20"/>
        </w:rPr>
        <w:t xml:space="preserve">a Důvěrné informace nepokládají žádné informace, </w:t>
      </w:r>
      <w:r>
        <w:rPr>
          <w:rFonts w:ascii="Tahoma" w:hAnsi="Tahoma" w:cs="Tahoma"/>
          <w:sz w:val="20"/>
          <w:lang w:val="cs-CZ"/>
        </w:rPr>
        <w:t>které</w:t>
      </w:r>
      <w:r w:rsidR="00A056F6" w:rsidRPr="00814D34">
        <w:rPr>
          <w:rFonts w:ascii="Tahoma" w:hAnsi="Tahoma" w:cs="Tahoma"/>
          <w:sz w:val="20"/>
        </w:rPr>
        <w:t>:</w:t>
      </w:r>
    </w:p>
    <w:p w14:paraId="161637EB" w14:textId="77777777" w:rsidR="00A056F6" w:rsidRPr="00814D34" w:rsidRDefault="00A056F6" w:rsidP="00213B65">
      <w:pPr>
        <w:pStyle w:val="bno"/>
        <w:numPr>
          <w:ilvl w:val="0"/>
          <w:numId w:val="25"/>
        </w:numPr>
        <w:spacing w:before="60" w:after="0" w:line="240" w:lineRule="atLeast"/>
        <w:ind w:left="1071" w:hanging="357"/>
        <w:rPr>
          <w:rFonts w:ascii="Tahoma" w:hAnsi="Tahoma" w:cs="Tahoma"/>
          <w:sz w:val="20"/>
        </w:rPr>
      </w:pPr>
      <w:r w:rsidRPr="00814D34">
        <w:rPr>
          <w:rFonts w:ascii="Tahoma" w:hAnsi="Tahoma" w:cs="Tahoma"/>
          <w:sz w:val="20"/>
        </w:rPr>
        <w:t>jsou nebo se stanou veřejně dostupnými (jinak než na základě neoprávněného sdělení nebo užití), nebo</w:t>
      </w:r>
    </w:p>
    <w:p w14:paraId="6D6BE864" w14:textId="6DAD9286" w:rsidR="00A056F6" w:rsidRPr="00814D34" w:rsidRDefault="00A056F6" w:rsidP="00213B65">
      <w:pPr>
        <w:pStyle w:val="bno"/>
        <w:numPr>
          <w:ilvl w:val="0"/>
          <w:numId w:val="25"/>
        </w:numPr>
        <w:spacing w:before="60" w:after="0" w:line="240" w:lineRule="atLeast"/>
        <w:ind w:left="1071" w:hanging="357"/>
        <w:rPr>
          <w:rFonts w:ascii="Tahoma" w:hAnsi="Tahoma" w:cs="Tahoma"/>
          <w:sz w:val="20"/>
        </w:rPr>
      </w:pPr>
      <w:r w:rsidRPr="00814D34">
        <w:rPr>
          <w:rFonts w:ascii="Tahoma" w:hAnsi="Tahoma" w:cs="Tahoma"/>
          <w:sz w:val="20"/>
        </w:rPr>
        <w:t xml:space="preserve">poskytne některé ze </w:t>
      </w:r>
      <w:r w:rsidR="00D55329">
        <w:rPr>
          <w:rFonts w:ascii="Tahoma" w:hAnsi="Tahoma" w:cs="Tahoma"/>
          <w:sz w:val="20"/>
          <w:lang w:val="cs-CZ"/>
        </w:rPr>
        <w:t>s</w:t>
      </w:r>
      <w:r w:rsidRPr="00814D34">
        <w:rPr>
          <w:rFonts w:ascii="Tahoma" w:hAnsi="Tahoma" w:cs="Tahoma"/>
          <w:sz w:val="20"/>
        </w:rPr>
        <w:t>mluvních stran třetí osoba, jež je oprávněna zpracovávat takové informace a má zákonné právo takové informace zpřístupňovat nebo používat.</w:t>
      </w:r>
    </w:p>
    <w:p w14:paraId="33F9505B" w14:textId="3305A235" w:rsidR="00D55329" w:rsidRPr="00D55329" w:rsidRDefault="00D55329" w:rsidP="00213B65">
      <w:pPr>
        <w:pStyle w:val="bno"/>
        <w:numPr>
          <w:ilvl w:val="0"/>
          <w:numId w:val="27"/>
        </w:numPr>
        <w:spacing w:before="120" w:after="0" w:line="240" w:lineRule="atLeast"/>
        <w:ind w:left="357" w:hanging="357"/>
        <w:rPr>
          <w:rFonts w:ascii="Tahoma" w:hAnsi="Tahoma" w:cs="Tahoma"/>
          <w:sz w:val="20"/>
        </w:rPr>
      </w:pPr>
      <w:r>
        <w:rPr>
          <w:rFonts w:ascii="Tahoma" w:hAnsi="Tahoma" w:cs="Tahoma"/>
          <w:sz w:val="20"/>
          <w:lang w:val="cs-CZ"/>
        </w:rPr>
        <w:t>Kterákoli</w:t>
      </w:r>
      <w:r w:rsidR="00A056F6" w:rsidRPr="00814D34">
        <w:rPr>
          <w:rFonts w:ascii="Tahoma" w:hAnsi="Tahoma" w:cs="Tahoma"/>
          <w:sz w:val="20"/>
        </w:rPr>
        <w:t xml:space="preserve"> ze </w:t>
      </w:r>
      <w:r>
        <w:rPr>
          <w:rFonts w:ascii="Tahoma" w:hAnsi="Tahoma" w:cs="Tahoma"/>
          <w:sz w:val="20"/>
          <w:lang w:val="cs-CZ"/>
        </w:rPr>
        <w:t>s</w:t>
      </w:r>
      <w:r w:rsidR="00A056F6" w:rsidRPr="00814D34">
        <w:rPr>
          <w:rFonts w:ascii="Tahoma" w:hAnsi="Tahoma" w:cs="Tahoma"/>
          <w:sz w:val="20"/>
        </w:rPr>
        <w:t xml:space="preserve">mluvních stran je oprávněna sdělovat Důvěrné informace svým spřízněným osobám, </w:t>
      </w:r>
      <w:r w:rsidR="00FB4F2C" w:rsidRPr="00814D34">
        <w:rPr>
          <w:rFonts w:ascii="Tahoma" w:hAnsi="Tahoma" w:cs="Tahoma"/>
          <w:sz w:val="20"/>
        </w:rPr>
        <w:t>poddodavatel</w:t>
      </w:r>
      <w:r w:rsidR="00A056F6" w:rsidRPr="00814D34">
        <w:rPr>
          <w:rFonts w:ascii="Tahoma" w:hAnsi="Tahoma" w:cs="Tahoma"/>
          <w:sz w:val="20"/>
        </w:rPr>
        <w:t>ům, právním zástupcům, účetním, zaměstnancům</w:t>
      </w:r>
      <w:r w:rsidR="00BB7443" w:rsidRPr="00814D34">
        <w:rPr>
          <w:rFonts w:ascii="Tahoma" w:hAnsi="Tahoma" w:cs="Tahoma"/>
          <w:sz w:val="20"/>
        </w:rPr>
        <w:t xml:space="preserve"> a</w:t>
      </w:r>
      <w:r w:rsidR="00A056F6" w:rsidRPr="00814D34">
        <w:rPr>
          <w:rFonts w:ascii="Tahoma" w:hAnsi="Tahoma" w:cs="Tahoma"/>
          <w:sz w:val="20"/>
        </w:rPr>
        <w:t xml:space="preserve"> zástupcům, avšak s</w:t>
      </w:r>
      <w:r w:rsidR="0004697C" w:rsidRPr="00814D34">
        <w:rPr>
          <w:rFonts w:ascii="Tahoma" w:hAnsi="Tahoma" w:cs="Tahoma"/>
          <w:sz w:val="20"/>
        </w:rPr>
        <w:t> </w:t>
      </w:r>
      <w:r w:rsidR="00A056F6" w:rsidRPr="00814D34">
        <w:rPr>
          <w:rFonts w:ascii="Tahoma" w:hAnsi="Tahoma" w:cs="Tahoma"/>
          <w:sz w:val="20"/>
        </w:rPr>
        <w:t xml:space="preserve">tím, že taková </w:t>
      </w:r>
      <w:r>
        <w:rPr>
          <w:rFonts w:ascii="Tahoma" w:hAnsi="Tahoma" w:cs="Tahoma"/>
          <w:sz w:val="20"/>
          <w:lang w:val="cs-CZ"/>
        </w:rPr>
        <w:t>s</w:t>
      </w:r>
      <w:r w:rsidR="00A056F6" w:rsidRPr="00814D34">
        <w:rPr>
          <w:rFonts w:ascii="Tahoma" w:hAnsi="Tahoma" w:cs="Tahoma"/>
          <w:sz w:val="20"/>
        </w:rPr>
        <w:t>mluvní strana zajistí, aby ty osoby, jež budou mít přístup k Důvěrným informacím, nezpřístupňovaly Důvěrné informace třetím osobám, ani je nepoužívaly, ani</w:t>
      </w:r>
      <w:r w:rsidR="0004697C" w:rsidRPr="00814D34">
        <w:rPr>
          <w:rFonts w:ascii="Tahoma" w:hAnsi="Tahoma" w:cs="Tahoma"/>
          <w:sz w:val="20"/>
        </w:rPr>
        <w:t> </w:t>
      </w:r>
      <w:r w:rsidR="00A056F6" w:rsidRPr="00814D34">
        <w:rPr>
          <w:rFonts w:ascii="Tahoma" w:hAnsi="Tahoma" w:cs="Tahoma"/>
          <w:sz w:val="20"/>
        </w:rPr>
        <w:t>nevyužívaly k jinému účelu, než</w:t>
      </w:r>
      <w:r w:rsidRPr="00D55329">
        <w:rPr>
          <w:rFonts w:ascii="Tahoma" w:hAnsi="Tahoma" w:cs="Tahoma"/>
          <w:sz w:val="20"/>
        </w:rPr>
        <w:t xml:space="preserve"> </w:t>
      </w:r>
      <w:r w:rsidRPr="00814D34">
        <w:rPr>
          <w:rFonts w:ascii="Tahoma" w:hAnsi="Tahoma" w:cs="Tahoma"/>
          <w:sz w:val="20"/>
        </w:rPr>
        <w:t>za účelem plnění (resp. zajištění plnění)</w:t>
      </w:r>
      <w:r>
        <w:rPr>
          <w:rFonts w:ascii="Tahoma" w:hAnsi="Tahoma" w:cs="Tahoma"/>
          <w:sz w:val="20"/>
          <w:lang w:val="cs-CZ"/>
        </w:rPr>
        <w:t>:</w:t>
      </w:r>
    </w:p>
    <w:p w14:paraId="57BF3311" w14:textId="5C696EBB" w:rsidR="00D55329" w:rsidRDefault="00A056F6" w:rsidP="00213B65">
      <w:pPr>
        <w:pStyle w:val="bno"/>
        <w:numPr>
          <w:ilvl w:val="0"/>
          <w:numId w:val="25"/>
        </w:numPr>
        <w:spacing w:before="60" w:after="0" w:line="240" w:lineRule="atLeast"/>
        <w:ind w:left="1071" w:hanging="357"/>
        <w:rPr>
          <w:rFonts w:ascii="Tahoma" w:hAnsi="Tahoma" w:cs="Tahoma"/>
          <w:sz w:val="20"/>
        </w:rPr>
      </w:pPr>
      <w:r w:rsidRPr="00814D34">
        <w:rPr>
          <w:rFonts w:ascii="Tahoma" w:hAnsi="Tahoma" w:cs="Tahoma"/>
          <w:sz w:val="20"/>
        </w:rPr>
        <w:t xml:space="preserve">povinností příslušné </w:t>
      </w:r>
      <w:r w:rsidR="00D55329">
        <w:rPr>
          <w:rFonts w:ascii="Tahoma" w:hAnsi="Tahoma" w:cs="Tahoma"/>
          <w:sz w:val="20"/>
          <w:lang w:val="cs-CZ"/>
        </w:rPr>
        <w:t>s</w:t>
      </w:r>
      <w:r w:rsidRPr="00814D34">
        <w:rPr>
          <w:rFonts w:ascii="Tahoma" w:hAnsi="Tahoma" w:cs="Tahoma"/>
          <w:sz w:val="20"/>
        </w:rPr>
        <w:t>mluvní strany, nebo</w:t>
      </w:r>
    </w:p>
    <w:p w14:paraId="477E4989" w14:textId="13FD163B" w:rsidR="00A056F6" w:rsidRPr="00814D34" w:rsidRDefault="00A056F6" w:rsidP="00213B65">
      <w:pPr>
        <w:pStyle w:val="bno"/>
        <w:numPr>
          <w:ilvl w:val="0"/>
          <w:numId w:val="25"/>
        </w:numPr>
        <w:spacing w:before="60" w:after="0" w:line="240" w:lineRule="atLeast"/>
        <w:ind w:left="1071" w:hanging="357"/>
        <w:rPr>
          <w:rFonts w:ascii="Tahoma" w:hAnsi="Tahoma" w:cs="Tahoma"/>
          <w:sz w:val="20"/>
        </w:rPr>
      </w:pPr>
      <w:r w:rsidRPr="00814D34">
        <w:rPr>
          <w:rFonts w:ascii="Tahoma" w:hAnsi="Tahoma" w:cs="Tahoma"/>
          <w:sz w:val="20"/>
        </w:rPr>
        <w:t xml:space="preserve">povinností vyplývajících </w:t>
      </w:r>
      <w:r w:rsidR="00D55329">
        <w:rPr>
          <w:rFonts w:ascii="Tahoma" w:hAnsi="Tahoma" w:cs="Tahoma"/>
          <w:sz w:val="20"/>
          <w:lang w:val="cs-CZ"/>
        </w:rPr>
        <w:t>s</w:t>
      </w:r>
      <w:r w:rsidRPr="00814D34">
        <w:rPr>
          <w:rFonts w:ascii="Tahoma" w:hAnsi="Tahoma" w:cs="Tahoma"/>
          <w:sz w:val="20"/>
        </w:rPr>
        <w:t xml:space="preserve">mluvní straně z této Rámcové </w:t>
      </w:r>
      <w:r w:rsidR="00A8502B" w:rsidRPr="00814D34">
        <w:rPr>
          <w:rFonts w:ascii="Tahoma" w:hAnsi="Tahoma" w:cs="Tahoma"/>
          <w:sz w:val="20"/>
        </w:rPr>
        <w:t>dohod</w:t>
      </w:r>
      <w:r w:rsidRPr="00814D34">
        <w:rPr>
          <w:rFonts w:ascii="Tahoma" w:hAnsi="Tahoma" w:cs="Tahoma"/>
          <w:sz w:val="20"/>
        </w:rPr>
        <w:t>y</w:t>
      </w:r>
      <w:r w:rsidR="0004697C" w:rsidRPr="00814D34">
        <w:rPr>
          <w:rFonts w:ascii="Tahoma" w:hAnsi="Tahoma" w:cs="Tahoma"/>
          <w:sz w:val="20"/>
        </w:rPr>
        <w:t>, resp. jednotlivých Prováděcích smluv</w:t>
      </w:r>
      <w:r w:rsidRPr="00814D34">
        <w:rPr>
          <w:rFonts w:ascii="Tahoma" w:hAnsi="Tahoma" w:cs="Tahoma"/>
          <w:sz w:val="20"/>
        </w:rPr>
        <w:t>.</w:t>
      </w:r>
    </w:p>
    <w:p w14:paraId="3FE1DE67" w14:textId="51459310" w:rsidR="00A056F6" w:rsidRPr="00814D34" w:rsidRDefault="00A056F6" w:rsidP="00213B65">
      <w:pPr>
        <w:pStyle w:val="bno"/>
        <w:numPr>
          <w:ilvl w:val="0"/>
          <w:numId w:val="27"/>
        </w:numPr>
        <w:spacing w:before="120" w:after="0" w:line="240" w:lineRule="atLeast"/>
        <w:ind w:left="357" w:hanging="357"/>
        <w:rPr>
          <w:rFonts w:ascii="Tahoma" w:hAnsi="Tahoma" w:cs="Tahoma"/>
          <w:sz w:val="20"/>
        </w:rPr>
      </w:pPr>
      <w:r w:rsidRPr="00814D34">
        <w:rPr>
          <w:rFonts w:ascii="Tahoma" w:hAnsi="Tahoma" w:cs="Tahoma"/>
          <w:sz w:val="20"/>
        </w:rPr>
        <w:t xml:space="preserve">Každá ze </w:t>
      </w:r>
      <w:r w:rsidR="00D55329">
        <w:rPr>
          <w:rFonts w:ascii="Tahoma" w:hAnsi="Tahoma" w:cs="Tahoma"/>
          <w:sz w:val="20"/>
          <w:lang w:val="cs-CZ"/>
        </w:rPr>
        <w:t>s</w:t>
      </w:r>
      <w:r w:rsidRPr="00814D34">
        <w:rPr>
          <w:rFonts w:ascii="Tahoma" w:hAnsi="Tahoma" w:cs="Tahoma"/>
          <w:sz w:val="20"/>
        </w:rPr>
        <w:t>mluvních stran se zavazuje, že bude dodržovat přiměřená bezpečností opatření za</w:t>
      </w:r>
      <w:r w:rsidR="0004697C" w:rsidRPr="00814D34">
        <w:rPr>
          <w:rFonts w:ascii="Tahoma" w:hAnsi="Tahoma" w:cs="Tahoma"/>
          <w:sz w:val="20"/>
        </w:rPr>
        <w:t> </w:t>
      </w:r>
      <w:r w:rsidRPr="00814D34">
        <w:rPr>
          <w:rFonts w:ascii="Tahoma" w:hAnsi="Tahoma" w:cs="Tahoma"/>
          <w:sz w:val="20"/>
        </w:rPr>
        <w:t>účelem zamezení neoprávněného přístupu třetích osob k Důvěrným informacím, jež jsou v</w:t>
      </w:r>
      <w:r w:rsidR="0004697C" w:rsidRPr="00814D34">
        <w:rPr>
          <w:rFonts w:ascii="Tahoma" w:hAnsi="Tahoma" w:cs="Tahoma"/>
          <w:sz w:val="20"/>
        </w:rPr>
        <w:t> </w:t>
      </w:r>
      <w:r w:rsidRPr="00814D34">
        <w:rPr>
          <w:rFonts w:ascii="Tahoma" w:hAnsi="Tahoma" w:cs="Tahoma"/>
          <w:sz w:val="20"/>
        </w:rPr>
        <w:t xml:space="preserve">držení příslušné </w:t>
      </w:r>
      <w:r w:rsidR="00D55329">
        <w:rPr>
          <w:rFonts w:ascii="Tahoma" w:hAnsi="Tahoma" w:cs="Tahoma"/>
          <w:sz w:val="20"/>
          <w:lang w:val="cs-CZ"/>
        </w:rPr>
        <w:t>s</w:t>
      </w:r>
      <w:r w:rsidRPr="00814D34">
        <w:rPr>
          <w:rFonts w:ascii="Tahoma" w:hAnsi="Tahoma" w:cs="Tahoma"/>
          <w:sz w:val="20"/>
        </w:rPr>
        <w:t>mluvní strany.</w:t>
      </w:r>
    </w:p>
    <w:p w14:paraId="349B4FB1" w14:textId="2597F9C8" w:rsidR="00A056F6" w:rsidRPr="00814D34" w:rsidRDefault="00A056F6" w:rsidP="00213B65">
      <w:pPr>
        <w:pStyle w:val="bno"/>
        <w:numPr>
          <w:ilvl w:val="0"/>
          <w:numId w:val="27"/>
        </w:numPr>
        <w:spacing w:before="120" w:after="0" w:line="240" w:lineRule="atLeast"/>
        <w:ind w:left="357" w:hanging="357"/>
        <w:rPr>
          <w:rFonts w:ascii="Tahoma" w:hAnsi="Tahoma" w:cs="Tahoma"/>
          <w:sz w:val="20"/>
        </w:rPr>
      </w:pPr>
      <w:r w:rsidRPr="00814D34">
        <w:rPr>
          <w:rFonts w:ascii="Tahoma" w:hAnsi="Tahoma" w:cs="Tahoma"/>
          <w:sz w:val="20"/>
        </w:rPr>
        <w:t xml:space="preserve">Závazky obsažené v </w:t>
      </w:r>
      <w:r w:rsidR="00D55329">
        <w:rPr>
          <w:rFonts w:ascii="Tahoma" w:hAnsi="Tahoma" w:cs="Tahoma"/>
          <w:sz w:val="20"/>
          <w:lang w:val="cs-CZ"/>
        </w:rPr>
        <w:t>této</w:t>
      </w:r>
      <w:r w:rsidRPr="00814D34">
        <w:rPr>
          <w:rFonts w:ascii="Tahoma" w:hAnsi="Tahoma" w:cs="Tahoma"/>
          <w:sz w:val="20"/>
        </w:rPr>
        <w:t xml:space="preserve"> </w:t>
      </w:r>
      <w:r w:rsidR="00A8502B" w:rsidRPr="00814D34">
        <w:rPr>
          <w:rFonts w:ascii="Tahoma" w:hAnsi="Tahoma" w:cs="Tahoma"/>
          <w:sz w:val="20"/>
        </w:rPr>
        <w:t>dohod</w:t>
      </w:r>
      <w:r w:rsidR="00D55329">
        <w:rPr>
          <w:rFonts w:ascii="Tahoma" w:hAnsi="Tahoma" w:cs="Tahoma"/>
          <w:sz w:val="20"/>
          <w:lang w:val="cs-CZ"/>
        </w:rPr>
        <w:t>ě</w:t>
      </w:r>
      <w:r w:rsidRPr="00814D34">
        <w:rPr>
          <w:rFonts w:ascii="Tahoma" w:hAnsi="Tahoma" w:cs="Tahoma"/>
          <w:sz w:val="20"/>
        </w:rPr>
        <w:t xml:space="preserve"> týkající se zachovávání důvěrnosti zůstanou v plném rozsahu platné a účinné ještě po dobu pěti (5) let od zániku Rámcové </w:t>
      </w:r>
      <w:r w:rsidR="00A8502B" w:rsidRPr="00814D34">
        <w:rPr>
          <w:rFonts w:ascii="Tahoma" w:hAnsi="Tahoma" w:cs="Tahoma"/>
          <w:sz w:val="20"/>
        </w:rPr>
        <w:t>dohod</w:t>
      </w:r>
      <w:r w:rsidRPr="00814D34">
        <w:rPr>
          <w:rFonts w:ascii="Tahoma" w:hAnsi="Tahoma" w:cs="Tahoma"/>
          <w:sz w:val="20"/>
        </w:rPr>
        <w:t>y</w:t>
      </w:r>
      <w:r w:rsidR="00B84B4F" w:rsidRPr="00814D34">
        <w:rPr>
          <w:rFonts w:ascii="Tahoma" w:hAnsi="Tahoma" w:cs="Tahoma"/>
          <w:sz w:val="20"/>
        </w:rPr>
        <w:t>, resp.</w:t>
      </w:r>
      <w:r w:rsidR="007F2A47" w:rsidRPr="00814D34">
        <w:rPr>
          <w:rFonts w:ascii="Tahoma" w:hAnsi="Tahoma" w:cs="Tahoma"/>
          <w:sz w:val="20"/>
        </w:rPr>
        <w:t> </w:t>
      </w:r>
      <w:r w:rsidR="00B84B4F" w:rsidRPr="00814D34">
        <w:rPr>
          <w:rFonts w:ascii="Tahoma" w:hAnsi="Tahoma" w:cs="Tahoma"/>
          <w:sz w:val="20"/>
        </w:rPr>
        <w:t>jednotlivých Prováděcích smluv.</w:t>
      </w:r>
    </w:p>
    <w:p w14:paraId="038A8FCD" w14:textId="53C9F47E" w:rsidR="005F739A" w:rsidRPr="00E577E0" w:rsidRDefault="00DF003B" w:rsidP="00213B65">
      <w:pPr>
        <w:pStyle w:val="bno"/>
        <w:numPr>
          <w:ilvl w:val="0"/>
          <w:numId w:val="27"/>
        </w:numPr>
        <w:spacing w:before="120" w:after="0" w:line="240" w:lineRule="atLeast"/>
        <w:ind w:left="357" w:hanging="357"/>
        <w:rPr>
          <w:rFonts w:ascii="Tahoma" w:hAnsi="Tahoma" w:cs="Tahoma"/>
          <w:sz w:val="20"/>
          <w:lang w:val="cs-CZ"/>
        </w:rPr>
      </w:pPr>
      <w:r w:rsidRPr="00E577E0">
        <w:rPr>
          <w:rFonts w:ascii="Tahoma" w:hAnsi="Tahoma" w:cs="Tahoma"/>
          <w:sz w:val="20"/>
        </w:rPr>
        <w:t>Smluvní</w:t>
      </w:r>
      <w:r w:rsidRPr="00E577E0">
        <w:rPr>
          <w:rFonts w:ascii="Tahoma" w:hAnsi="Tahoma" w:cs="Tahoma"/>
          <w:sz w:val="20"/>
          <w:lang w:val="cs-CZ"/>
        </w:rPr>
        <w:t xml:space="preserve"> strany se dohodly, že pokud se na jednotlivé Prováděcí smlouvy</w:t>
      </w:r>
      <w:r w:rsidR="009A4130">
        <w:rPr>
          <w:rFonts w:ascii="Tahoma" w:hAnsi="Tahoma" w:cs="Tahoma"/>
          <w:sz w:val="20"/>
          <w:lang w:val="cs-CZ"/>
        </w:rPr>
        <w:t xml:space="preserve"> (objednávky)</w:t>
      </w:r>
      <w:r w:rsidRPr="00E577E0">
        <w:rPr>
          <w:rFonts w:ascii="Tahoma" w:hAnsi="Tahoma" w:cs="Tahoma"/>
          <w:sz w:val="20"/>
          <w:lang w:val="cs-CZ"/>
        </w:rPr>
        <w:t xml:space="preserve"> uzavřené na základě této Rámcové dohody vztahuje povinnost uveřejnění v registru smluv ve smyslu zákona o registru smluv, provede uveřejnění v souladu se zákonem Příkazce.</w:t>
      </w:r>
    </w:p>
    <w:p w14:paraId="060B8A22" w14:textId="4BBDC815" w:rsidR="00A056F6" w:rsidRPr="00D55329" w:rsidRDefault="00D55329" w:rsidP="00D55329">
      <w:pPr>
        <w:keepNext/>
        <w:snapToGrid w:val="0"/>
        <w:spacing w:before="360" w:line="240" w:lineRule="atLeast"/>
        <w:jc w:val="center"/>
        <w:rPr>
          <w:rFonts w:ascii="Tahoma" w:hAnsi="Tahoma" w:cs="Tahoma"/>
          <w:b/>
          <w:bCs/>
          <w:sz w:val="20"/>
        </w:rPr>
      </w:pPr>
      <w:bookmarkStart w:id="11" w:name="_Toc468359133"/>
      <w:r>
        <w:rPr>
          <w:rFonts w:ascii="Tahoma" w:hAnsi="Tahoma" w:cs="Tahoma"/>
          <w:b/>
          <w:bCs/>
          <w:sz w:val="20"/>
        </w:rPr>
        <w:lastRenderedPageBreak/>
        <w:t>X.</w:t>
      </w:r>
      <w:r>
        <w:rPr>
          <w:rFonts w:ascii="Tahoma" w:hAnsi="Tahoma" w:cs="Tahoma"/>
          <w:b/>
          <w:bCs/>
          <w:sz w:val="20"/>
        </w:rPr>
        <w:br/>
      </w:r>
      <w:r w:rsidR="00A056F6" w:rsidRPr="00D55329">
        <w:rPr>
          <w:rFonts w:ascii="Tahoma" w:hAnsi="Tahoma" w:cs="Tahoma"/>
          <w:b/>
          <w:bCs/>
          <w:sz w:val="20"/>
        </w:rPr>
        <w:t xml:space="preserve">Doba trvání Rámcové </w:t>
      </w:r>
      <w:r>
        <w:rPr>
          <w:rFonts w:ascii="Tahoma" w:hAnsi="Tahoma" w:cs="Tahoma"/>
          <w:b/>
          <w:bCs/>
          <w:sz w:val="20"/>
        </w:rPr>
        <w:t>dohod</w:t>
      </w:r>
      <w:r w:rsidR="00A8502B" w:rsidRPr="00D55329">
        <w:rPr>
          <w:rFonts w:ascii="Tahoma" w:hAnsi="Tahoma" w:cs="Tahoma"/>
          <w:b/>
          <w:bCs/>
          <w:sz w:val="20"/>
        </w:rPr>
        <w:t>y</w:t>
      </w:r>
      <w:bookmarkEnd w:id="11"/>
    </w:p>
    <w:p w14:paraId="41E2D9D9" w14:textId="1BA02A82" w:rsidR="007217E9" w:rsidRPr="004010D0" w:rsidRDefault="002638C1" w:rsidP="00213B65">
      <w:pPr>
        <w:pStyle w:val="bno"/>
        <w:numPr>
          <w:ilvl w:val="0"/>
          <w:numId w:val="28"/>
        </w:numPr>
        <w:spacing w:before="120" w:after="0" w:line="240" w:lineRule="atLeast"/>
        <w:ind w:left="357" w:hanging="357"/>
        <w:rPr>
          <w:rFonts w:ascii="Tahoma" w:hAnsi="Tahoma" w:cs="Tahoma"/>
          <w:sz w:val="20"/>
        </w:rPr>
      </w:pPr>
      <w:r w:rsidRPr="00814D34">
        <w:rPr>
          <w:rFonts w:ascii="Tahoma" w:hAnsi="Tahoma" w:cs="Tahoma"/>
          <w:sz w:val="20"/>
        </w:rPr>
        <w:t xml:space="preserve">Tato Rámcová </w:t>
      </w:r>
      <w:r w:rsidR="00A8502B" w:rsidRPr="00814D34">
        <w:rPr>
          <w:rFonts w:ascii="Tahoma" w:hAnsi="Tahoma" w:cs="Tahoma"/>
          <w:sz w:val="20"/>
        </w:rPr>
        <w:t>dohod</w:t>
      </w:r>
      <w:r w:rsidRPr="00814D34">
        <w:rPr>
          <w:rFonts w:ascii="Tahoma" w:hAnsi="Tahoma" w:cs="Tahoma"/>
          <w:sz w:val="20"/>
        </w:rPr>
        <w:t>a nabývá platnosti dnem podpisu oběma Smluvními stranami</w:t>
      </w:r>
      <w:r w:rsidR="00F7323F" w:rsidRPr="00814D34">
        <w:rPr>
          <w:rFonts w:ascii="Tahoma" w:hAnsi="Tahoma" w:cs="Tahoma"/>
          <w:sz w:val="20"/>
          <w:lang w:val="cs-CZ"/>
        </w:rPr>
        <w:t xml:space="preserve"> </w:t>
      </w:r>
      <w:r w:rsidRPr="00814D34">
        <w:rPr>
          <w:rFonts w:ascii="Tahoma" w:hAnsi="Tahoma" w:cs="Tahoma"/>
          <w:sz w:val="20"/>
        </w:rPr>
        <w:t xml:space="preserve">a účinnosti </w:t>
      </w:r>
      <w:r w:rsidR="00B55CBE" w:rsidRPr="00814D34">
        <w:rPr>
          <w:rFonts w:ascii="Tahoma" w:hAnsi="Tahoma" w:cs="Tahoma"/>
          <w:sz w:val="20"/>
          <w:lang w:val="cs-CZ"/>
        </w:rPr>
        <w:t>dne</w:t>
      </w:r>
      <w:r w:rsidR="009A4130">
        <w:rPr>
          <w:rFonts w:ascii="Tahoma" w:hAnsi="Tahoma" w:cs="Tahoma"/>
          <w:sz w:val="20"/>
          <w:lang w:val="cs-CZ"/>
        </w:rPr>
        <w:t>m</w:t>
      </w:r>
      <w:r w:rsidR="00B55CBE" w:rsidRPr="00814D34">
        <w:rPr>
          <w:rFonts w:ascii="Tahoma" w:hAnsi="Tahoma" w:cs="Tahoma"/>
          <w:sz w:val="20"/>
          <w:lang w:val="cs-CZ"/>
        </w:rPr>
        <w:t xml:space="preserve"> jejího </w:t>
      </w:r>
      <w:r w:rsidR="00B55CBE" w:rsidRPr="004010D0">
        <w:rPr>
          <w:rFonts w:ascii="Tahoma" w:hAnsi="Tahoma" w:cs="Tahoma"/>
          <w:sz w:val="20"/>
          <w:lang w:val="cs-CZ"/>
        </w:rPr>
        <w:t>uveřejnění v registru smluv v souladu se zákonem o</w:t>
      </w:r>
      <w:r w:rsidR="00D55329" w:rsidRPr="004010D0">
        <w:rPr>
          <w:rFonts w:ascii="Tahoma" w:hAnsi="Tahoma" w:cs="Tahoma"/>
          <w:sz w:val="20"/>
          <w:lang w:val="cs-CZ"/>
        </w:rPr>
        <w:t> </w:t>
      </w:r>
      <w:r w:rsidR="00B55CBE" w:rsidRPr="004010D0">
        <w:rPr>
          <w:rFonts w:ascii="Tahoma" w:hAnsi="Tahoma" w:cs="Tahoma"/>
          <w:sz w:val="20"/>
          <w:lang w:val="cs-CZ"/>
        </w:rPr>
        <w:t>registru smluv</w:t>
      </w:r>
      <w:r w:rsidR="00346C8B" w:rsidRPr="004010D0">
        <w:rPr>
          <w:rFonts w:ascii="Tahoma" w:hAnsi="Tahoma" w:cs="Tahoma"/>
          <w:sz w:val="20"/>
          <w:lang w:val="cs-CZ"/>
        </w:rPr>
        <w:t>.</w:t>
      </w:r>
    </w:p>
    <w:p w14:paraId="4E635370" w14:textId="693F268B" w:rsidR="002638C1" w:rsidRPr="004010D0" w:rsidRDefault="002638C1" w:rsidP="00213B65">
      <w:pPr>
        <w:pStyle w:val="bno"/>
        <w:numPr>
          <w:ilvl w:val="0"/>
          <w:numId w:val="28"/>
        </w:numPr>
        <w:spacing w:before="120" w:after="0" w:line="240" w:lineRule="atLeast"/>
        <w:ind w:left="357" w:hanging="357"/>
        <w:rPr>
          <w:rFonts w:ascii="Tahoma" w:hAnsi="Tahoma" w:cs="Tahoma"/>
          <w:sz w:val="20"/>
        </w:rPr>
      </w:pPr>
      <w:r w:rsidRPr="004010D0">
        <w:rPr>
          <w:rFonts w:ascii="Tahoma" w:hAnsi="Tahoma" w:cs="Tahoma"/>
          <w:sz w:val="20"/>
        </w:rPr>
        <w:t xml:space="preserve">Tato Rámcová </w:t>
      </w:r>
      <w:r w:rsidR="00A8502B" w:rsidRPr="004010D0">
        <w:rPr>
          <w:rFonts w:ascii="Tahoma" w:hAnsi="Tahoma" w:cs="Tahoma"/>
          <w:sz w:val="20"/>
        </w:rPr>
        <w:t>dohod</w:t>
      </w:r>
      <w:r w:rsidRPr="004010D0">
        <w:rPr>
          <w:rFonts w:ascii="Tahoma" w:hAnsi="Tahoma" w:cs="Tahoma"/>
          <w:sz w:val="20"/>
        </w:rPr>
        <w:t xml:space="preserve">a se uzavírá na dobu určitou, a to </w:t>
      </w:r>
      <w:r w:rsidR="00694EF6" w:rsidRPr="004010D0">
        <w:rPr>
          <w:rFonts w:ascii="Tahoma" w:hAnsi="Tahoma" w:cs="Tahoma"/>
          <w:sz w:val="20"/>
          <w:lang w:val="cs-CZ"/>
        </w:rPr>
        <w:t>do 31.</w:t>
      </w:r>
      <w:r w:rsidR="00082642">
        <w:rPr>
          <w:rFonts w:ascii="Tahoma" w:hAnsi="Tahoma" w:cs="Tahoma"/>
          <w:sz w:val="20"/>
          <w:lang w:val="cs-CZ"/>
        </w:rPr>
        <w:t>5</w:t>
      </w:r>
      <w:r w:rsidR="00694EF6" w:rsidRPr="004010D0">
        <w:rPr>
          <w:rFonts w:ascii="Tahoma" w:hAnsi="Tahoma" w:cs="Tahoma"/>
          <w:sz w:val="20"/>
          <w:lang w:val="cs-CZ"/>
        </w:rPr>
        <w:t>.202</w:t>
      </w:r>
      <w:r w:rsidR="00082642">
        <w:rPr>
          <w:rFonts w:ascii="Tahoma" w:hAnsi="Tahoma" w:cs="Tahoma"/>
          <w:sz w:val="20"/>
          <w:lang w:val="cs-CZ"/>
        </w:rPr>
        <w:t>6</w:t>
      </w:r>
      <w:r w:rsidR="009A4130" w:rsidRPr="004010D0">
        <w:rPr>
          <w:rFonts w:ascii="Tahoma" w:hAnsi="Tahoma" w:cs="Tahoma"/>
          <w:sz w:val="20"/>
          <w:lang w:val="cs-CZ"/>
        </w:rPr>
        <w:t>.</w:t>
      </w:r>
      <w:r w:rsidR="008C09B5" w:rsidRPr="004010D0">
        <w:rPr>
          <w:rFonts w:ascii="Tahoma" w:hAnsi="Tahoma" w:cs="Tahoma"/>
          <w:sz w:val="20"/>
          <w:lang w:val="cs-CZ"/>
        </w:rPr>
        <w:t xml:space="preserve"> </w:t>
      </w:r>
    </w:p>
    <w:p w14:paraId="28CC6ADD" w14:textId="10237792" w:rsidR="00C35806" w:rsidRPr="00814D34" w:rsidRDefault="00A056F6" w:rsidP="00213B65">
      <w:pPr>
        <w:pStyle w:val="bno"/>
        <w:numPr>
          <w:ilvl w:val="0"/>
          <w:numId w:val="28"/>
        </w:numPr>
        <w:spacing w:before="120" w:after="0" w:line="240" w:lineRule="atLeast"/>
        <w:ind w:left="357" w:hanging="357"/>
        <w:rPr>
          <w:rFonts w:ascii="Tahoma" w:hAnsi="Tahoma" w:cs="Tahoma"/>
          <w:sz w:val="20"/>
        </w:rPr>
      </w:pPr>
      <w:r w:rsidRPr="00814D34">
        <w:rPr>
          <w:rFonts w:ascii="Tahoma" w:hAnsi="Tahoma" w:cs="Tahoma"/>
          <w:sz w:val="20"/>
        </w:rPr>
        <w:t xml:space="preserve">Před </w:t>
      </w:r>
      <w:r w:rsidR="007217E9" w:rsidRPr="007217E9">
        <w:rPr>
          <w:rFonts w:ascii="Tahoma" w:hAnsi="Tahoma" w:cs="Tahoma"/>
          <w:sz w:val="20"/>
        </w:rPr>
        <w:t>uplynutím</w:t>
      </w:r>
      <w:r w:rsidR="007217E9">
        <w:rPr>
          <w:rFonts w:ascii="Tahoma" w:hAnsi="Tahoma" w:cs="Tahoma"/>
          <w:sz w:val="20"/>
          <w:lang w:val="cs-CZ"/>
        </w:rPr>
        <w:t xml:space="preserve"> doby</w:t>
      </w:r>
      <w:r w:rsidRPr="00814D34">
        <w:rPr>
          <w:rFonts w:ascii="Tahoma" w:hAnsi="Tahoma" w:cs="Tahoma"/>
          <w:sz w:val="20"/>
        </w:rPr>
        <w:t xml:space="preserve"> dle </w:t>
      </w:r>
      <w:r w:rsidR="007217E9">
        <w:rPr>
          <w:rFonts w:ascii="Tahoma" w:hAnsi="Tahoma" w:cs="Tahoma"/>
          <w:sz w:val="20"/>
          <w:lang w:val="cs-CZ"/>
        </w:rPr>
        <w:t>odst. 2</w:t>
      </w:r>
      <w:r w:rsidRPr="00814D34">
        <w:rPr>
          <w:rFonts w:ascii="Tahoma" w:hAnsi="Tahoma" w:cs="Tahoma"/>
          <w:sz w:val="20"/>
        </w:rPr>
        <w:t xml:space="preserve"> t</w:t>
      </w:r>
      <w:r w:rsidR="007217E9">
        <w:rPr>
          <w:rFonts w:ascii="Tahoma" w:hAnsi="Tahoma" w:cs="Tahoma"/>
          <w:sz w:val="20"/>
          <w:lang w:val="cs-CZ"/>
        </w:rPr>
        <w:t>ohoto článku</w:t>
      </w:r>
      <w:r w:rsidRPr="00814D34">
        <w:rPr>
          <w:rFonts w:ascii="Tahoma" w:hAnsi="Tahoma" w:cs="Tahoma"/>
          <w:sz w:val="20"/>
        </w:rPr>
        <w:t xml:space="preserve"> </w:t>
      </w:r>
      <w:r w:rsidR="009D6A7C">
        <w:rPr>
          <w:rFonts w:ascii="Tahoma" w:hAnsi="Tahoma" w:cs="Tahoma"/>
          <w:sz w:val="20"/>
          <w:lang w:val="cs-CZ"/>
        </w:rPr>
        <w:t>Rámcové</w:t>
      </w:r>
      <w:r w:rsidR="009A4130">
        <w:rPr>
          <w:rFonts w:ascii="Tahoma" w:hAnsi="Tahoma" w:cs="Tahoma"/>
          <w:sz w:val="20"/>
          <w:lang w:val="cs-CZ"/>
        </w:rPr>
        <w:t xml:space="preserve"> </w:t>
      </w:r>
      <w:r w:rsidR="00A8502B" w:rsidRPr="00814D34">
        <w:rPr>
          <w:rFonts w:ascii="Tahoma" w:hAnsi="Tahoma" w:cs="Tahoma"/>
          <w:sz w:val="20"/>
        </w:rPr>
        <w:t>dohod</w:t>
      </w:r>
      <w:r w:rsidRPr="00814D34">
        <w:rPr>
          <w:rFonts w:ascii="Tahoma" w:hAnsi="Tahoma" w:cs="Tahoma"/>
          <w:sz w:val="20"/>
        </w:rPr>
        <w:t xml:space="preserve">y lze tuto Rámcovou </w:t>
      </w:r>
      <w:r w:rsidR="00A8502B" w:rsidRPr="00814D34">
        <w:rPr>
          <w:rFonts w:ascii="Tahoma" w:hAnsi="Tahoma" w:cs="Tahoma"/>
          <w:sz w:val="20"/>
        </w:rPr>
        <w:t>dohod</w:t>
      </w:r>
      <w:r w:rsidRPr="00814D34">
        <w:rPr>
          <w:rFonts w:ascii="Tahoma" w:hAnsi="Tahoma" w:cs="Tahoma"/>
          <w:sz w:val="20"/>
        </w:rPr>
        <w:t xml:space="preserve">u ukončit výhradně na základě písemné dohody </w:t>
      </w:r>
      <w:r w:rsidR="007217E9">
        <w:rPr>
          <w:rFonts w:ascii="Tahoma" w:hAnsi="Tahoma" w:cs="Tahoma"/>
          <w:sz w:val="20"/>
          <w:lang w:val="cs-CZ"/>
        </w:rPr>
        <w:t>s</w:t>
      </w:r>
      <w:r w:rsidRPr="00814D34">
        <w:rPr>
          <w:rFonts w:ascii="Tahoma" w:hAnsi="Tahoma" w:cs="Tahoma"/>
          <w:sz w:val="20"/>
        </w:rPr>
        <w:t>mluvních stran, není</w:t>
      </w:r>
      <w:r w:rsidR="00DD47B1" w:rsidRPr="00814D34">
        <w:rPr>
          <w:rFonts w:ascii="Tahoma" w:hAnsi="Tahoma" w:cs="Tahoma"/>
          <w:sz w:val="20"/>
        </w:rPr>
        <w:noBreakHyphen/>
      </w:r>
      <w:r w:rsidRPr="00814D34">
        <w:rPr>
          <w:rFonts w:ascii="Tahoma" w:hAnsi="Tahoma" w:cs="Tahoma"/>
          <w:sz w:val="20"/>
        </w:rPr>
        <w:t>li dále stanoveno jinak.</w:t>
      </w:r>
    </w:p>
    <w:p w14:paraId="52483DFC" w14:textId="6DBB2FEB" w:rsidR="00A056F6" w:rsidRDefault="00A056F6" w:rsidP="00213B65">
      <w:pPr>
        <w:pStyle w:val="bno"/>
        <w:numPr>
          <w:ilvl w:val="0"/>
          <w:numId w:val="28"/>
        </w:numPr>
        <w:spacing w:before="120" w:after="0" w:line="240" w:lineRule="atLeast"/>
        <w:ind w:left="357" w:hanging="357"/>
        <w:rPr>
          <w:rFonts w:ascii="Tahoma" w:hAnsi="Tahoma" w:cs="Tahoma"/>
          <w:sz w:val="20"/>
        </w:rPr>
      </w:pPr>
      <w:r w:rsidRPr="00814D34">
        <w:rPr>
          <w:rFonts w:ascii="Tahoma" w:hAnsi="Tahoma" w:cs="Tahoma"/>
          <w:sz w:val="20"/>
        </w:rPr>
        <w:t xml:space="preserve">Před </w:t>
      </w:r>
      <w:r w:rsidR="007217E9" w:rsidRPr="007217E9">
        <w:rPr>
          <w:rFonts w:ascii="Tahoma" w:hAnsi="Tahoma" w:cs="Tahoma"/>
          <w:sz w:val="20"/>
        </w:rPr>
        <w:t>uplynutím</w:t>
      </w:r>
      <w:r w:rsidR="007217E9">
        <w:rPr>
          <w:rFonts w:ascii="Tahoma" w:hAnsi="Tahoma" w:cs="Tahoma"/>
          <w:sz w:val="20"/>
          <w:lang w:val="cs-CZ"/>
        </w:rPr>
        <w:t xml:space="preserve"> doby dle odst. 2 tohoto článku </w:t>
      </w:r>
      <w:r w:rsidR="009D6A7C">
        <w:rPr>
          <w:rFonts w:ascii="Tahoma" w:hAnsi="Tahoma" w:cs="Tahoma"/>
          <w:sz w:val="20"/>
          <w:lang w:val="cs-CZ"/>
        </w:rPr>
        <w:t xml:space="preserve">Rámcové </w:t>
      </w:r>
      <w:r w:rsidR="007217E9">
        <w:rPr>
          <w:rFonts w:ascii="Tahoma" w:hAnsi="Tahoma" w:cs="Tahoma"/>
          <w:sz w:val="20"/>
          <w:lang w:val="cs-CZ"/>
        </w:rPr>
        <w:t>dohody</w:t>
      </w:r>
      <w:r w:rsidRPr="00814D34">
        <w:rPr>
          <w:rFonts w:ascii="Tahoma" w:hAnsi="Tahoma" w:cs="Tahoma"/>
          <w:sz w:val="20"/>
        </w:rPr>
        <w:t xml:space="preserve"> lze tuto Rámcovou </w:t>
      </w:r>
      <w:r w:rsidR="00A8502B" w:rsidRPr="00814D34">
        <w:rPr>
          <w:rFonts w:ascii="Tahoma" w:hAnsi="Tahoma" w:cs="Tahoma"/>
          <w:sz w:val="20"/>
        </w:rPr>
        <w:t>dohod</w:t>
      </w:r>
      <w:r w:rsidRPr="00814D34">
        <w:rPr>
          <w:rFonts w:ascii="Tahoma" w:hAnsi="Tahoma" w:cs="Tahoma"/>
          <w:sz w:val="20"/>
        </w:rPr>
        <w:t>u ukončit na</w:t>
      </w:r>
      <w:r w:rsidR="007217E9">
        <w:rPr>
          <w:rFonts w:ascii="Tahoma" w:hAnsi="Tahoma" w:cs="Tahoma"/>
          <w:sz w:val="20"/>
          <w:lang w:val="cs-CZ"/>
        </w:rPr>
        <w:t> </w:t>
      </w:r>
      <w:r w:rsidRPr="00814D34">
        <w:rPr>
          <w:rFonts w:ascii="Tahoma" w:hAnsi="Tahoma" w:cs="Tahoma"/>
          <w:sz w:val="20"/>
        </w:rPr>
        <w:t xml:space="preserve">základě odstoupení ze strany </w:t>
      </w:r>
      <w:r w:rsidR="001118B7" w:rsidRPr="00814D34">
        <w:rPr>
          <w:rFonts w:ascii="Tahoma" w:hAnsi="Tahoma" w:cs="Tahoma"/>
          <w:sz w:val="20"/>
        </w:rPr>
        <w:t>Příkazce</w:t>
      </w:r>
      <w:r w:rsidRPr="00814D34">
        <w:rPr>
          <w:rFonts w:ascii="Tahoma" w:hAnsi="Tahoma" w:cs="Tahoma"/>
          <w:sz w:val="20"/>
        </w:rPr>
        <w:t xml:space="preserve"> či </w:t>
      </w:r>
      <w:r w:rsidR="00F01346" w:rsidRPr="00814D34">
        <w:rPr>
          <w:rFonts w:ascii="Tahoma" w:hAnsi="Tahoma" w:cs="Tahoma"/>
          <w:sz w:val="20"/>
        </w:rPr>
        <w:t>Příkazník</w:t>
      </w:r>
      <w:r w:rsidR="00F7323F" w:rsidRPr="00814D34">
        <w:rPr>
          <w:rFonts w:ascii="Tahoma" w:hAnsi="Tahoma" w:cs="Tahoma"/>
          <w:sz w:val="20"/>
          <w:lang w:val="cs-CZ"/>
        </w:rPr>
        <w:t>a</w:t>
      </w:r>
      <w:r w:rsidRPr="00814D34">
        <w:rPr>
          <w:rFonts w:ascii="Tahoma" w:hAnsi="Tahoma" w:cs="Tahoma"/>
          <w:sz w:val="20"/>
        </w:rPr>
        <w:t xml:space="preserve"> v</w:t>
      </w:r>
      <w:r w:rsidR="00C35806" w:rsidRPr="00814D34">
        <w:rPr>
          <w:rFonts w:ascii="Tahoma" w:hAnsi="Tahoma" w:cs="Tahoma"/>
          <w:sz w:val="20"/>
        </w:rPr>
        <w:t> </w:t>
      </w:r>
      <w:r w:rsidRPr="00814D34">
        <w:rPr>
          <w:rFonts w:ascii="Tahoma" w:hAnsi="Tahoma" w:cs="Tahoma"/>
          <w:sz w:val="20"/>
        </w:rPr>
        <w:t xml:space="preserve">případě, že se </w:t>
      </w:r>
      <w:r w:rsidR="00F01346" w:rsidRPr="00814D34">
        <w:rPr>
          <w:rFonts w:ascii="Tahoma" w:hAnsi="Tahoma" w:cs="Tahoma"/>
          <w:sz w:val="20"/>
        </w:rPr>
        <w:t>Příkazník</w:t>
      </w:r>
      <w:r w:rsidRPr="00814D34">
        <w:rPr>
          <w:rFonts w:ascii="Tahoma" w:hAnsi="Tahoma" w:cs="Tahoma"/>
          <w:sz w:val="20"/>
        </w:rPr>
        <w:t xml:space="preserve"> (odstoupení ze strany </w:t>
      </w:r>
      <w:r w:rsidR="001118B7" w:rsidRPr="00814D34">
        <w:rPr>
          <w:rFonts w:ascii="Tahoma" w:hAnsi="Tahoma" w:cs="Tahoma"/>
          <w:sz w:val="20"/>
        </w:rPr>
        <w:t>Příkazce</w:t>
      </w:r>
      <w:r w:rsidRPr="00814D34">
        <w:rPr>
          <w:rFonts w:ascii="Tahoma" w:hAnsi="Tahoma" w:cs="Tahoma"/>
          <w:sz w:val="20"/>
        </w:rPr>
        <w:t xml:space="preserve">) či </w:t>
      </w:r>
      <w:r w:rsidR="00076C70" w:rsidRPr="00814D34">
        <w:rPr>
          <w:rFonts w:ascii="Tahoma" w:hAnsi="Tahoma" w:cs="Tahoma"/>
          <w:sz w:val="20"/>
        </w:rPr>
        <w:t>Příkazce</w:t>
      </w:r>
      <w:r w:rsidRPr="00814D34">
        <w:rPr>
          <w:rFonts w:ascii="Tahoma" w:hAnsi="Tahoma" w:cs="Tahoma"/>
          <w:sz w:val="20"/>
        </w:rPr>
        <w:t xml:space="preserve"> (odstoupení ze strany </w:t>
      </w:r>
      <w:r w:rsidR="00F01346" w:rsidRPr="00814D34">
        <w:rPr>
          <w:rFonts w:ascii="Tahoma" w:hAnsi="Tahoma" w:cs="Tahoma"/>
          <w:sz w:val="20"/>
        </w:rPr>
        <w:t>Příkazník</w:t>
      </w:r>
      <w:r w:rsidR="00F7323F" w:rsidRPr="00814D34">
        <w:rPr>
          <w:rFonts w:ascii="Tahoma" w:hAnsi="Tahoma" w:cs="Tahoma"/>
          <w:sz w:val="20"/>
          <w:lang w:val="cs-CZ"/>
        </w:rPr>
        <w:t>a</w:t>
      </w:r>
      <w:r w:rsidRPr="00814D34">
        <w:rPr>
          <w:rFonts w:ascii="Tahoma" w:hAnsi="Tahoma" w:cs="Tahoma"/>
          <w:sz w:val="20"/>
        </w:rPr>
        <w:t xml:space="preserve">) dopustí podstatného porušení této Rámcové </w:t>
      </w:r>
      <w:r w:rsidR="00A8502B" w:rsidRPr="00814D34">
        <w:rPr>
          <w:rFonts w:ascii="Tahoma" w:hAnsi="Tahoma" w:cs="Tahoma"/>
          <w:sz w:val="20"/>
        </w:rPr>
        <w:t>dohod</w:t>
      </w:r>
      <w:r w:rsidRPr="00814D34">
        <w:rPr>
          <w:rFonts w:ascii="Tahoma" w:hAnsi="Tahoma" w:cs="Tahoma"/>
          <w:sz w:val="20"/>
        </w:rPr>
        <w:t xml:space="preserve">y a současně dojde ke splnění všech podmínek uvedených </w:t>
      </w:r>
      <w:r w:rsidR="007217E9">
        <w:rPr>
          <w:rFonts w:ascii="Tahoma" w:hAnsi="Tahoma" w:cs="Tahoma"/>
          <w:sz w:val="20"/>
          <w:lang w:val="cs-CZ"/>
        </w:rPr>
        <w:t xml:space="preserve">v odst. </w:t>
      </w:r>
      <w:r w:rsidRPr="007217E9">
        <w:rPr>
          <w:rFonts w:ascii="Tahoma" w:hAnsi="Tahoma" w:cs="Tahoma"/>
          <w:sz w:val="20"/>
        </w:rPr>
        <w:t>5</w:t>
      </w:r>
      <w:r w:rsidRPr="00814D34">
        <w:rPr>
          <w:rFonts w:ascii="Tahoma" w:hAnsi="Tahoma" w:cs="Tahoma"/>
          <w:sz w:val="20"/>
        </w:rPr>
        <w:t xml:space="preserve"> t</w:t>
      </w:r>
      <w:r w:rsidR="007217E9">
        <w:rPr>
          <w:rFonts w:ascii="Tahoma" w:hAnsi="Tahoma" w:cs="Tahoma"/>
          <w:sz w:val="20"/>
          <w:lang w:val="cs-CZ"/>
        </w:rPr>
        <w:t>oho</w:t>
      </w:r>
      <w:r w:rsidRPr="00814D34">
        <w:rPr>
          <w:rFonts w:ascii="Tahoma" w:hAnsi="Tahoma" w:cs="Tahoma"/>
          <w:sz w:val="20"/>
        </w:rPr>
        <w:t xml:space="preserve">to </w:t>
      </w:r>
      <w:r w:rsidR="007217E9">
        <w:rPr>
          <w:rFonts w:ascii="Tahoma" w:hAnsi="Tahoma" w:cs="Tahoma"/>
          <w:sz w:val="20"/>
          <w:lang w:val="cs-CZ"/>
        </w:rPr>
        <w:t>článku</w:t>
      </w:r>
      <w:r w:rsidRPr="00814D34">
        <w:rPr>
          <w:rFonts w:ascii="Tahoma" w:hAnsi="Tahoma" w:cs="Tahoma"/>
          <w:sz w:val="20"/>
        </w:rPr>
        <w:t xml:space="preserve"> </w:t>
      </w:r>
      <w:r w:rsidR="009D6A7C">
        <w:rPr>
          <w:rFonts w:ascii="Tahoma" w:hAnsi="Tahoma" w:cs="Tahoma"/>
          <w:sz w:val="20"/>
          <w:lang w:val="cs-CZ"/>
        </w:rPr>
        <w:t xml:space="preserve">Rámcové </w:t>
      </w:r>
      <w:r w:rsidR="00A8502B" w:rsidRPr="00814D34">
        <w:rPr>
          <w:rFonts w:ascii="Tahoma" w:hAnsi="Tahoma" w:cs="Tahoma"/>
          <w:sz w:val="20"/>
        </w:rPr>
        <w:t>dohod</w:t>
      </w:r>
      <w:r w:rsidRPr="00814D34">
        <w:rPr>
          <w:rFonts w:ascii="Tahoma" w:hAnsi="Tahoma" w:cs="Tahoma"/>
          <w:sz w:val="20"/>
        </w:rPr>
        <w:t>y.</w:t>
      </w:r>
    </w:p>
    <w:p w14:paraId="60EB33CE" w14:textId="3DE77609" w:rsidR="007217E9" w:rsidRPr="00814D34" w:rsidRDefault="007217E9" w:rsidP="00213B65">
      <w:pPr>
        <w:pStyle w:val="bno"/>
        <w:numPr>
          <w:ilvl w:val="0"/>
          <w:numId w:val="28"/>
        </w:numPr>
        <w:spacing w:before="120" w:after="0" w:line="240" w:lineRule="atLeast"/>
        <w:ind w:left="357" w:hanging="357"/>
        <w:rPr>
          <w:rFonts w:ascii="Tahoma" w:hAnsi="Tahoma" w:cs="Tahoma"/>
          <w:sz w:val="20"/>
        </w:rPr>
      </w:pPr>
      <w:r w:rsidRPr="00814D34">
        <w:rPr>
          <w:rFonts w:ascii="Tahoma" w:hAnsi="Tahoma" w:cs="Tahoma"/>
          <w:sz w:val="20"/>
        </w:rPr>
        <w:t xml:space="preserve">Smluvní strana je oprávněna odstoupit od </w:t>
      </w:r>
      <w:r>
        <w:rPr>
          <w:rFonts w:ascii="Tahoma" w:hAnsi="Tahoma" w:cs="Tahoma"/>
          <w:sz w:val="20"/>
          <w:lang w:val="cs-CZ"/>
        </w:rPr>
        <w:t>této</w:t>
      </w:r>
      <w:r w:rsidRPr="00814D34">
        <w:rPr>
          <w:rFonts w:ascii="Tahoma" w:hAnsi="Tahoma" w:cs="Tahoma"/>
          <w:sz w:val="20"/>
        </w:rPr>
        <w:t xml:space="preserve"> dohody pouze při podstatném porušení této</w:t>
      </w:r>
      <w:r w:rsidR="009D6A7C">
        <w:rPr>
          <w:rFonts w:ascii="Tahoma" w:hAnsi="Tahoma" w:cs="Tahoma"/>
          <w:sz w:val="20"/>
          <w:lang w:val="cs-CZ"/>
        </w:rPr>
        <w:t xml:space="preserve"> Rámcové</w:t>
      </w:r>
      <w:r w:rsidRPr="00814D34">
        <w:rPr>
          <w:rFonts w:ascii="Tahoma" w:hAnsi="Tahoma" w:cs="Tahoma"/>
          <w:sz w:val="20"/>
        </w:rPr>
        <w:t xml:space="preserve"> dohody druhou </w:t>
      </w:r>
      <w:r>
        <w:rPr>
          <w:rFonts w:ascii="Tahoma" w:hAnsi="Tahoma" w:cs="Tahoma"/>
          <w:sz w:val="20"/>
          <w:lang w:val="cs-CZ"/>
        </w:rPr>
        <w:t>s</w:t>
      </w:r>
      <w:r w:rsidRPr="00814D34">
        <w:rPr>
          <w:rFonts w:ascii="Tahoma" w:hAnsi="Tahoma" w:cs="Tahoma"/>
          <w:sz w:val="20"/>
        </w:rPr>
        <w:t>mluvní stranou, a pokud současně:</w:t>
      </w:r>
    </w:p>
    <w:p w14:paraId="3A2F5E9F" w14:textId="764BD128" w:rsidR="007217E9" w:rsidRPr="007217E9" w:rsidRDefault="007217E9" w:rsidP="007217E9">
      <w:pPr>
        <w:pStyle w:val="Odstavecseseznamem"/>
        <w:numPr>
          <w:ilvl w:val="1"/>
          <w:numId w:val="2"/>
        </w:numPr>
        <w:tabs>
          <w:tab w:val="clear" w:pos="1785"/>
        </w:tabs>
        <w:overflowPunct w:val="0"/>
        <w:autoSpaceDE w:val="0"/>
        <w:spacing w:before="60" w:line="240" w:lineRule="atLeast"/>
        <w:ind w:left="714" w:hanging="357"/>
        <w:textAlignment w:val="baseline"/>
        <w:rPr>
          <w:rFonts w:ascii="Tahoma" w:hAnsi="Tahoma" w:cs="Tahoma"/>
          <w:sz w:val="20"/>
        </w:rPr>
      </w:pPr>
      <w:r w:rsidRPr="007217E9">
        <w:rPr>
          <w:rFonts w:ascii="Tahoma" w:hAnsi="Tahoma" w:cs="Tahoma"/>
          <w:sz w:val="20"/>
        </w:rPr>
        <w:t xml:space="preserve">druhé </w:t>
      </w:r>
      <w:r>
        <w:rPr>
          <w:rFonts w:ascii="Tahoma" w:hAnsi="Tahoma" w:cs="Tahoma"/>
          <w:sz w:val="20"/>
        </w:rPr>
        <w:t>s</w:t>
      </w:r>
      <w:r w:rsidRPr="007217E9">
        <w:rPr>
          <w:rFonts w:ascii="Tahoma" w:hAnsi="Tahoma" w:cs="Tahoma"/>
          <w:sz w:val="20"/>
        </w:rPr>
        <w:t>mluvní straně zaslala písemnou formou výzvu k odstranění podstatného porušení Rámcové dohody nebo k odstranění důsledků takového podstatného porušení,</w:t>
      </w:r>
    </w:p>
    <w:p w14:paraId="464DCC1C" w14:textId="77E591F4" w:rsidR="007217E9" w:rsidRPr="00814D34" w:rsidRDefault="007217E9" w:rsidP="007217E9">
      <w:pPr>
        <w:pStyle w:val="Odstavecseseznamem"/>
        <w:numPr>
          <w:ilvl w:val="1"/>
          <w:numId w:val="2"/>
        </w:numPr>
        <w:tabs>
          <w:tab w:val="clear" w:pos="1785"/>
        </w:tabs>
        <w:overflowPunct w:val="0"/>
        <w:autoSpaceDE w:val="0"/>
        <w:spacing w:before="60" w:line="240" w:lineRule="atLeast"/>
        <w:ind w:left="714" w:hanging="357"/>
        <w:textAlignment w:val="baseline"/>
        <w:rPr>
          <w:rFonts w:ascii="Tahoma" w:hAnsi="Tahoma" w:cs="Tahoma"/>
          <w:sz w:val="20"/>
        </w:rPr>
      </w:pPr>
      <w:r w:rsidRPr="00814D34">
        <w:rPr>
          <w:rFonts w:ascii="Tahoma" w:hAnsi="Tahoma" w:cs="Tahoma"/>
          <w:sz w:val="20"/>
        </w:rPr>
        <w:t xml:space="preserve">druhé </w:t>
      </w:r>
      <w:r>
        <w:rPr>
          <w:rFonts w:ascii="Tahoma" w:hAnsi="Tahoma" w:cs="Tahoma"/>
          <w:sz w:val="20"/>
        </w:rPr>
        <w:t xml:space="preserve">smluvní </w:t>
      </w:r>
      <w:r w:rsidRPr="00814D34">
        <w:rPr>
          <w:rFonts w:ascii="Tahoma" w:hAnsi="Tahoma" w:cs="Tahoma"/>
          <w:sz w:val="20"/>
        </w:rPr>
        <w:t xml:space="preserve">straně zaslala doporučeným dopisem výzvu k osobnímu jednání zástupců </w:t>
      </w:r>
      <w:r>
        <w:rPr>
          <w:rFonts w:ascii="Tahoma" w:hAnsi="Tahoma" w:cs="Tahoma"/>
          <w:sz w:val="20"/>
        </w:rPr>
        <w:t>s</w:t>
      </w:r>
      <w:r w:rsidRPr="00814D34">
        <w:rPr>
          <w:rFonts w:ascii="Tahoma" w:hAnsi="Tahoma" w:cs="Tahoma"/>
          <w:sz w:val="20"/>
        </w:rPr>
        <w:t>mluvních stran,</w:t>
      </w:r>
    </w:p>
    <w:p w14:paraId="319C198D" w14:textId="6C8B92A2" w:rsidR="007217E9" w:rsidRPr="00814D34" w:rsidRDefault="007217E9" w:rsidP="007217E9">
      <w:pPr>
        <w:pStyle w:val="Odstavecseseznamem"/>
        <w:numPr>
          <w:ilvl w:val="1"/>
          <w:numId w:val="2"/>
        </w:numPr>
        <w:tabs>
          <w:tab w:val="clear" w:pos="1785"/>
        </w:tabs>
        <w:overflowPunct w:val="0"/>
        <w:autoSpaceDE w:val="0"/>
        <w:spacing w:before="60" w:line="240" w:lineRule="atLeast"/>
        <w:ind w:left="714" w:hanging="357"/>
        <w:textAlignment w:val="baseline"/>
        <w:rPr>
          <w:rFonts w:ascii="Tahoma" w:hAnsi="Tahoma" w:cs="Tahoma"/>
          <w:sz w:val="20"/>
        </w:rPr>
      </w:pPr>
      <w:r>
        <w:rPr>
          <w:rFonts w:ascii="Tahoma" w:hAnsi="Tahoma" w:cs="Tahoma"/>
          <w:sz w:val="20"/>
        </w:rPr>
        <w:t>s</w:t>
      </w:r>
      <w:r w:rsidRPr="00814D34">
        <w:rPr>
          <w:rFonts w:ascii="Tahoma" w:hAnsi="Tahoma" w:cs="Tahoma"/>
          <w:sz w:val="20"/>
        </w:rPr>
        <w:t>mluvní strany neučinily žádnou dohodu ohledně nastalého stavu,</w:t>
      </w:r>
    </w:p>
    <w:p w14:paraId="22EC7190" w14:textId="056B055C" w:rsidR="007217E9" w:rsidRPr="00814D34" w:rsidRDefault="007217E9" w:rsidP="007217E9">
      <w:pPr>
        <w:pStyle w:val="Odstavecseseznamem"/>
        <w:numPr>
          <w:ilvl w:val="1"/>
          <w:numId w:val="2"/>
        </w:numPr>
        <w:tabs>
          <w:tab w:val="clear" w:pos="1785"/>
        </w:tabs>
        <w:overflowPunct w:val="0"/>
        <w:autoSpaceDE w:val="0"/>
        <w:spacing w:before="60" w:line="240" w:lineRule="atLeast"/>
        <w:ind w:left="714" w:hanging="357"/>
        <w:textAlignment w:val="baseline"/>
        <w:rPr>
          <w:rFonts w:ascii="Tahoma" w:hAnsi="Tahoma" w:cs="Tahoma"/>
          <w:sz w:val="20"/>
        </w:rPr>
      </w:pPr>
      <w:r w:rsidRPr="00814D34">
        <w:rPr>
          <w:rFonts w:ascii="Tahoma" w:hAnsi="Tahoma" w:cs="Tahoma"/>
          <w:sz w:val="20"/>
        </w:rPr>
        <w:t xml:space="preserve">marně uplynula lhůta nejméně devadesáti (90) dnů, kterou ve výzvě </w:t>
      </w:r>
      <w:r>
        <w:rPr>
          <w:rFonts w:ascii="Tahoma" w:hAnsi="Tahoma" w:cs="Tahoma"/>
          <w:sz w:val="20"/>
        </w:rPr>
        <w:t>dle písm. a) tohoto odstavce</w:t>
      </w:r>
      <w:r w:rsidRPr="00814D34">
        <w:rPr>
          <w:rFonts w:ascii="Tahoma" w:hAnsi="Tahoma" w:cs="Tahoma"/>
          <w:sz w:val="20"/>
        </w:rPr>
        <w:t xml:space="preserve"> </w:t>
      </w:r>
      <w:r>
        <w:rPr>
          <w:rFonts w:ascii="Tahoma" w:hAnsi="Tahoma" w:cs="Tahoma"/>
          <w:sz w:val="20"/>
        </w:rPr>
        <w:t>s</w:t>
      </w:r>
      <w:r w:rsidRPr="00814D34">
        <w:rPr>
          <w:rFonts w:ascii="Tahoma" w:hAnsi="Tahoma" w:cs="Tahoma"/>
          <w:sz w:val="20"/>
        </w:rPr>
        <w:t>mluvní strana pro odstranění podstatného porušení nebo následků podstatného porušení stanovila.</w:t>
      </w:r>
    </w:p>
    <w:p w14:paraId="387EBD78" w14:textId="6B4DEEA0" w:rsidR="00A056F6" w:rsidRPr="00814D34" w:rsidRDefault="00A056F6" w:rsidP="00213B65">
      <w:pPr>
        <w:pStyle w:val="bno"/>
        <w:numPr>
          <w:ilvl w:val="0"/>
          <w:numId w:val="28"/>
        </w:numPr>
        <w:spacing w:before="120" w:after="0" w:line="240" w:lineRule="atLeast"/>
        <w:ind w:left="357" w:hanging="357"/>
        <w:rPr>
          <w:rFonts w:ascii="Tahoma" w:hAnsi="Tahoma" w:cs="Tahoma"/>
          <w:sz w:val="20"/>
        </w:rPr>
      </w:pPr>
      <w:r w:rsidRPr="00814D34">
        <w:rPr>
          <w:rFonts w:ascii="Tahoma" w:hAnsi="Tahoma" w:cs="Tahoma"/>
          <w:sz w:val="20"/>
        </w:rPr>
        <w:t>Pro vyloučení jakýchkoli pochybností</w:t>
      </w:r>
      <w:r w:rsidR="0016751C" w:rsidRPr="00814D34">
        <w:rPr>
          <w:rFonts w:ascii="Tahoma" w:hAnsi="Tahoma" w:cs="Tahoma"/>
          <w:sz w:val="20"/>
        </w:rPr>
        <w:t xml:space="preserve"> </w:t>
      </w:r>
      <w:r w:rsidR="007217E9">
        <w:rPr>
          <w:rFonts w:ascii="Tahoma" w:hAnsi="Tahoma" w:cs="Tahoma"/>
          <w:sz w:val="20"/>
          <w:lang w:val="cs-CZ"/>
        </w:rPr>
        <w:t>s</w:t>
      </w:r>
      <w:r w:rsidR="00C35806" w:rsidRPr="00814D34">
        <w:rPr>
          <w:rFonts w:ascii="Tahoma" w:hAnsi="Tahoma" w:cs="Tahoma"/>
          <w:sz w:val="20"/>
        </w:rPr>
        <w:t xml:space="preserve">mluvní strany sjednávají, že </w:t>
      </w:r>
      <w:r w:rsidRPr="00814D34">
        <w:rPr>
          <w:rFonts w:ascii="Tahoma" w:hAnsi="Tahoma" w:cs="Tahoma"/>
          <w:sz w:val="20"/>
        </w:rPr>
        <w:t xml:space="preserve">od této Rámcové </w:t>
      </w:r>
      <w:r w:rsidR="00A8502B" w:rsidRPr="00814D34">
        <w:rPr>
          <w:rFonts w:ascii="Tahoma" w:hAnsi="Tahoma" w:cs="Tahoma"/>
          <w:sz w:val="20"/>
        </w:rPr>
        <w:t>dohod</w:t>
      </w:r>
      <w:r w:rsidRPr="00814D34">
        <w:rPr>
          <w:rFonts w:ascii="Tahoma" w:hAnsi="Tahoma" w:cs="Tahoma"/>
          <w:sz w:val="20"/>
        </w:rPr>
        <w:t xml:space="preserve">y není možno odstoupit pro </w:t>
      </w:r>
      <w:r w:rsidR="007217E9">
        <w:rPr>
          <w:rFonts w:ascii="Tahoma" w:hAnsi="Tahoma" w:cs="Tahoma"/>
          <w:sz w:val="20"/>
          <w:lang w:val="cs-CZ"/>
        </w:rPr>
        <w:t xml:space="preserve">její </w:t>
      </w:r>
      <w:r w:rsidRPr="00814D34">
        <w:rPr>
          <w:rFonts w:ascii="Tahoma" w:hAnsi="Tahoma" w:cs="Tahoma"/>
          <w:sz w:val="20"/>
        </w:rPr>
        <w:t>nepodstatné porušení.</w:t>
      </w:r>
    </w:p>
    <w:p w14:paraId="79F72E9D" w14:textId="7BB8F6B4" w:rsidR="00A056F6" w:rsidRPr="00814D34" w:rsidRDefault="00A056F6" w:rsidP="00213B65">
      <w:pPr>
        <w:pStyle w:val="bno"/>
        <w:numPr>
          <w:ilvl w:val="0"/>
          <w:numId w:val="28"/>
        </w:numPr>
        <w:spacing w:before="120" w:after="0" w:line="240" w:lineRule="atLeast"/>
        <w:ind w:left="357" w:hanging="357"/>
        <w:rPr>
          <w:rFonts w:ascii="Tahoma" w:hAnsi="Tahoma" w:cs="Tahoma"/>
          <w:sz w:val="20"/>
        </w:rPr>
      </w:pPr>
      <w:r w:rsidRPr="00814D34">
        <w:rPr>
          <w:rFonts w:ascii="Tahoma" w:hAnsi="Tahoma" w:cs="Tahoma"/>
          <w:sz w:val="20"/>
        </w:rPr>
        <w:t xml:space="preserve">Smluvní strany se dohodly a souhlasí, že pro účely této </w:t>
      </w:r>
      <w:r w:rsidR="009D6A7C">
        <w:rPr>
          <w:rFonts w:ascii="Tahoma" w:hAnsi="Tahoma" w:cs="Tahoma"/>
          <w:sz w:val="20"/>
          <w:lang w:val="cs-CZ"/>
        </w:rPr>
        <w:t xml:space="preserve">Rámcové </w:t>
      </w:r>
      <w:r w:rsidR="007217E9">
        <w:rPr>
          <w:rFonts w:ascii="Tahoma" w:hAnsi="Tahoma" w:cs="Tahoma"/>
          <w:sz w:val="20"/>
          <w:lang w:val="cs-CZ"/>
        </w:rPr>
        <w:t>dohody</w:t>
      </w:r>
      <w:r w:rsidRPr="00814D34">
        <w:rPr>
          <w:rFonts w:ascii="Tahoma" w:hAnsi="Tahoma" w:cs="Tahoma"/>
          <w:sz w:val="20"/>
        </w:rPr>
        <w:t xml:space="preserve"> je porušení podstatné, jestliže </w:t>
      </w:r>
      <w:r w:rsidR="007217E9">
        <w:rPr>
          <w:rFonts w:ascii="Tahoma" w:hAnsi="Tahoma" w:cs="Tahoma"/>
          <w:sz w:val="20"/>
          <w:lang w:val="cs-CZ"/>
        </w:rPr>
        <w:t>s</w:t>
      </w:r>
      <w:r w:rsidRPr="00814D34">
        <w:rPr>
          <w:rFonts w:ascii="Tahoma" w:hAnsi="Tahoma" w:cs="Tahoma"/>
          <w:sz w:val="20"/>
        </w:rPr>
        <w:t xml:space="preserve">mluvní strana porušující tuto </w:t>
      </w:r>
      <w:r w:rsidR="007217E9">
        <w:rPr>
          <w:rFonts w:ascii="Tahoma" w:hAnsi="Tahoma" w:cs="Tahoma"/>
          <w:sz w:val="20"/>
          <w:lang w:val="cs-CZ"/>
        </w:rPr>
        <w:t>dohodu</w:t>
      </w:r>
      <w:r w:rsidRPr="00814D34">
        <w:rPr>
          <w:rFonts w:ascii="Tahoma" w:hAnsi="Tahoma" w:cs="Tahoma"/>
          <w:sz w:val="20"/>
        </w:rPr>
        <w:t xml:space="preserve"> věděla v době uzavření Rámcové </w:t>
      </w:r>
      <w:r w:rsidR="007217E9">
        <w:rPr>
          <w:rFonts w:ascii="Tahoma" w:hAnsi="Tahoma" w:cs="Tahoma"/>
          <w:sz w:val="20"/>
          <w:lang w:val="cs-CZ"/>
        </w:rPr>
        <w:t>dohody</w:t>
      </w:r>
      <w:r w:rsidRPr="00814D34">
        <w:rPr>
          <w:rFonts w:ascii="Tahoma" w:hAnsi="Tahoma" w:cs="Tahoma"/>
          <w:sz w:val="20"/>
        </w:rPr>
        <w:t xml:space="preserve"> nebo v této době bylo rozumné předvídat s přihlédnutím k účelu Rámcové </w:t>
      </w:r>
      <w:r w:rsidR="007217E9">
        <w:rPr>
          <w:rFonts w:ascii="Tahoma" w:hAnsi="Tahoma" w:cs="Tahoma"/>
          <w:sz w:val="20"/>
          <w:lang w:val="cs-CZ"/>
        </w:rPr>
        <w:t>dohody</w:t>
      </w:r>
      <w:r w:rsidRPr="00814D34">
        <w:rPr>
          <w:rFonts w:ascii="Tahoma" w:hAnsi="Tahoma" w:cs="Tahoma"/>
          <w:sz w:val="20"/>
        </w:rPr>
        <w:t xml:space="preserve">, který vyplývá z jejího obsahu, že druhá </w:t>
      </w:r>
      <w:r w:rsidR="007217E9">
        <w:rPr>
          <w:rFonts w:ascii="Tahoma" w:hAnsi="Tahoma" w:cs="Tahoma"/>
          <w:sz w:val="20"/>
          <w:lang w:val="cs-CZ"/>
        </w:rPr>
        <w:t>s</w:t>
      </w:r>
      <w:r w:rsidRPr="00814D34">
        <w:rPr>
          <w:rFonts w:ascii="Tahoma" w:hAnsi="Tahoma" w:cs="Tahoma"/>
          <w:sz w:val="20"/>
        </w:rPr>
        <w:t xml:space="preserve">mluvní strana nebude mít zájem na plnění povinností při takovém porušení této Rámcové </w:t>
      </w:r>
      <w:r w:rsidR="007217E9">
        <w:rPr>
          <w:rFonts w:ascii="Tahoma" w:hAnsi="Tahoma" w:cs="Tahoma"/>
          <w:sz w:val="20"/>
          <w:lang w:val="cs-CZ"/>
        </w:rPr>
        <w:t>dohody</w:t>
      </w:r>
      <w:r w:rsidRPr="00814D34">
        <w:rPr>
          <w:rFonts w:ascii="Tahoma" w:hAnsi="Tahoma" w:cs="Tahoma"/>
          <w:sz w:val="20"/>
        </w:rPr>
        <w:t>. To se týká i případů poskytnutí vadného plnění.</w:t>
      </w:r>
    </w:p>
    <w:p w14:paraId="579E5BA7" w14:textId="442D1F36" w:rsidR="00A056F6" w:rsidRPr="00814D34" w:rsidRDefault="00076C70" w:rsidP="00213B65">
      <w:pPr>
        <w:pStyle w:val="bno"/>
        <w:numPr>
          <w:ilvl w:val="0"/>
          <w:numId w:val="28"/>
        </w:numPr>
        <w:spacing w:before="120" w:after="0" w:line="240" w:lineRule="atLeast"/>
        <w:ind w:left="357" w:hanging="357"/>
        <w:rPr>
          <w:rFonts w:ascii="Tahoma" w:hAnsi="Tahoma" w:cs="Tahoma"/>
          <w:sz w:val="20"/>
          <w:lang w:val="cs-CZ"/>
        </w:rPr>
      </w:pPr>
      <w:r w:rsidRPr="00814D34">
        <w:rPr>
          <w:rFonts w:ascii="Tahoma" w:hAnsi="Tahoma" w:cs="Tahoma"/>
          <w:sz w:val="20"/>
        </w:rPr>
        <w:t>Příkazce</w:t>
      </w:r>
      <w:r w:rsidR="00A056F6" w:rsidRPr="00814D34">
        <w:rPr>
          <w:rFonts w:ascii="Tahoma" w:hAnsi="Tahoma" w:cs="Tahoma"/>
          <w:sz w:val="20"/>
        </w:rPr>
        <w:t xml:space="preserve"> je oprávněn tuto Rámcovou </w:t>
      </w:r>
      <w:r w:rsidR="00471086" w:rsidRPr="00814D34">
        <w:rPr>
          <w:rFonts w:ascii="Tahoma" w:hAnsi="Tahoma" w:cs="Tahoma"/>
          <w:sz w:val="20"/>
        </w:rPr>
        <w:t>dohod</w:t>
      </w:r>
      <w:r w:rsidR="00A056F6" w:rsidRPr="00814D34">
        <w:rPr>
          <w:rFonts w:ascii="Tahoma" w:hAnsi="Tahoma" w:cs="Tahoma"/>
          <w:sz w:val="20"/>
        </w:rPr>
        <w:t>u kdykoli písemně vypovědět, a to i bez uvedení důvod</w:t>
      </w:r>
      <w:r w:rsidR="00635D27" w:rsidRPr="00814D34">
        <w:rPr>
          <w:rFonts w:ascii="Tahoma" w:hAnsi="Tahoma" w:cs="Tahoma"/>
          <w:sz w:val="20"/>
        </w:rPr>
        <w:t>u</w:t>
      </w:r>
      <w:r w:rsidR="00A056F6" w:rsidRPr="00814D34">
        <w:rPr>
          <w:rFonts w:ascii="Tahoma" w:hAnsi="Tahoma" w:cs="Tahoma"/>
          <w:sz w:val="20"/>
        </w:rPr>
        <w:t xml:space="preserve">. V takovém případě tato Rámcová </w:t>
      </w:r>
      <w:r w:rsidR="00471086" w:rsidRPr="00814D34">
        <w:rPr>
          <w:rFonts w:ascii="Tahoma" w:hAnsi="Tahoma" w:cs="Tahoma"/>
          <w:sz w:val="20"/>
        </w:rPr>
        <w:t>dohod</w:t>
      </w:r>
      <w:r w:rsidR="00A056F6" w:rsidRPr="00814D34">
        <w:rPr>
          <w:rFonts w:ascii="Tahoma" w:hAnsi="Tahoma" w:cs="Tahoma"/>
          <w:sz w:val="20"/>
        </w:rPr>
        <w:t xml:space="preserve">a zaniká uplynutím </w:t>
      </w:r>
      <w:r w:rsidR="009A4130">
        <w:rPr>
          <w:rFonts w:ascii="Tahoma" w:hAnsi="Tahoma" w:cs="Tahoma"/>
          <w:sz w:val="20"/>
          <w:lang w:val="cs-CZ"/>
        </w:rPr>
        <w:t>1</w:t>
      </w:r>
      <w:r w:rsidR="00A056F6" w:rsidRPr="00814D34">
        <w:rPr>
          <w:rFonts w:ascii="Tahoma" w:hAnsi="Tahoma" w:cs="Tahoma"/>
          <w:sz w:val="20"/>
        </w:rPr>
        <w:t xml:space="preserve"> měsíc</w:t>
      </w:r>
      <w:r w:rsidR="009A4130">
        <w:rPr>
          <w:rFonts w:ascii="Tahoma" w:hAnsi="Tahoma" w:cs="Tahoma"/>
          <w:sz w:val="20"/>
          <w:lang w:val="cs-CZ"/>
        </w:rPr>
        <w:t>e</w:t>
      </w:r>
      <w:r w:rsidR="00A056F6" w:rsidRPr="00814D34">
        <w:rPr>
          <w:rFonts w:ascii="Tahoma" w:hAnsi="Tahoma" w:cs="Tahoma"/>
          <w:sz w:val="20"/>
        </w:rPr>
        <w:t xml:space="preserve"> od okamžiku doručení p</w:t>
      </w:r>
      <w:r w:rsidR="00344649" w:rsidRPr="00814D34">
        <w:rPr>
          <w:rFonts w:ascii="Tahoma" w:hAnsi="Tahoma" w:cs="Tahoma"/>
          <w:sz w:val="20"/>
        </w:rPr>
        <w:t xml:space="preserve">ísemné výpovědi </w:t>
      </w:r>
      <w:proofErr w:type="spellStart"/>
      <w:r w:rsidR="00F01346" w:rsidRPr="00814D34">
        <w:rPr>
          <w:rFonts w:ascii="Tahoma" w:hAnsi="Tahoma" w:cs="Tahoma"/>
          <w:sz w:val="20"/>
        </w:rPr>
        <w:t>Příkazník</w:t>
      </w:r>
      <w:r w:rsidR="00F7323F" w:rsidRPr="00814D34">
        <w:rPr>
          <w:rFonts w:ascii="Tahoma" w:hAnsi="Tahoma" w:cs="Tahoma"/>
          <w:sz w:val="20"/>
          <w:lang w:val="cs-CZ"/>
        </w:rPr>
        <w:t>ov</w:t>
      </w:r>
      <w:proofErr w:type="spellEnd"/>
      <w:r w:rsidR="00344649" w:rsidRPr="00814D34">
        <w:rPr>
          <w:rFonts w:ascii="Tahoma" w:hAnsi="Tahoma" w:cs="Tahoma"/>
          <w:sz w:val="20"/>
        </w:rPr>
        <w:t>i.</w:t>
      </w:r>
    </w:p>
    <w:p w14:paraId="71920AE3" w14:textId="4AB1AB4A" w:rsidR="00A056F6" w:rsidRPr="002A0320" w:rsidRDefault="007217E9" w:rsidP="002A0320">
      <w:pPr>
        <w:keepNext/>
        <w:snapToGrid w:val="0"/>
        <w:spacing w:before="360" w:line="240" w:lineRule="atLeast"/>
        <w:jc w:val="center"/>
        <w:rPr>
          <w:rFonts w:ascii="Tahoma" w:hAnsi="Tahoma" w:cs="Tahoma"/>
          <w:b/>
          <w:bCs/>
          <w:sz w:val="20"/>
        </w:rPr>
      </w:pPr>
      <w:bookmarkStart w:id="12" w:name="_Toc468359140"/>
      <w:r>
        <w:rPr>
          <w:rFonts w:ascii="Tahoma" w:hAnsi="Tahoma" w:cs="Tahoma"/>
          <w:b/>
          <w:bCs/>
          <w:sz w:val="20"/>
        </w:rPr>
        <w:t>XI.</w:t>
      </w:r>
      <w:bookmarkStart w:id="13" w:name="_Toc468359145"/>
      <w:bookmarkEnd w:id="12"/>
      <w:r w:rsidR="002A0320">
        <w:rPr>
          <w:rFonts w:ascii="Tahoma" w:hAnsi="Tahoma" w:cs="Tahoma"/>
          <w:b/>
          <w:bCs/>
          <w:sz w:val="20"/>
        </w:rPr>
        <w:br/>
      </w:r>
      <w:r w:rsidR="00A056F6" w:rsidRPr="002A0320">
        <w:rPr>
          <w:rFonts w:ascii="Tahoma" w:hAnsi="Tahoma" w:cs="Tahoma"/>
          <w:b/>
          <w:bCs/>
          <w:sz w:val="20"/>
        </w:rPr>
        <w:t>Z</w:t>
      </w:r>
      <w:r w:rsidR="002A0320">
        <w:rPr>
          <w:rFonts w:ascii="Tahoma" w:hAnsi="Tahoma" w:cs="Tahoma"/>
          <w:b/>
          <w:bCs/>
          <w:sz w:val="20"/>
        </w:rPr>
        <w:t>ávěrečná ustanovení</w:t>
      </w:r>
      <w:bookmarkEnd w:id="13"/>
    </w:p>
    <w:bookmarkEnd w:id="4"/>
    <w:p w14:paraId="76DF01EA" w14:textId="24E94502" w:rsidR="00A056F6" w:rsidRPr="00814D34" w:rsidRDefault="00A056F6" w:rsidP="00213B65">
      <w:pPr>
        <w:pStyle w:val="bno"/>
        <w:numPr>
          <w:ilvl w:val="2"/>
          <w:numId w:val="30"/>
        </w:numPr>
        <w:tabs>
          <w:tab w:val="clear" w:pos="1440"/>
        </w:tabs>
        <w:spacing w:before="120" w:after="0" w:line="240" w:lineRule="atLeast"/>
        <w:ind w:left="357" w:hanging="357"/>
        <w:rPr>
          <w:rFonts w:ascii="Tahoma" w:hAnsi="Tahoma" w:cs="Tahoma"/>
          <w:sz w:val="20"/>
        </w:rPr>
      </w:pPr>
      <w:r w:rsidRPr="00814D34">
        <w:rPr>
          <w:rFonts w:ascii="Tahoma" w:hAnsi="Tahoma" w:cs="Tahoma"/>
          <w:sz w:val="20"/>
        </w:rPr>
        <w:t xml:space="preserve">Pokud není v této Rámcové </w:t>
      </w:r>
      <w:r w:rsidR="00471086" w:rsidRPr="00814D34">
        <w:rPr>
          <w:rFonts w:ascii="Tahoma" w:hAnsi="Tahoma" w:cs="Tahoma"/>
          <w:sz w:val="20"/>
        </w:rPr>
        <w:t>dohod</w:t>
      </w:r>
      <w:r w:rsidRPr="00814D34">
        <w:rPr>
          <w:rFonts w:ascii="Tahoma" w:hAnsi="Tahoma" w:cs="Tahoma"/>
          <w:sz w:val="20"/>
        </w:rPr>
        <w:t xml:space="preserve">ě výslovně stanoveno něco jiného, může být tato Rámcová </w:t>
      </w:r>
      <w:r w:rsidR="00471086" w:rsidRPr="00814D34">
        <w:rPr>
          <w:rFonts w:ascii="Tahoma" w:hAnsi="Tahoma" w:cs="Tahoma"/>
          <w:sz w:val="20"/>
        </w:rPr>
        <w:t>dohod</w:t>
      </w:r>
      <w:r w:rsidRPr="00814D34">
        <w:rPr>
          <w:rFonts w:ascii="Tahoma" w:hAnsi="Tahoma" w:cs="Tahoma"/>
          <w:sz w:val="20"/>
        </w:rPr>
        <w:t xml:space="preserve">a (včetně jejích příloh) doplňována nebo měněna pouze ve formě písemných dodatků podepsaných </w:t>
      </w:r>
      <w:r w:rsidR="007F2A47" w:rsidRPr="00814D34">
        <w:rPr>
          <w:rFonts w:ascii="Tahoma" w:hAnsi="Tahoma" w:cs="Tahoma"/>
          <w:sz w:val="20"/>
        </w:rPr>
        <w:t>oběma</w:t>
      </w:r>
      <w:r w:rsidRPr="00814D34">
        <w:rPr>
          <w:rFonts w:ascii="Tahoma" w:hAnsi="Tahoma" w:cs="Tahoma"/>
          <w:sz w:val="20"/>
        </w:rPr>
        <w:t xml:space="preserve"> </w:t>
      </w:r>
      <w:r w:rsidR="002A0320">
        <w:rPr>
          <w:rFonts w:ascii="Tahoma" w:hAnsi="Tahoma" w:cs="Tahoma"/>
          <w:sz w:val="20"/>
          <w:lang w:val="cs-CZ"/>
        </w:rPr>
        <w:t>s</w:t>
      </w:r>
      <w:r w:rsidRPr="00814D34">
        <w:rPr>
          <w:rFonts w:ascii="Tahoma" w:hAnsi="Tahoma" w:cs="Tahoma"/>
          <w:sz w:val="20"/>
        </w:rPr>
        <w:t>mluvními stranami. Pokud se</w:t>
      </w:r>
      <w:r w:rsidR="000977D8" w:rsidRPr="00814D34">
        <w:rPr>
          <w:rFonts w:ascii="Tahoma" w:hAnsi="Tahoma" w:cs="Tahoma"/>
          <w:sz w:val="20"/>
        </w:rPr>
        <w:t> </w:t>
      </w:r>
      <w:r w:rsidR="002A0320">
        <w:rPr>
          <w:rFonts w:ascii="Tahoma" w:hAnsi="Tahoma" w:cs="Tahoma"/>
          <w:sz w:val="20"/>
          <w:lang w:val="cs-CZ"/>
        </w:rPr>
        <w:t>s</w:t>
      </w:r>
      <w:r w:rsidRPr="00814D34">
        <w:rPr>
          <w:rFonts w:ascii="Tahoma" w:hAnsi="Tahoma" w:cs="Tahoma"/>
          <w:sz w:val="20"/>
        </w:rPr>
        <w:t xml:space="preserve">mluvní strany výslovně nedohodnou jinak, nebudou mít změny a dodatky této Rámcové </w:t>
      </w:r>
      <w:r w:rsidR="00471086" w:rsidRPr="00814D34">
        <w:rPr>
          <w:rFonts w:ascii="Tahoma" w:hAnsi="Tahoma" w:cs="Tahoma"/>
          <w:sz w:val="20"/>
        </w:rPr>
        <w:t>dohod</w:t>
      </w:r>
      <w:r w:rsidRPr="00814D34">
        <w:rPr>
          <w:rFonts w:ascii="Tahoma" w:hAnsi="Tahoma" w:cs="Tahoma"/>
          <w:sz w:val="20"/>
        </w:rPr>
        <w:t>y bez dalšího za následek odpovídající změnu právního vztahu založeného jakoukoliv v</w:t>
      </w:r>
      <w:r w:rsidR="000977D8" w:rsidRPr="00814D34">
        <w:rPr>
          <w:rFonts w:ascii="Tahoma" w:hAnsi="Tahoma" w:cs="Tahoma"/>
          <w:sz w:val="20"/>
        </w:rPr>
        <w:t> </w:t>
      </w:r>
      <w:r w:rsidR="007F2A47" w:rsidRPr="00814D34">
        <w:rPr>
          <w:rFonts w:ascii="Tahoma" w:hAnsi="Tahoma" w:cs="Tahoma"/>
          <w:sz w:val="20"/>
        </w:rPr>
        <w:t>t</w:t>
      </w:r>
      <w:r w:rsidRPr="00814D34">
        <w:rPr>
          <w:rFonts w:ascii="Tahoma" w:hAnsi="Tahoma" w:cs="Tahoma"/>
          <w:sz w:val="20"/>
        </w:rPr>
        <w:t xml:space="preserve">é době existující Prováděcí </w:t>
      </w:r>
      <w:proofErr w:type="spellStart"/>
      <w:r w:rsidR="00090A1D">
        <w:rPr>
          <w:rFonts w:ascii="Tahoma" w:hAnsi="Tahoma" w:cs="Tahoma"/>
          <w:sz w:val="20"/>
          <w:lang w:val="cs-CZ"/>
        </w:rPr>
        <w:t>smlouv</w:t>
      </w:r>
      <w:proofErr w:type="spellEnd"/>
      <w:r w:rsidR="00090A1D" w:rsidRPr="00814D34">
        <w:rPr>
          <w:rFonts w:ascii="Tahoma" w:hAnsi="Tahoma" w:cs="Tahoma"/>
          <w:sz w:val="20"/>
        </w:rPr>
        <w:t>ou</w:t>
      </w:r>
      <w:r w:rsidRPr="00814D34">
        <w:rPr>
          <w:rFonts w:ascii="Tahoma" w:hAnsi="Tahoma" w:cs="Tahoma"/>
          <w:sz w:val="20"/>
        </w:rPr>
        <w:t>.</w:t>
      </w:r>
      <w:r w:rsidR="000977D8" w:rsidRPr="00814D34">
        <w:rPr>
          <w:rFonts w:ascii="Tahoma" w:hAnsi="Tahoma" w:cs="Tahoma"/>
          <w:sz w:val="20"/>
        </w:rPr>
        <w:t xml:space="preserve"> Smluvní strany berou na vědomí, že změny této Rámcové </w:t>
      </w:r>
      <w:r w:rsidR="00471086" w:rsidRPr="00814D34">
        <w:rPr>
          <w:rFonts w:ascii="Tahoma" w:hAnsi="Tahoma" w:cs="Tahoma"/>
          <w:sz w:val="20"/>
        </w:rPr>
        <w:t>dohod</w:t>
      </w:r>
      <w:r w:rsidR="000977D8" w:rsidRPr="00814D34">
        <w:rPr>
          <w:rFonts w:ascii="Tahoma" w:hAnsi="Tahoma" w:cs="Tahoma"/>
          <w:sz w:val="20"/>
        </w:rPr>
        <w:t>y lze provádět pouze v souladu s předpisy upravujícími zadávání veřejných zakázek, tj. zejména nelze sjednat změny znamenající podstatnou změnu práv a povinností ve smyslu ustanovení §</w:t>
      </w:r>
      <w:r w:rsidR="003B65A5" w:rsidRPr="00814D34">
        <w:rPr>
          <w:rFonts w:ascii="Tahoma" w:hAnsi="Tahoma" w:cs="Tahoma"/>
          <w:sz w:val="20"/>
          <w:lang w:val="cs-CZ"/>
        </w:rPr>
        <w:t> </w:t>
      </w:r>
      <w:r w:rsidR="00E54883" w:rsidRPr="00814D34">
        <w:rPr>
          <w:rFonts w:ascii="Tahoma" w:hAnsi="Tahoma" w:cs="Tahoma"/>
          <w:sz w:val="20"/>
          <w:lang w:val="cs-CZ"/>
        </w:rPr>
        <w:t>222</w:t>
      </w:r>
      <w:r w:rsidR="00E54883" w:rsidRPr="00814D34">
        <w:rPr>
          <w:rFonts w:ascii="Tahoma" w:hAnsi="Tahoma" w:cs="Tahoma"/>
          <w:sz w:val="20"/>
        </w:rPr>
        <w:t xml:space="preserve"> </w:t>
      </w:r>
      <w:r w:rsidR="000977D8" w:rsidRPr="00814D34">
        <w:rPr>
          <w:rFonts w:ascii="Tahoma" w:hAnsi="Tahoma" w:cs="Tahoma"/>
          <w:sz w:val="20"/>
        </w:rPr>
        <w:t xml:space="preserve">odst. </w:t>
      </w:r>
      <w:r w:rsidR="00E54883" w:rsidRPr="00814D34">
        <w:rPr>
          <w:rFonts w:ascii="Tahoma" w:hAnsi="Tahoma" w:cs="Tahoma"/>
          <w:sz w:val="20"/>
          <w:lang w:val="cs-CZ"/>
        </w:rPr>
        <w:t>1</w:t>
      </w:r>
      <w:r w:rsidR="00E54883" w:rsidRPr="00814D34">
        <w:rPr>
          <w:rFonts w:ascii="Tahoma" w:hAnsi="Tahoma" w:cs="Tahoma"/>
          <w:sz w:val="20"/>
        </w:rPr>
        <w:t xml:space="preserve"> </w:t>
      </w:r>
      <w:r w:rsidR="00CD686D" w:rsidRPr="00814D34">
        <w:rPr>
          <w:rFonts w:ascii="Tahoma" w:hAnsi="Tahoma" w:cs="Tahoma"/>
          <w:sz w:val="20"/>
        </w:rPr>
        <w:t>ZZVZ</w:t>
      </w:r>
      <w:r w:rsidR="000977D8" w:rsidRPr="00814D34">
        <w:rPr>
          <w:rFonts w:ascii="Tahoma" w:hAnsi="Tahoma" w:cs="Tahoma"/>
          <w:sz w:val="20"/>
        </w:rPr>
        <w:t>.</w:t>
      </w:r>
    </w:p>
    <w:p w14:paraId="560E1D8D" w14:textId="77777777" w:rsidR="00A056F6" w:rsidRPr="00814D34" w:rsidRDefault="00A056F6" w:rsidP="00213B65">
      <w:pPr>
        <w:pStyle w:val="bno"/>
        <w:numPr>
          <w:ilvl w:val="2"/>
          <w:numId w:val="30"/>
        </w:numPr>
        <w:tabs>
          <w:tab w:val="clear" w:pos="1440"/>
        </w:tabs>
        <w:spacing w:before="120" w:after="0" w:line="240" w:lineRule="atLeast"/>
        <w:ind w:left="357" w:hanging="357"/>
        <w:rPr>
          <w:rFonts w:ascii="Tahoma" w:hAnsi="Tahoma" w:cs="Tahoma"/>
          <w:sz w:val="20"/>
        </w:rPr>
      </w:pPr>
      <w:r w:rsidRPr="00814D34">
        <w:rPr>
          <w:rFonts w:ascii="Tahoma" w:hAnsi="Tahoma" w:cs="Tahoma"/>
          <w:sz w:val="20"/>
        </w:rPr>
        <w:t xml:space="preserve">Smluvní strany se tímto dohodly, že </w:t>
      </w:r>
      <w:r w:rsidR="00F01346" w:rsidRPr="00814D34">
        <w:rPr>
          <w:rFonts w:ascii="Tahoma" w:hAnsi="Tahoma" w:cs="Tahoma"/>
          <w:sz w:val="20"/>
        </w:rPr>
        <w:t>Příkazník</w:t>
      </w:r>
      <w:r w:rsidRPr="00814D34">
        <w:rPr>
          <w:rFonts w:ascii="Tahoma" w:hAnsi="Tahoma" w:cs="Tahoma"/>
          <w:sz w:val="20"/>
        </w:rPr>
        <w:t xml:space="preserve"> není bez předchozího výslovného souhlasu </w:t>
      </w:r>
      <w:r w:rsidR="001118B7" w:rsidRPr="00814D34">
        <w:rPr>
          <w:rFonts w:ascii="Tahoma" w:hAnsi="Tahoma" w:cs="Tahoma"/>
          <w:sz w:val="20"/>
        </w:rPr>
        <w:t>Příkazce</w:t>
      </w:r>
      <w:r w:rsidRPr="00814D34">
        <w:rPr>
          <w:rFonts w:ascii="Tahoma" w:hAnsi="Tahoma" w:cs="Tahoma"/>
          <w:sz w:val="20"/>
        </w:rPr>
        <w:t xml:space="preserve"> oprávněn postoupit či převést jakákoliv svá práva či povinnosti vyplývající z této Rámcové </w:t>
      </w:r>
      <w:r w:rsidR="00471086" w:rsidRPr="00814D34">
        <w:rPr>
          <w:rFonts w:ascii="Tahoma" w:hAnsi="Tahoma" w:cs="Tahoma"/>
          <w:sz w:val="20"/>
        </w:rPr>
        <w:t>dohod</w:t>
      </w:r>
      <w:r w:rsidRPr="00814D34">
        <w:rPr>
          <w:rFonts w:ascii="Tahoma" w:hAnsi="Tahoma" w:cs="Tahoma"/>
          <w:sz w:val="20"/>
        </w:rPr>
        <w:t>y na jakoukoliv třetí osobu. Toto ustanovení se obdobně uplatní i</w:t>
      </w:r>
      <w:r w:rsidR="000977D8" w:rsidRPr="00814D34">
        <w:rPr>
          <w:rFonts w:ascii="Tahoma" w:hAnsi="Tahoma" w:cs="Tahoma"/>
          <w:sz w:val="20"/>
        </w:rPr>
        <w:t> </w:t>
      </w:r>
      <w:r w:rsidRPr="00814D34">
        <w:rPr>
          <w:rFonts w:ascii="Tahoma" w:hAnsi="Tahoma" w:cs="Tahoma"/>
          <w:sz w:val="20"/>
        </w:rPr>
        <w:t>na</w:t>
      </w:r>
      <w:r w:rsidR="000977D8" w:rsidRPr="00814D34">
        <w:rPr>
          <w:rFonts w:ascii="Tahoma" w:hAnsi="Tahoma" w:cs="Tahoma"/>
          <w:sz w:val="20"/>
        </w:rPr>
        <w:t> </w:t>
      </w:r>
      <w:r w:rsidRPr="00814D34">
        <w:rPr>
          <w:rFonts w:ascii="Tahoma" w:hAnsi="Tahoma" w:cs="Tahoma"/>
          <w:sz w:val="20"/>
        </w:rPr>
        <w:t>jakoukoliv Prováděcí smlouvu.</w:t>
      </w:r>
    </w:p>
    <w:p w14:paraId="24FB5F63" w14:textId="0C34D96B" w:rsidR="00A056F6" w:rsidRPr="00814D34" w:rsidRDefault="00A056F6" w:rsidP="00213B65">
      <w:pPr>
        <w:pStyle w:val="bno"/>
        <w:numPr>
          <w:ilvl w:val="2"/>
          <w:numId w:val="30"/>
        </w:numPr>
        <w:tabs>
          <w:tab w:val="clear" w:pos="1440"/>
        </w:tabs>
        <w:spacing w:before="120" w:after="0" w:line="240" w:lineRule="atLeast"/>
        <w:ind w:left="357" w:hanging="357"/>
        <w:rPr>
          <w:rFonts w:ascii="Tahoma" w:hAnsi="Tahoma" w:cs="Tahoma"/>
          <w:sz w:val="20"/>
          <w:lang w:val="cs-CZ"/>
        </w:rPr>
      </w:pPr>
      <w:r w:rsidRPr="00814D34">
        <w:rPr>
          <w:rFonts w:ascii="Tahoma" w:hAnsi="Tahoma" w:cs="Tahoma"/>
          <w:sz w:val="20"/>
        </w:rPr>
        <w:t xml:space="preserve">Smluvní strany se dohodly a souhlasí s tím, aby veškerá práva a povinnosti </w:t>
      </w:r>
      <w:r w:rsidR="002A0320">
        <w:rPr>
          <w:rFonts w:ascii="Tahoma" w:hAnsi="Tahoma" w:cs="Tahoma"/>
          <w:sz w:val="20"/>
          <w:lang w:val="cs-CZ"/>
        </w:rPr>
        <w:t>s</w:t>
      </w:r>
      <w:r w:rsidRPr="00814D34">
        <w:rPr>
          <w:rFonts w:ascii="Tahoma" w:hAnsi="Tahoma" w:cs="Tahoma"/>
          <w:sz w:val="20"/>
        </w:rPr>
        <w:t>mluvních stran zavazovala rovněž jejich právní nástupce.</w:t>
      </w:r>
    </w:p>
    <w:p w14:paraId="0C0604EE" w14:textId="77777777" w:rsidR="00A056F6" w:rsidRPr="00814D34" w:rsidRDefault="00A056F6" w:rsidP="00213B65">
      <w:pPr>
        <w:pStyle w:val="bno"/>
        <w:numPr>
          <w:ilvl w:val="2"/>
          <w:numId w:val="30"/>
        </w:numPr>
        <w:tabs>
          <w:tab w:val="clear" w:pos="1440"/>
        </w:tabs>
        <w:spacing w:before="120" w:after="0" w:line="240" w:lineRule="atLeast"/>
        <w:ind w:left="357" w:hanging="357"/>
        <w:rPr>
          <w:rFonts w:ascii="Tahoma" w:hAnsi="Tahoma" w:cs="Tahoma"/>
          <w:sz w:val="20"/>
        </w:rPr>
      </w:pPr>
      <w:r w:rsidRPr="00814D34">
        <w:rPr>
          <w:rFonts w:ascii="Tahoma" w:hAnsi="Tahoma" w:cs="Tahoma"/>
          <w:sz w:val="20"/>
        </w:rPr>
        <w:t xml:space="preserve">Je-li nebo stane-li se některé ustanovení této Rámcové </w:t>
      </w:r>
      <w:r w:rsidR="00471086" w:rsidRPr="00814D34">
        <w:rPr>
          <w:rFonts w:ascii="Tahoma" w:hAnsi="Tahoma" w:cs="Tahoma"/>
          <w:sz w:val="20"/>
        </w:rPr>
        <w:t>dohod</w:t>
      </w:r>
      <w:r w:rsidRPr="00814D34">
        <w:rPr>
          <w:rFonts w:ascii="Tahoma" w:hAnsi="Tahoma" w:cs="Tahoma"/>
          <w:sz w:val="20"/>
        </w:rPr>
        <w:t xml:space="preserve">y neplatným, nevymahatelným nebo neúčinným, nedotýká se tato neplatnost, nevymahatelnost či neúčinnost ostatních ustanovení této </w:t>
      </w:r>
      <w:r w:rsidRPr="00814D34">
        <w:rPr>
          <w:rFonts w:ascii="Tahoma" w:hAnsi="Tahoma" w:cs="Tahoma"/>
          <w:sz w:val="20"/>
        </w:rPr>
        <w:lastRenderedPageBreak/>
        <w:t xml:space="preserve">Rámcové </w:t>
      </w:r>
      <w:r w:rsidR="00471086" w:rsidRPr="00814D34">
        <w:rPr>
          <w:rFonts w:ascii="Tahoma" w:hAnsi="Tahoma" w:cs="Tahoma"/>
          <w:sz w:val="20"/>
        </w:rPr>
        <w:t>dohod</w:t>
      </w:r>
      <w:r w:rsidRPr="00814D34">
        <w:rPr>
          <w:rFonts w:ascii="Tahoma" w:hAnsi="Tahoma" w:cs="Tahoma"/>
          <w:sz w:val="20"/>
        </w:rPr>
        <w:t xml:space="preserve">y. Smluvní strany se zavazují nahradit do třiceti (30) pracovních dnů od doručení výzvy </w:t>
      </w:r>
      <w:r w:rsidR="001118B7" w:rsidRPr="00814D34">
        <w:rPr>
          <w:rFonts w:ascii="Tahoma" w:hAnsi="Tahoma" w:cs="Tahoma"/>
          <w:sz w:val="20"/>
        </w:rPr>
        <w:t>Příkazce</w:t>
      </w:r>
      <w:r w:rsidRPr="00814D34">
        <w:rPr>
          <w:rFonts w:ascii="Tahoma" w:hAnsi="Tahoma" w:cs="Tahoma"/>
          <w:sz w:val="20"/>
        </w:rPr>
        <w:t xml:space="preserve"> </w:t>
      </w:r>
      <w:r w:rsidR="003D3EA8" w:rsidRPr="00814D34">
        <w:rPr>
          <w:rFonts w:ascii="Tahoma" w:hAnsi="Tahoma" w:cs="Tahoma"/>
          <w:sz w:val="20"/>
        </w:rPr>
        <w:t>Příkazníkovi</w:t>
      </w:r>
      <w:r w:rsidRPr="00814D34">
        <w:rPr>
          <w:rFonts w:ascii="Tahoma" w:hAnsi="Tahoma" w:cs="Tahoma"/>
          <w:sz w:val="20"/>
        </w:rPr>
        <w:t>, nevymahatelné nebo neúčinné ustanovení ustanovením platným, vymahatelným a účinným se stejným nebo obdobným obchodním a právním smyslem.</w:t>
      </w:r>
    </w:p>
    <w:p w14:paraId="0885671F" w14:textId="1CC5EC61" w:rsidR="00A056F6" w:rsidRPr="00814D34" w:rsidRDefault="00A056F6" w:rsidP="00213B65">
      <w:pPr>
        <w:pStyle w:val="bno"/>
        <w:numPr>
          <w:ilvl w:val="2"/>
          <w:numId w:val="30"/>
        </w:numPr>
        <w:tabs>
          <w:tab w:val="clear" w:pos="1440"/>
        </w:tabs>
        <w:spacing w:before="120" w:after="0" w:line="240" w:lineRule="atLeast"/>
        <w:ind w:left="357" w:hanging="357"/>
        <w:rPr>
          <w:rFonts w:ascii="Tahoma" w:hAnsi="Tahoma" w:cs="Tahoma"/>
          <w:sz w:val="20"/>
        </w:rPr>
      </w:pPr>
      <w:r w:rsidRPr="00814D34">
        <w:rPr>
          <w:rFonts w:ascii="Tahoma" w:hAnsi="Tahoma" w:cs="Tahoma"/>
          <w:sz w:val="20"/>
        </w:rPr>
        <w:t xml:space="preserve">Tato Rámcová </w:t>
      </w:r>
      <w:r w:rsidR="00471086" w:rsidRPr="00814D34">
        <w:rPr>
          <w:rFonts w:ascii="Tahoma" w:hAnsi="Tahoma" w:cs="Tahoma"/>
          <w:sz w:val="20"/>
        </w:rPr>
        <w:t>dohod</w:t>
      </w:r>
      <w:r w:rsidRPr="00814D34">
        <w:rPr>
          <w:rFonts w:ascii="Tahoma" w:hAnsi="Tahoma" w:cs="Tahoma"/>
          <w:sz w:val="20"/>
        </w:rPr>
        <w:t>a je vyhotovena v</w:t>
      </w:r>
      <w:r w:rsidR="00A31C2C" w:rsidRPr="00814D34">
        <w:rPr>
          <w:rFonts w:ascii="Tahoma" w:hAnsi="Tahoma" w:cs="Tahoma"/>
          <w:sz w:val="20"/>
          <w:lang w:val="cs-CZ"/>
        </w:rPr>
        <w:t xml:space="preserve">e </w:t>
      </w:r>
      <w:r w:rsidR="00DA1DD7">
        <w:rPr>
          <w:rFonts w:ascii="Tahoma" w:hAnsi="Tahoma" w:cs="Tahoma"/>
          <w:sz w:val="20"/>
          <w:lang w:val="cs-CZ"/>
        </w:rPr>
        <w:t>dvou</w:t>
      </w:r>
      <w:r w:rsidRPr="00814D34">
        <w:rPr>
          <w:rFonts w:ascii="Tahoma" w:hAnsi="Tahoma" w:cs="Tahoma"/>
          <w:sz w:val="20"/>
        </w:rPr>
        <w:t xml:space="preserve"> (</w:t>
      </w:r>
      <w:r w:rsidR="00DA1DD7">
        <w:rPr>
          <w:rFonts w:ascii="Tahoma" w:hAnsi="Tahoma" w:cs="Tahoma"/>
          <w:sz w:val="20"/>
          <w:lang w:val="cs-CZ"/>
        </w:rPr>
        <w:t>2)</w:t>
      </w:r>
      <w:r w:rsidRPr="00814D34">
        <w:rPr>
          <w:rFonts w:ascii="Tahoma" w:hAnsi="Tahoma" w:cs="Tahoma"/>
          <w:sz w:val="20"/>
        </w:rPr>
        <w:t xml:space="preserve"> stejnopisech, z nichž každý bude považován za prvopis. </w:t>
      </w:r>
      <w:r w:rsidR="00A31C2C" w:rsidRPr="00814D34">
        <w:rPr>
          <w:rFonts w:ascii="Tahoma" w:hAnsi="Tahoma" w:cs="Tahoma"/>
          <w:sz w:val="20"/>
          <w:lang w:val="cs-CZ"/>
        </w:rPr>
        <w:t xml:space="preserve">Každá </w:t>
      </w:r>
      <w:r w:rsidR="005C5FE0">
        <w:rPr>
          <w:rFonts w:ascii="Tahoma" w:hAnsi="Tahoma" w:cs="Tahoma"/>
          <w:sz w:val="20"/>
          <w:lang w:val="cs-CZ"/>
        </w:rPr>
        <w:t>s</w:t>
      </w:r>
      <w:r w:rsidR="00A31C2C" w:rsidRPr="00814D34">
        <w:rPr>
          <w:rFonts w:ascii="Tahoma" w:hAnsi="Tahoma" w:cs="Tahoma"/>
          <w:sz w:val="20"/>
          <w:lang w:val="cs-CZ"/>
        </w:rPr>
        <w:t xml:space="preserve">mluvní strana </w:t>
      </w:r>
      <w:r w:rsidRPr="00814D34">
        <w:rPr>
          <w:rFonts w:ascii="Tahoma" w:hAnsi="Tahoma" w:cs="Tahoma"/>
          <w:sz w:val="20"/>
        </w:rPr>
        <w:t xml:space="preserve">obdrží </w:t>
      </w:r>
      <w:r w:rsidR="00DA1DD7">
        <w:rPr>
          <w:rFonts w:ascii="Tahoma" w:hAnsi="Tahoma" w:cs="Tahoma"/>
          <w:sz w:val="20"/>
          <w:lang w:val="cs-CZ"/>
        </w:rPr>
        <w:t>jeden</w:t>
      </w:r>
      <w:r w:rsidRPr="00814D34">
        <w:rPr>
          <w:rFonts w:ascii="Tahoma" w:hAnsi="Tahoma" w:cs="Tahoma"/>
          <w:sz w:val="20"/>
        </w:rPr>
        <w:t xml:space="preserve"> (</w:t>
      </w:r>
      <w:r w:rsidR="00DA1DD7">
        <w:rPr>
          <w:rFonts w:ascii="Tahoma" w:hAnsi="Tahoma" w:cs="Tahoma"/>
          <w:sz w:val="20"/>
          <w:lang w:val="cs-CZ"/>
        </w:rPr>
        <w:t>1</w:t>
      </w:r>
      <w:r w:rsidRPr="00814D34">
        <w:rPr>
          <w:rFonts w:ascii="Tahoma" w:hAnsi="Tahoma" w:cs="Tahoma"/>
          <w:sz w:val="20"/>
        </w:rPr>
        <w:t>) stejnopis</w:t>
      </w:r>
      <w:r w:rsidR="00A31C2C" w:rsidRPr="00814D34">
        <w:rPr>
          <w:rFonts w:ascii="Tahoma" w:hAnsi="Tahoma" w:cs="Tahoma"/>
          <w:sz w:val="20"/>
          <w:lang w:val="cs-CZ"/>
        </w:rPr>
        <w:t>.</w:t>
      </w:r>
    </w:p>
    <w:p w14:paraId="34ED8B6E" w14:textId="7009F4E4" w:rsidR="00A056F6" w:rsidRPr="00814D34" w:rsidRDefault="00A056F6" w:rsidP="00213B65">
      <w:pPr>
        <w:pStyle w:val="bno"/>
        <w:numPr>
          <w:ilvl w:val="2"/>
          <w:numId w:val="30"/>
        </w:numPr>
        <w:tabs>
          <w:tab w:val="clear" w:pos="1440"/>
        </w:tabs>
        <w:spacing w:before="120" w:after="0" w:line="240" w:lineRule="atLeast"/>
        <w:ind w:left="357" w:hanging="357"/>
        <w:rPr>
          <w:rFonts w:ascii="Tahoma" w:hAnsi="Tahoma" w:cs="Tahoma"/>
          <w:sz w:val="20"/>
        </w:rPr>
      </w:pPr>
      <w:r w:rsidRPr="00814D34">
        <w:rPr>
          <w:rFonts w:ascii="Tahoma" w:hAnsi="Tahoma" w:cs="Tahoma"/>
          <w:sz w:val="20"/>
        </w:rPr>
        <w:t xml:space="preserve">Tato Rámcová </w:t>
      </w:r>
      <w:r w:rsidR="00471086" w:rsidRPr="00814D34">
        <w:rPr>
          <w:rFonts w:ascii="Tahoma" w:hAnsi="Tahoma" w:cs="Tahoma"/>
          <w:sz w:val="20"/>
        </w:rPr>
        <w:t>dohod</w:t>
      </w:r>
      <w:r w:rsidRPr="00814D34">
        <w:rPr>
          <w:rFonts w:ascii="Tahoma" w:hAnsi="Tahoma" w:cs="Tahoma"/>
          <w:sz w:val="20"/>
        </w:rPr>
        <w:t xml:space="preserve">a se řídí právním řádem České republiky, zejména příslušnými ustanoveními </w:t>
      </w:r>
      <w:r w:rsidR="001058A4" w:rsidRPr="00814D34">
        <w:rPr>
          <w:rFonts w:ascii="Tahoma" w:hAnsi="Tahoma" w:cs="Tahoma"/>
          <w:sz w:val="20"/>
          <w:lang w:val="cs-CZ"/>
        </w:rPr>
        <w:t>občanského zákoníku</w:t>
      </w:r>
      <w:r w:rsidRPr="00814D34">
        <w:rPr>
          <w:rFonts w:ascii="Tahoma" w:hAnsi="Tahoma" w:cs="Tahoma"/>
          <w:sz w:val="20"/>
        </w:rPr>
        <w:t xml:space="preserve">. Veškeré spory mezi </w:t>
      </w:r>
      <w:r w:rsidR="005C5FE0">
        <w:rPr>
          <w:rFonts w:ascii="Tahoma" w:hAnsi="Tahoma" w:cs="Tahoma"/>
          <w:sz w:val="20"/>
          <w:lang w:val="cs-CZ"/>
        </w:rPr>
        <w:t>s</w:t>
      </w:r>
      <w:r w:rsidRPr="00814D34">
        <w:rPr>
          <w:rFonts w:ascii="Tahoma" w:hAnsi="Tahoma" w:cs="Tahoma"/>
          <w:sz w:val="20"/>
        </w:rPr>
        <w:t xml:space="preserve">mluvními stranami vzniklé z této Rámcové </w:t>
      </w:r>
      <w:r w:rsidR="00471086" w:rsidRPr="00814D34">
        <w:rPr>
          <w:rFonts w:ascii="Tahoma" w:hAnsi="Tahoma" w:cs="Tahoma"/>
          <w:sz w:val="20"/>
        </w:rPr>
        <w:t>dohod</w:t>
      </w:r>
      <w:r w:rsidRPr="00814D34">
        <w:rPr>
          <w:rFonts w:ascii="Tahoma" w:hAnsi="Tahoma" w:cs="Tahoma"/>
          <w:sz w:val="20"/>
        </w:rPr>
        <w:t xml:space="preserve">y, Prováděcích smluv nebo v souvislosti s nimi budou řešeny pokud možno nejprve </w:t>
      </w:r>
      <w:r w:rsidR="00B401C3" w:rsidRPr="00814D34">
        <w:rPr>
          <w:rFonts w:ascii="Tahoma" w:hAnsi="Tahoma" w:cs="Tahoma"/>
          <w:sz w:val="20"/>
          <w:lang w:val="cs-CZ"/>
        </w:rPr>
        <w:t>dohodou smluvních stran</w:t>
      </w:r>
      <w:r w:rsidRPr="00814D34">
        <w:rPr>
          <w:rFonts w:ascii="Tahoma" w:hAnsi="Tahoma" w:cs="Tahoma"/>
          <w:sz w:val="20"/>
        </w:rPr>
        <w:t>.</w:t>
      </w:r>
    </w:p>
    <w:p w14:paraId="7A8AC795" w14:textId="782677C8" w:rsidR="00EC070D" w:rsidRPr="00814D34" w:rsidRDefault="002E1097" w:rsidP="00213B65">
      <w:pPr>
        <w:pStyle w:val="bno"/>
        <w:numPr>
          <w:ilvl w:val="2"/>
          <w:numId w:val="30"/>
        </w:numPr>
        <w:tabs>
          <w:tab w:val="clear" w:pos="1440"/>
        </w:tabs>
        <w:spacing w:before="120" w:after="0" w:line="240" w:lineRule="atLeast"/>
        <w:ind w:left="357" w:hanging="357"/>
        <w:rPr>
          <w:rFonts w:ascii="Tahoma" w:hAnsi="Tahoma" w:cs="Tahoma"/>
          <w:sz w:val="20"/>
          <w:lang w:val="cs-CZ"/>
        </w:rPr>
      </w:pPr>
      <w:r w:rsidRPr="00814D34">
        <w:rPr>
          <w:rFonts w:ascii="Tahoma" w:hAnsi="Tahoma" w:cs="Tahoma"/>
          <w:sz w:val="20"/>
          <w:lang w:val="cs-CZ"/>
        </w:rPr>
        <w:t>Tato dohoda, resp. Prováděcí smlouvy, bude</w:t>
      </w:r>
      <w:r w:rsidR="00EC070D" w:rsidRPr="00814D34">
        <w:rPr>
          <w:rFonts w:ascii="Tahoma" w:hAnsi="Tahoma" w:cs="Tahoma"/>
          <w:sz w:val="20"/>
          <w:lang w:val="cs-CZ"/>
        </w:rPr>
        <w:t xml:space="preserve"> zveřejněna po anonymizaci provedené v souladu </w:t>
      </w:r>
      <w:r w:rsidRPr="00814D34">
        <w:rPr>
          <w:rFonts w:ascii="Tahoma" w:hAnsi="Tahoma" w:cs="Tahoma"/>
          <w:sz w:val="20"/>
          <w:lang w:val="cs-CZ"/>
        </w:rPr>
        <w:t>s platnými právními předpisy</w:t>
      </w:r>
      <w:r w:rsidR="00EC070D" w:rsidRPr="00814D34">
        <w:rPr>
          <w:rFonts w:ascii="Tahoma" w:hAnsi="Tahoma" w:cs="Tahoma"/>
          <w:sz w:val="20"/>
          <w:lang w:val="cs-CZ"/>
        </w:rPr>
        <w:t>.</w:t>
      </w:r>
    </w:p>
    <w:p w14:paraId="46E2B69B" w14:textId="52257F2C" w:rsidR="002E1097" w:rsidRDefault="002E1097" w:rsidP="00213B65">
      <w:pPr>
        <w:pStyle w:val="bno"/>
        <w:numPr>
          <w:ilvl w:val="2"/>
          <w:numId w:val="30"/>
        </w:numPr>
        <w:tabs>
          <w:tab w:val="clear" w:pos="1440"/>
        </w:tabs>
        <w:spacing w:before="120" w:after="0" w:line="240" w:lineRule="atLeast"/>
        <w:ind w:left="357" w:hanging="357"/>
        <w:rPr>
          <w:rFonts w:ascii="Tahoma" w:hAnsi="Tahoma" w:cs="Tahoma"/>
          <w:sz w:val="20"/>
          <w:lang w:val="cs-CZ"/>
        </w:rPr>
      </w:pPr>
      <w:r w:rsidRPr="00814D34">
        <w:rPr>
          <w:rFonts w:ascii="Tahoma" w:hAnsi="Tahoma" w:cs="Tahoma"/>
          <w:sz w:val="20"/>
          <w:lang w:val="cs-CZ"/>
        </w:rPr>
        <w:t xml:space="preserve">Osobní údaje obsažené v této dohodě budou Příkazcem zpracovávány pouze pro účely plnění práv a povinností vyplývajících z této </w:t>
      </w:r>
      <w:r w:rsidR="00432B5D">
        <w:rPr>
          <w:rFonts w:ascii="Tahoma" w:hAnsi="Tahoma" w:cs="Tahoma"/>
          <w:sz w:val="20"/>
          <w:lang w:val="cs-CZ"/>
        </w:rPr>
        <w:t xml:space="preserve">Rámcové </w:t>
      </w:r>
      <w:r w:rsidRPr="00814D34">
        <w:rPr>
          <w:rFonts w:ascii="Tahoma" w:hAnsi="Tahoma" w:cs="Tahoma"/>
          <w:sz w:val="20"/>
          <w:lang w:val="cs-CZ"/>
        </w:rPr>
        <w:t>dohody; k jiným účelům nebudou tyto osobní údaje Příkazcem použity. Příkazce při zpracovávání osobních údajů dodržuje platné právní předpisy.</w:t>
      </w:r>
    </w:p>
    <w:p w14:paraId="0B75661C" w14:textId="77777777" w:rsidR="005C5FE0" w:rsidRPr="00814D34" w:rsidRDefault="005C5FE0" w:rsidP="00213B65">
      <w:pPr>
        <w:pStyle w:val="bno"/>
        <w:numPr>
          <w:ilvl w:val="2"/>
          <w:numId w:val="30"/>
        </w:numPr>
        <w:tabs>
          <w:tab w:val="clear" w:pos="1440"/>
        </w:tabs>
        <w:spacing w:before="120" w:after="0" w:line="240" w:lineRule="atLeast"/>
        <w:ind w:left="357" w:hanging="357"/>
        <w:rPr>
          <w:rFonts w:ascii="Tahoma" w:hAnsi="Tahoma" w:cs="Tahoma"/>
          <w:sz w:val="20"/>
        </w:rPr>
      </w:pPr>
      <w:r w:rsidRPr="00814D34">
        <w:rPr>
          <w:rFonts w:ascii="Tahoma" w:hAnsi="Tahoma" w:cs="Tahoma"/>
          <w:sz w:val="20"/>
        </w:rPr>
        <w:t xml:space="preserve">Smluvní </w:t>
      </w:r>
      <w:r w:rsidRPr="005C5FE0">
        <w:rPr>
          <w:rFonts w:ascii="Tahoma" w:hAnsi="Tahoma" w:cs="Tahoma"/>
          <w:sz w:val="20"/>
          <w:lang w:val="cs-CZ"/>
        </w:rPr>
        <w:t>strany</w:t>
      </w:r>
      <w:r w:rsidRPr="00814D34">
        <w:rPr>
          <w:rFonts w:ascii="Tahoma" w:hAnsi="Tahoma" w:cs="Tahoma"/>
          <w:sz w:val="20"/>
        </w:rPr>
        <w:t xml:space="preserve"> tímto prohlašují, že neexistuje žádné ústní ujednání, smlouva či řízení některé Smluvní strany, které by nepříznivě ovlivnilo výkon jakýchkoliv práv a povinností dle této Rámcové dohody. Zároveň potvrzují svým podpisem, že veškerá ujištění a dokumenty dle této Rámcové dohody jsou pravdivé, platné a právně vymahatelné.</w:t>
      </w:r>
    </w:p>
    <w:p w14:paraId="4387C43A" w14:textId="702DEE40" w:rsidR="005C5FE0" w:rsidRPr="00814D34" w:rsidRDefault="005C5FE0" w:rsidP="00213B65">
      <w:pPr>
        <w:pStyle w:val="bno"/>
        <w:numPr>
          <w:ilvl w:val="2"/>
          <w:numId w:val="30"/>
        </w:numPr>
        <w:tabs>
          <w:tab w:val="clear" w:pos="1440"/>
        </w:tabs>
        <w:spacing w:before="120" w:after="0" w:line="240" w:lineRule="atLeast"/>
        <w:ind w:left="357" w:hanging="357"/>
        <w:rPr>
          <w:rFonts w:ascii="Tahoma" w:hAnsi="Tahoma" w:cs="Tahoma"/>
          <w:sz w:val="20"/>
          <w:lang w:val="cs-CZ"/>
        </w:rPr>
      </w:pPr>
      <w:r w:rsidRPr="00814D34">
        <w:rPr>
          <w:rFonts w:ascii="Tahoma" w:hAnsi="Tahoma" w:cs="Tahoma"/>
          <w:sz w:val="20"/>
        </w:rPr>
        <w:t>N</w:t>
      </w:r>
      <w:r>
        <w:rPr>
          <w:rFonts w:ascii="Tahoma" w:hAnsi="Tahoma" w:cs="Tahoma"/>
          <w:sz w:val="20"/>
          <w:lang w:val="cs-CZ"/>
        </w:rPr>
        <w:t>a</w:t>
      </w:r>
      <w:r w:rsidRPr="00814D34">
        <w:rPr>
          <w:rFonts w:ascii="Tahoma" w:hAnsi="Tahoma" w:cs="Tahoma"/>
          <w:sz w:val="20"/>
        </w:rPr>
        <w:t xml:space="preserve"> </w:t>
      </w:r>
      <w:r>
        <w:rPr>
          <w:rFonts w:ascii="Tahoma" w:hAnsi="Tahoma" w:cs="Tahoma"/>
          <w:sz w:val="20"/>
          <w:lang w:val="cs-CZ"/>
        </w:rPr>
        <w:t>důkaz</w:t>
      </w:r>
      <w:r w:rsidRPr="00814D34">
        <w:rPr>
          <w:rFonts w:ascii="Tahoma" w:hAnsi="Tahoma" w:cs="Tahoma"/>
          <w:sz w:val="20"/>
        </w:rPr>
        <w:t xml:space="preserve"> </w:t>
      </w:r>
      <w:r>
        <w:rPr>
          <w:rFonts w:ascii="Tahoma" w:hAnsi="Tahoma" w:cs="Tahoma"/>
          <w:sz w:val="20"/>
          <w:lang w:val="cs-CZ"/>
        </w:rPr>
        <w:t>toho</w:t>
      </w:r>
      <w:r w:rsidRPr="00814D34">
        <w:rPr>
          <w:rFonts w:ascii="Tahoma" w:hAnsi="Tahoma" w:cs="Tahoma"/>
          <w:sz w:val="20"/>
        </w:rPr>
        <w:t xml:space="preserve">, že </w:t>
      </w:r>
      <w:r>
        <w:rPr>
          <w:rFonts w:ascii="Tahoma" w:hAnsi="Tahoma" w:cs="Tahoma"/>
          <w:sz w:val="20"/>
          <w:lang w:val="cs-CZ"/>
        </w:rPr>
        <w:t>s</w:t>
      </w:r>
      <w:r w:rsidRPr="00814D34">
        <w:rPr>
          <w:rFonts w:ascii="Tahoma" w:hAnsi="Tahoma" w:cs="Tahoma"/>
          <w:sz w:val="20"/>
        </w:rPr>
        <w:t>mluvní strany s obsahem této Rámcové dohody souhlasí, rozumí jí a zavazují se k jejímu plnění, připojují své podpisy a prohlašují, že tato Rámcová dohoda byla uzavřena podle jejich svobodné a vážné vůle.</w:t>
      </w:r>
    </w:p>
    <w:p w14:paraId="5D13ACA6" w14:textId="3ECD2ED9" w:rsidR="00A056F6" w:rsidRPr="00814D34" w:rsidRDefault="00A056F6" w:rsidP="00D04F56">
      <w:pPr>
        <w:spacing w:after="120" w:line="240" w:lineRule="atLeast"/>
        <w:rPr>
          <w:rFonts w:ascii="Tahoma" w:hAnsi="Tahoma" w:cs="Tahoma"/>
          <w:sz w:val="20"/>
        </w:rPr>
      </w:pPr>
    </w:p>
    <w:tbl>
      <w:tblPr>
        <w:tblW w:w="0" w:type="auto"/>
        <w:tblInd w:w="-38" w:type="dxa"/>
        <w:tblLayout w:type="fixed"/>
        <w:tblCellMar>
          <w:left w:w="70" w:type="dxa"/>
          <w:right w:w="70" w:type="dxa"/>
        </w:tblCellMar>
        <w:tblLook w:val="0000" w:firstRow="0" w:lastRow="0" w:firstColumn="0" w:lastColumn="0" w:noHBand="0" w:noVBand="0"/>
      </w:tblPr>
      <w:tblGrid>
        <w:gridCol w:w="4077"/>
        <w:gridCol w:w="567"/>
        <w:gridCol w:w="4084"/>
      </w:tblGrid>
      <w:tr w:rsidR="00C450B8" w:rsidRPr="00814D34" w14:paraId="0EACF4D6" w14:textId="77777777" w:rsidTr="00C450B8">
        <w:tc>
          <w:tcPr>
            <w:tcW w:w="4077" w:type="dxa"/>
          </w:tcPr>
          <w:p w14:paraId="56D3370B" w14:textId="1D48DD40" w:rsidR="00C450B8" w:rsidRPr="00814D34" w:rsidRDefault="00DA1DD7" w:rsidP="00D04F56">
            <w:pPr>
              <w:pStyle w:val="Dl"/>
              <w:keepNext w:val="0"/>
              <w:snapToGrid w:val="0"/>
              <w:spacing w:line="240" w:lineRule="atLeast"/>
              <w:jc w:val="both"/>
              <w:rPr>
                <w:rFonts w:cs="Tahoma"/>
                <w:b/>
                <w:sz w:val="20"/>
              </w:rPr>
            </w:pPr>
            <w:proofErr w:type="spellStart"/>
            <w:r>
              <w:rPr>
                <w:rFonts w:cs="Tahoma"/>
                <w:b/>
                <w:sz w:val="20"/>
              </w:rPr>
              <w:t>MUSEum</w:t>
            </w:r>
            <w:proofErr w:type="spellEnd"/>
            <w:r>
              <w:rPr>
                <w:rFonts w:cs="Tahoma"/>
                <w:b/>
                <w:sz w:val="20"/>
              </w:rPr>
              <w:t>+</w:t>
            </w:r>
          </w:p>
        </w:tc>
        <w:tc>
          <w:tcPr>
            <w:tcW w:w="567" w:type="dxa"/>
          </w:tcPr>
          <w:p w14:paraId="7FF3798F" w14:textId="77777777" w:rsidR="00C450B8" w:rsidRPr="00814D34" w:rsidRDefault="00C450B8" w:rsidP="00D04F56">
            <w:pPr>
              <w:pStyle w:val="Dl"/>
              <w:keepNext w:val="0"/>
              <w:snapToGrid w:val="0"/>
              <w:spacing w:line="240" w:lineRule="atLeast"/>
              <w:jc w:val="both"/>
              <w:rPr>
                <w:rFonts w:cs="Tahoma"/>
                <w:b/>
                <w:sz w:val="20"/>
              </w:rPr>
            </w:pPr>
          </w:p>
        </w:tc>
        <w:tc>
          <w:tcPr>
            <w:tcW w:w="4084" w:type="dxa"/>
          </w:tcPr>
          <w:p w14:paraId="2E773A47" w14:textId="77777777" w:rsidR="00497367" w:rsidRPr="00497367" w:rsidRDefault="00497367" w:rsidP="00497367">
            <w:pPr>
              <w:pStyle w:val="Dl"/>
              <w:keepNext w:val="0"/>
              <w:snapToGrid w:val="0"/>
              <w:spacing w:line="240" w:lineRule="atLeast"/>
              <w:jc w:val="both"/>
              <w:rPr>
                <w:rFonts w:cs="Tahoma"/>
                <w:b/>
                <w:sz w:val="20"/>
              </w:rPr>
            </w:pPr>
            <w:r w:rsidRPr="00497367">
              <w:rPr>
                <w:rFonts w:cs="Tahoma"/>
                <w:b/>
                <w:sz w:val="20"/>
              </w:rPr>
              <w:t xml:space="preserve">Kocián Šolc Balaštík, advokátní kancelář, s.r.o. </w:t>
            </w:r>
          </w:p>
          <w:p w14:paraId="3A8B579D" w14:textId="569F0B09" w:rsidR="00C450B8" w:rsidRPr="00814D34" w:rsidRDefault="00C450B8" w:rsidP="00D04F56">
            <w:pPr>
              <w:pStyle w:val="Dl"/>
              <w:keepNext w:val="0"/>
              <w:snapToGrid w:val="0"/>
              <w:spacing w:line="240" w:lineRule="atLeast"/>
              <w:jc w:val="both"/>
              <w:rPr>
                <w:rFonts w:cs="Tahoma"/>
                <w:b/>
                <w:sz w:val="20"/>
              </w:rPr>
            </w:pPr>
          </w:p>
        </w:tc>
      </w:tr>
      <w:tr w:rsidR="00A056F6" w:rsidRPr="00814D34" w14:paraId="30197816" w14:textId="77777777" w:rsidTr="00C450B8">
        <w:tc>
          <w:tcPr>
            <w:tcW w:w="4077" w:type="dxa"/>
            <w:tcBorders>
              <w:bottom w:val="single" w:sz="4" w:space="0" w:color="000000"/>
            </w:tcBorders>
          </w:tcPr>
          <w:p w14:paraId="1C395E35" w14:textId="77777777" w:rsidR="00A056F6" w:rsidRPr="00814D34" w:rsidRDefault="00A056F6" w:rsidP="00D04F56">
            <w:pPr>
              <w:pStyle w:val="Zkladntextodsazen"/>
              <w:spacing w:line="240" w:lineRule="atLeast"/>
              <w:ind w:left="0"/>
              <w:rPr>
                <w:rFonts w:ascii="Tahoma" w:hAnsi="Tahoma" w:cs="Tahoma"/>
                <w:b/>
                <w:sz w:val="20"/>
              </w:rPr>
            </w:pPr>
          </w:p>
          <w:p w14:paraId="5FDFCE06" w14:textId="77777777" w:rsidR="00A056F6" w:rsidRDefault="00A056F6" w:rsidP="00D04F56">
            <w:pPr>
              <w:pStyle w:val="Zkladntextodsazen"/>
              <w:spacing w:line="240" w:lineRule="atLeast"/>
              <w:ind w:left="0"/>
              <w:rPr>
                <w:rFonts w:ascii="Tahoma" w:hAnsi="Tahoma" w:cs="Tahoma"/>
                <w:b/>
                <w:sz w:val="20"/>
              </w:rPr>
            </w:pPr>
          </w:p>
          <w:p w14:paraId="307C2A15" w14:textId="77777777" w:rsidR="00497367" w:rsidRDefault="00497367" w:rsidP="00D04F56">
            <w:pPr>
              <w:pStyle w:val="Zkladntextodsazen"/>
              <w:spacing w:line="240" w:lineRule="atLeast"/>
              <w:ind w:left="0"/>
              <w:rPr>
                <w:rFonts w:ascii="Tahoma" w:hAnsi="Tahoma" w:cs="Tahoma"/>
                <w:b/>
                <w:sz w:val="20"/>
              </w:rPr>
            </w:pPr>
          </w:p>
          <w:p w14:paraId="26673E8C" w14:textId="77777777" w:rsidR="00497367" w:rsidRPr="00814D34" w:rsidRDefault="00497367" w:rsidP="00D04F56">
            <w:pPr>
              <w:pStyle w:val="Zkladntextodsazen"/>
              <w:spacing w:line="240" w:lineRule="atLeast"/>
              <w:ind w:left="0"/>
              <w:rPr>
                <w:rFonts w:ascii="Tahoma" w:hAnsi="Tahoma" w:cs="Tahoma"/>
                <w:b/>
                <w:sz w:val="20"/>
              </w:rPr>
            </w:pPr>
          </w:p>
          <w:p w14:paraId="27EFB3EB" w14:textId="77777777" w:rsidR="00A056F6" w:rsidRPr="00814D34" w:rsidRDefault="00A056F6" w:rsidP="00D04F56">
            <w:pPr>
              <w:pStyle w:val="Zkladntextodsazen"/>
              <w:spacing w:line="240" w:lineRule="atLeast"/>
              <w:ind w:left="0"/>
              <w:rPr>
                <w:rFonts w:ascii="Tahoma" w:hAnsi="Tahoma" w:cs="Tahoma"/>
                <w:b/>
                <w:sz w:val="20"/>
              </w:rPr>
            </w:pPr>
          </w:p>
          <w:p w14:paraId="31D5FBE3" w14:textId="77777777" w:rsidR="00A056F6" w:rsidRPr="00814D34" w:rsidRDefault="00A056F6" w:rsidP="00D04F56">
            <w:pPr>
              <w:pStyle w:val="Zkladntextodsazen"/>
              <w:spacing w:line="240" w:lineRule="atLeast"/>
              <w:ind w:left="0"/>
              <w:rPr>
                <w:rFonts w:ascii="Tahoma" w:hAnsi="Tahoma" w:cs="Tahoma"/>
                <w:b/>
                <w:sz w:val="20"/>
              </w:rPr>
            </w:pPr>
          </w:p>
        </w:tc>
        <w:tc>
          <w:tcPr>
            <w:tcW w:w="567" w:type="dxa"/>
          </w:tcPr>
          <w:p w14:paraId="792D122C" w14:textId="77777777" w:rsidR="00A056F6" w:rsidRPr="00814D34" w:rsidRDefault="00A056F6" w:rsidP="00D04F56">
            <w:pPr>
              <w:pStyle w:val="Dl"/>
              <w:keepNext w:val="0"/>
              <w:snapToGrid w:val="0"/>
              <w:spacing w:line="240" w:lineRule="atLeast"/>
              <w:jc w:val="both"/>
              <w:rPr>
                <w:rFonts w:cs="Tahoma"/>
                <w:sz w:val="20"/>
              </w:rPr>
            </w:pPr>
          </w:p>
        </w:tc>
        <w:tc>
          <w:tcPr>
            <w:tcW w:w="4084" w:type="dxa"/>
            <w:tcBorders>
              <w:bottom w:val="single" w:sz="4" w:space="0" w:color="auto"/>
            </w:tcBorders>
          </w:tcPr>
          <w:p w14:paraId="511F129A" w14:textId="77777777" w:rsidR="00A056F6" w:rsidRPr="00814D34" w:rsidRDefault="00A056F6" w:rsidP="00D04F56">
            <w:pPr>
              <w:pStyle w:val="Dl"/>
              <w:keepNext w:val="0"/>
              <w:snapToGrid w:val="0"/>
              <w:spacing w:line="240" w:lineRule="atLeast"/>
              <w:jc w:val="both"/>
              <w:rPr>
                <w:rFonts w:cs="Tahoma"/>
                <w:sz w:val="20"/>
              </w:rPr>
            </w:pPr>
          </w:p>
        </w:tc>
      </w:tr>
      <w:tr w:rsidR="00497367" w:rsidRPr="00814D34" w14:paraId="74745645" w14:textId="77777777" w:rsidTr="00C450B8">
        <w:tc>
          <w:tcPr>
            <w:tcW w:w="4077" w:type="dxa"/>
            <w:tcBorders>
              <w:top w:val="single" w:sz="4" w:space="0" w:color="000000"/>
            </w:tcBorders>
          </w:tcPr>
          <w:p w14:paraId="71F04A2D" w14:textId="77777777" w:rsidR="00B8260B" w:rsidRDefault="00B8260B" w:rsidP="00497367">
            <w:pPr>
              <w:pStyle w:val="Dl"/>
              <w:keepNext w:val="0"/>
              <w:snapToGrid w:val="0"/>
              <w:spacing w:line="240" w:lineRule="atLeast"/>
              <w:jc w:val="both"/>
              <w:rPr>
                <w:rFonts w:cs="Tahoma"/>
                <w:sz w:val="20"/>
              </w:rPr>
            </w:pPr>
          </w:p>
          <w:p w14:paraId="5C20AB2C" w14:textId="38CB7FBD" w:rsidR="00497367" w:rsidRPr="00814D34" w:rsidRDefault="00497367" w:rsidP="00497367">
            <w:pPr>
              <w:pStyle w:val="Dl"/>
              <w:keepNext w:val="0"/>
              <w:snapToGrid w:val="0"/>
              <w:spacing w:line="240" w:lineRule="atLeast"/>
              <w:jc w:val="both"/>
              <w:rPr>
                <w:rFonts w:cs="Tahoma"/>
                <w:sz w:val="20"/>
              </w:rPr>
            </w:pPr>
            <w:r>
              <w:rPr>
                <w:rFonts w:cs="Tahoma"/>
                <w:sz w:val="20"/>
              </w:rPr>
              <w:t>ředitelka</w:t>
            </w:r>
          </w:p>
        </w:tc>
        <w:tc>
          <w:tcPr>
            <w:tcW w:w="567" w:type="dxa"/>
          </w:tcPr>
          <w:p w14:paraId="6C53A640" w14:textId="77777777" w:rsidR="00497367" w:rsidRPr="00814D34" w:rsidRDefault="00497367" w:rsidP="00497367">
            <w:pPr>
              <w:pStyle w:val="Dl"/>
              <w:keepNext w:val="0"/>
              <w:snapToGrid w:val="0"/>
              <w:spacing w:line="240" w:lineRule="atLeast"/>
              <w:jc w:val="both"/>
              <w:rPr>
                <w:rFonts w:cs="Tahoma"/>
                <w:sz w:val="20"/>
              </w:rPr>
            </w:pPr>
          </w:p>
        </w:tc>
        <w:tc>
          <w:tcPr>
            <w:tcW w:w="4084" w:type="dxa"/>
            <w:tcBorders>
              <w:top w:val="single" w:sz="4" w:space="0" w:color="auto"/>
            </w:tcBorders>
          </w:tcPr>
          <w:p w14:paraId="712D1A36" w14:textId="77777777" w:rsidR="00B8260B" w:rsidRDefault="00B8260B" w:rsidP="00497367">
            <w:pPr>
              <w:pStyle w:val="Dl"/>
              <w:keepNext w:val="0"/>
              <w:snapToGrid w:val="0"/>
              <w:spacing w:line="240" w:lineRule="atLeast"/>
              <w:jc w:val="both"/>
              <w:rPr>
                <w:rFonts w:cs="Tahoma"/>
                <w:sz w:val="20"/>
              </w:rPr>
            </w:pPr>
          </w:p>
          <w:p w14:paraId="601DDB56" w14:textId="2A5A9C5B" w:rsidR="00497367" w:rsidRPr="00814D34" w:rsidRDefault="00497367" w:rsidP="00497367">
            <w:pPr>
              <w:pStyle w:val="Dl"/>
              <w:keepNext w:val="0"/>
              <w:snapToGrid w:val="0"/>
              <w:spacing w:line="240" w:lineRule="atLeast"/>
              <w:jc w:val="both"/>
              <w:rPr>
                <w:rFonts w:cs="Tahoma"/>
                <w:sz w:val="20"/>
              </w:rPr>
            </w:pPr>
            <w:r w:rsidRPr="00497367">
              <w:rPr>
                <w:rFonts w:cs="Tahoma"/>
                <w:sz w:val="20"/>
              </w:rPr>
              <w:t>prokurista</w:t>
            </w:r>
            <w:r w:rsidRPr="00BC4C26">
              <w:t xml:space="preserve"> </w:t>
            </w:r>
          </w:p>
        </w:tc>
      </w:tr>
      <w:tr w:rsidR="00497367" w:rsidRPr="00814D34" w14:paraId="65021CCE" w14:textId="77777777" w:rsidTr="00C450B8">
        <w:tc>
          <w:tcPr>
            <w:tcW w:w="4077" w:type="dxa"/>
          </w:tcPr>
          <w:p w14:paraId="2E1E81B7" w14:textId="71DA8E51" w:rsidR="00497367" w:rsidRPr="00814D34" w:rsidRDefault="00497367" w:rsidP="00497367">
            <w:pPr>
              <w:pStyle w:val="Dl"/>
              <w:keepNext w:val="0"/>
              <w:snapToGrid w:val="0"/>
              <w:spacing w:line="240" w:lineRule="atLeast"/>
              <w:jc w:val="both"/>
              <w:rPr>
                <w:rFonts w:cs="Tahoma"/>
                <w:sz w:val="20"/>
              </w:rPr>
            </w:pPr>
          </w:p>
        </w:tc>
        <w:tc>
          <w:tcPr>
            <w:tcW w:w="567" w:type="dxa"/>
          </w:tcPr>
          <w:p w14:paraId="63630BA4" w14:textId="77777777" w:rsidR="00497367" w:rsidRPr="00814D34" w:rsidRDefault="00497367" w:rsidP="00497367">
            <w:pPr>
              <w:pStyle w:val="Dl"/>
              <w:keepNext w:val="0"/>
              <w:snapToGrid w:val="0"/>
              <w:spacing w:line="240" w:lineRule="atLeast"/>
              <w:jc w:val="both"/>
              <w:rPr>
                <w:rFonts w:cs="Tahoma"/>
                <w:sz w:val="20"/>
              </w:rPr>
            </w:pPr>
          </w:p>
        </w:tc>
        <w:tc>
          <w:tcPr>
            <w:tcW w:w="4084" w:type="dxa"/>
          </w:tcPr>
          <w:p w14:paraId="69C27B53" w14:textId="7A76D84C" w:rsidR="00497367" w:rsidRPr="00814D34" w:rsidRDefault="00497367" w:rsidP="00497367">
            <w:pPr>
              <w:pStyle w:val="Dl"/>
              <w:keepNext w:val="0"/>
              <w:snapToGrid w:val="0"/>
              <w:spacing w:line="240" w:lineRule="atLeast"/>
              <w:jc w:val="both"/>
              <w:rPr>
                <w:rFonts w:cs="Tahoma"/>
                <w:sz w:val="20"/>
              </w:rPr>
            </w:pPr>
          </w:p>
        </w:tc>
      </w:tr>
      <w:tr w:rsidR="00497367" w:rsidRPr="00814D34" w14:paraId="3130EA72" w14:textId="77777777" w:rsidTr="00C450B8">
        <w:tc>
          <w:tcPr>
            <w:tcW w:w="4077" w:type="dxa"/>
          </w:tcPr>
          <w:p w14:paraId="1D17FC21" w14:textId="6892BFFF" w:rsidR="00497367" w:rsidRPr="00814D34" w:rsidRDefault="00497367" w:rsidP="00497367">
            <w:pPr>
              <w:pStyle w:val="Dl"/>
              <w:keepNext w:val="0"/>
              <w:snapToGrid w:val="0"/>
              <w:spacing w:line="240" w:lineRule="atLeast"/>
              <w:jc w:val="both"/>
              <w:rPr>
                <w:rFonts w:cs="Tahoma"/>
                <w:sz w:val="20"/>
              </w:rPr>
            </w:pPr>
          </w:p>
        </w:tc>
        <w:tc>
          <w:tcPr>
            <w:tcW w:w="567" w:type="dxa"/>
          </w:tcPr>
          <w:p w14:paraId="3C304A0B" w14:textId="77777777" w:rsidR="00497367" w:rsidRPr="00814D34" w:rsidRDefault="00497367" w:rsidP="00497367">
            <w:pPr>
              <w:pStyle w:val="Dl"/>
              <w:keepNext w:val="0"/>
              <w:snapToGrid w:val="0"/>
              <w:spacing w:line="240" w:lineRule="atLeast"/>
              <w:jc w:val="both"/>
              <w:rPr>
                <w:rFonts w:cs="Tahoma"/>
                <w:sz w:val="20"/>
              </w:rPr>
            </w:pPr>
          </w:p>
        </w:tc>
        <w:tc>
          <w:tcPr>
            <w:tcW w:w="4084" w:type="dxa"/>
          </w:tcPr>
          <w:p w14:paraId="2395497C" w14:textId="3C54D2BF" w:rsidR="00497367" w:rsidRPr="00814D34" w:rsidRDefault="00497367" w:rsidP="00497367">
            <w:pPr>
              <w:pStyle w:val="Dl"/>
              <w:keepNext w:val="0"/>
              <w:snapToGrid w:val="0"/>
              <w:spacing w:line="240" w:lineRule="atLeast"/>
              <w:jc w:val="both"/>
              <w:rPr>
                <w:rFonts w:cs="Tahoma"/>
                <w:sz w:val="20"/>
              </w:rPr>
            </w:pPr>
          </w:p>
        </w:tc>
      </w:tr>
      <w:tr w:rsidR="00497367" w:rsidRPr="00814D34" w14:paraId="6E21BF87" w14:textId="77777777" w:rsidTr="00C450B8">
        <w:tc>
          <w:tcPr>
            <w:tcW w:w="4077" w:type="dxa"/>
          </w:tcPr>
          <w:p w14:paraId="3C9EED6F" w14:textId="60DC7C2A" w:rsidR="00497367" w:rsidRPr="00814D34" w:rsidRDefault="00497367" w:rsidP="00497367">
            <w:pPr>
              <w:pStyle w:val="Dl"/>
              <w:keepNext w:val="0"/>
              <w:snapToGrid w:val="0"/>
              <w:spacing w:line="240" w:lineRule="atLeast"/>
              <w:jc w:val="both"/>
              <w:rPr>
                <w:rFonts w:cs="Tahoma"/>
                <w:sz w:val="20"/>
              </w:rPr>
            </w:pPr>
          </w:p>
        </w:tc>
        <w:tc>
          <w:tcPr>
            <w:tcW w:w="567" w:type="dxa"/>
          </w:tcPr>
          <w:p w14:paraId="380782E2" w14:textId="77777777" w:rsidR="00497367" w:rsidRPr="00814D34" w:rsidRDefault="00497367" w:rsidP="00497367">
            <w:pPr>
              <w:pStyle w:val="Dl"/>
              <w:keepNext w:val="0"/>
              <w:snapToGrid w:val="0"/>
              <w:spacing w:line="240" w:lineRule="atLeast"/>
              <w:jc w:val="both"/>
              <w:rPr>
                <w:rFonts w:cs="Tahoma"/>
                <w:sz w:val="20"/>
              </w:rPr>
            </w:pPr>
          </w:p>
        </w:tc>
        <w:tc>
          <w:tcPr>
            <w:tcW w:w="4084" w:type="dxa"/>
          </w:tcPr>
          <w:p w14:paraId="1334DD7D" w14:textId="1D25BC09" w:rsidR="00497367" w:rsidRPr="00814D34" w:rsidRDefault="00497367" w:rsidP="00497367">
            <w:pPr>
              <w:pStyle w:val="Dl"/>
              <w:keepNext w:val="0"/>
              <w:snapToGrid w:val="0"/>
              <w:spacing w:line="240" w:lineRule="atLeast"/>
              <w:jc w:val="both"/>
              <w:rPr>
                <w:rFonts w:cs="Tahoma"/>
                <w:sz w:val="20"/>
              </w:rPr>
            </w:pPr>
          </w:p>
        </w:tc>
      </w:tr>
    </w:tbl>
    <w:p w14:paraId="1FBD83F3" w14:textId="77777777" w:rsidR="00A056F6" w:rsidRPr="00814D34" w:rsidRDefault="00A056F6" w:rsidP="00D04F56">
      <w:pPr>
        <w:pStyle w:val="Zkladntextodsazen"/>
        <w:spacing w:line="240" w:lineRule="atLeast"/>
        <w:ind w:left="0"/>
        <w:rPr>
          <w:rFonts w:ascii="Tahoma" w:hAnsi="Tahoma" w:cs="Tahoma"/>
          <w:sz w:val="20"/>
        </w:rPr>
      </w:pPr>
    </w:p>
    <w:p w14:paraId="447BB5F4" w14:textId="77777777" w:rsidR="00A056F6" w:rsidRPr="00814D34" w:rsidRDefault="00A056F6" w:rsidP="00D04F56">
      <w:pPr>
        <w:keepLines/>
        <w:autoSpaceDE w:val="0"/>
        <w:spacing w:after="120" w:line="240" w:lineRule="atLeast"/>
        <w:rPr>
          <w:rFonts w:ascii="Tahoma" w:hAnsi="Tahoma" w:cs="Tahoma"/>
          <w:sz w:val="20"/>
          <w:shd w:val="clear" w:color="auto" w:fill="FFFF00"/>
        </w:rPr>
      </w:pPr>
    </w:p>
    <w:sectPr w:rsidR="00A056F6" w:rsidRPr="00814D34" w:rsidSect="00F21BB6">
      <w:footerReference w:type="default" r:id="rId11"/>
      <w:headerReference w:type="first" r:id="rId12"/>
      <w:footnotePr>
        <w:pos w:val="beneathText"/>
      </w:footnotePr>
      <w:type w:val="continuous"/>
      <w:pgSz w:w="11905" w:h="16837"/>
      <w:pgMar w:top="1418" w:right="1418" w:bottom="1418" w:left="1418"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D137C" w14:textId="77777777" w:rsidR="00A14E48" w:rsidRDefault="00A14E48">
      <w:r>
        <w:separator/>
      </w:r>
    </w:p>
  </w:endnote>
  <w:endnote w:type="continuationSeparator" w:id="0">
    <w:p w14:paraId="0ED85BDE" w14:textId="77777777" w:rsidR="00A14E48" w:rsidRDefault="00A14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16C00" w14:textId="49D2FE63" w:rsidR="0035113D" w:rsidRPr="00E577E0" w:rsidRDefault="0035113D">
    <w:pPr>
      <w:jc w:val="center"/>
      <w:rPr>
        <w:rFonts w:ascii="Tahoma" w:hAnsi="Tahoma" w:cs="Tahoma"/>
        <w:sz w:val="18"/>
        <w:szCs w:val="18"/>
      </w:rPr>
    </w:pPr>
    <w:r w:rsidRPr="00E577E0">
      <w:rPr>
        <w:rStyle w:val="slostrnky"/>
        <w:rFonts w:ascii="Tahoma" w:hAnsi="Tahoma" w:cs="Tahoma"/>
        <w:sz w:val="18"/>
        <w:szCs w:val="18"/>
      </w:rPr>
      <w:fldChar w:fldCharType="begin"/>
    </w:r>
    <w:r w:rsidRPr="00E577E0">
      <w:rPr>
        <w:rStyle w:val="slostrnky"/>
        <w:rFonts w:ascii="Tahoma" w:hAnsi="Tahoma" w:cs="Tahoma"/>
        <w:sz w:val="18"/>
        <w:szCs w:val="18"/>
      </w:rPr>
      <w:instrText xml:space="preserve"> PAGE </w:instrText>
    </w:r>
    <w:r w:rsidRPr="00E577E0">
      <w:rPr>
        <w:rStyle w:val="slostrnky"/>
        <w:rFonts w:ascii="Tahoma" w:hAnsi="Tahoma" w:cs="Tahoma"/>
        <w:sz w:val="18"/>
        <w:szCs w:val="18"/>
      </w:rPr>
      <w:fldChar w:fldCharType="separate"/>
    </w:r>
    <w:r w:rsidR="007977A7">
      <w:rPr>
        <w:rStyle w:val="slostrnky"/>
        <w:rFonts w:ascii="Tahoma" w:hAnsi="Tahoma" w:cs="Tahoma"/>
        <w:noProof/>
        <w:sz w:val="18"/>
        <w:szCs w:val="18"/>
      </w:rPr>
      <w:t>7</w:t>
    </w:r>
    <w:r w:rsidRPr="00E577E0">
      <w:rPr>
        <w:rStyle w:val="slostrnky"/>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D5BD8" w14:textId="77777777" w:rsidR="00A14E48" w:rsidRDefault="00A14E48">
      <w:r>
        <w:separator/>
      </w:r>
    </w:p>
  </w:footnote>
  <w:footnote w:type="continuationSeparator" w:id="0">
    <w:p w14:paraId="7295B7D2" w14:textId="77777777" w:rsidR="00A14E48" w:rsidRDefault="00A14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F20F0" w14:textId="47C41819" w:rsidR="00F21BB6" w:rsidRDefault="00F21BB6">
    <w:pPr>
      <w:pStyle w:val="Zhlav"/>
    </w:pPr>
    <w:r>
      <w:t>M+/129/2024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720"/>
        </w:tabs>
        <w:ind w:left="720" w:hanging="720"/>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b/>
      </w:rPr>
    </w:lvl>
  </w:abstractNum>
  <w:abstractNum w:abstractNumId="2" w15:restartNumberingAfterBreak="0">
    <w:nsid w:val="00000003"/>
    <w:multiLevelType w:val="multilevel"/>
    <w:tmpl w:val="3A58A756"/>
    <w:name w:val="WW8Num3"/>
    <w:lvl w:ilvl="0">
      <w:start w:val="1"/>
      <w:numFmt w:val="decimal"/>
      <w:lvlText w:val="%1."/>
      <w:lvlJc w:val="left"/>
      <w:pPr>
        <w:tabs>
          <w:tab w:val="num" w:pos="705"/>
        </w:tabs>
        <w:ind w:left="705" w:hanging="705"/>
      </w:pPr>
      <w:rPr>
        <w:rFonts w:hint="default"/>
      </w:rPr>
    </w:lvl>
    <w:lvl w:ilvl="1">
      <w:start w:val="1"/>
      <w:numFmt w:val="lowerLetter"/>
      <w:lvlText w:val="%2)"/>
      <w:lvlJc w:val="left"/>
      <w:pPr>
        <w:tabs>
          <w:tab w:val="num" w:pos="1785"/>
        </w:tabs>
        <w:ind w:left="1785" w:hanging="705"/>
      </w:pPr>
    </w:lvl>
    <w:lvl w:ilvl="2">
      <w:start w:val="1"/>
      <w:numFmt w:val="upperLetter"/>
      <w:lvlText w:val="%3."/>
      <w:lvlJc w:val="left"/>
      <w:pPr>
        <w:tabs>
          <w:tab w:val="num" w:pos="2685"/>
        </w:tabs>
        <w:ind w:left="2685" w:hanging="705"/>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00000004"/>
    <w:name w:val="WW8Num9"/>
    <w:lvl w:ilvl="0">
      <w:start w:val="1"/>
      <w:numFmt w:val="upperLetter"/>
      <w:lvlText w:val="%1)"/>
      <w:lvlJc w:val="left"/>
      <w:pPr>
        <w:tabs>
          <w:tab w:val="num" w:pos="567"/>
        </w:tabs>
        <w:ind w:left="567" w:hanging="567"/>
      </w:pPr>
      <w:rPr>
        <w:rFonts w:ascii="Times New Roman" w:hAnsi="Times New Roman" w:cs="Times New Roman"/>
      </w:rPr>
    </w:lvl>
  </w:abstractNum>
  <w:abstractNum w:abstractNumId="4" w15:restartNumberingAfterBreak="0">
    <w:nsid w:val="00000005"/>
    <w:multiLevelType w:val="multilevel"/>
    <w:tmpl w:val="78DC1110"/>
    <w:name w:val="WW8Num15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singleLevel"/>
    <w:tmpl w:val="43E4CCE6"/>
    <w:name w:val="WW8Num16"/>
    <w:lvl w:ilvl="0">
      <w:start w:val="1"/>
      <w:numFmt w:val="lowerRoman"/>
      <w:lvlText w:val="(%1)"/>
      <w:lvlJc w:val="left"/>
      <w:pPr>
        <w:tabs>
          <w:tab w:val="num" w:pos="1800"/>
        </w:tabs>
        <w:ind w:left="1800" w:hanging="720"/>
      </w:pPr>
      <w:rPr>
        <w:b w:val="0"/>
        <w:sz w:val="20"/>
        <w:szCs w:val="20"/>
      </w:rPr>
    </w:lvl>
  </w:abstractNum>
  <w:abstractNum w:abstractNumId="6" w15:restartNumberingAfterBreak="0">
    <w:nsid w:val="00000007"/>
    <w:multiLevelType w:val="singleLevel"/>
    <w:tmpl w:val="00000007"/>
    <w:name w:val="WW8Num17"/>
    <w:lvl w:ilvl="0">
      <w:start w:val="1"/>
      <w:numFmt w:val="lowerRoman"/>
      <w:lvlText w:val="(%1)"/>
      <w:lvlJc w:val="left"/>
      <w:pPr>
        <w:tabs>
          <w:tab w:val="num" w:pos="2700"/>
        </w:tabs>
        <w:ind w:left="2700" w:hanging="720"/>
      </w:pPr>
    </w:lvl>
  </w:abstractNum>
  <w:abstractNum w:abstractNumId="7" w15:restartNumberingAfterBreak="0">
    <w:nsid w:val="00000008"/>
    <w:multiLevelType w:val="multilevel"/>
    <w:tmpl w:val="84D096FA"/>
    <w:name w:val="WW8Num152222222"/>
    <w:lvl w:ilvl="0">
      <w:start w:val="1"/>
      <w:numFmt w:val="lowerLetter"/>
      <w:lvlText w:val="%1)"/>
      <w:lvlJc w:val="left"/>
      <w:pPr>
        <w:tabs>
          <w:tab w:val="num" w:pos="2430"/>
        </w:tabs>
        <w:ind w:left="2430" w:hanging="720"/>
      </w:pPr>
      <w:rPr>
        <w:rFonts w:hint="default"/>
      </w:rPr>
    </w:lvl>
    <w:lvl w:ilvl="1">
      <w:start w:val="1"/>
      <w:numFmt w:val="decimal"/>
      <w:lvlText w:val="8.%2."/>
      <w:lvlJc w:val="left"/>
      <w:pPr>
        <w:tabs>
          <w:tab w:val="num" w:pos="2430"/>
        </w:tabs>
        <w:ind w:left="2430" w:hanging="720"/>
      </w:pPr>
      <w:rPr>
        <w:rFonts w:hint="default"/>
      </w:rPr>
    </w:lvl>
    <w:lvl w:ilvl="2">
      <w:start w:val="1"/>
      <w:numFmt w:val="lowerLetter"/>
      <w:lvlText w:val="(%3)"/>
      <w:lvlJc w:val="left"/>
      <w:pPr>
        <w:tabs>
          <w:tab w:val="num" w:pos="3150"/>
        </w:tabs>
        <w:ind w:left="3150" w:hanging="720"/>
      </w:pPr>
      <w:rPr>
        <w:rFonts w:hint="default"/>
      </w:rPr>
    </w:lvl>
    <w:lvl w:ilvl="3">
      <w:start w:val="1"/>
      <w:numFmt w:val="lowerRoman"/>
      <w:lvlText w:val="%4."/>
      <w:lvlJc w:val="left"/>
      <w:pPr>
        <w:tabs>
          <w:tab w:val="num" w:pos="3870"/>
        </w:tabs>
        <w:ind w:left="3798" w:hanging="648"/>
      </w:pPr>
      <w:rPr>
        <w:rFonts w:hint="default"/>
      </w:rPr>
    </w:lvl>
    <w:lvl w:ilvl="4">
      <w:start w:val="1"/>
      <w:numFmt w:val="decimal"/>
      <w:lvlText w:val="%1.%2.%3.%4.%5."/>
      <w:lvlJc w:val="left"/>
      <w:pPr>
        <w:tabs>
          <w:tab w:val="num" w:pos="4590"/>
        </w:tabs>
        <w:ind w:left="4302" w:hanging="792"/>
      </w:pPr>
      <w:rPr>
        <w:rFonts w:hint="default"/>
      </w:rPr>
    </w:lvl>
    <w:lvl w:ilvl="5">
      <w:start w:val="1"/>
      <w:numFmt w:val="decimal"/>
      <w:lvlText w:val="%1.%2.%3.%4.%5.%6."/>
      <w:lvlJc w:val="left"/>
      <w:pPr>
        <w:tabs>
          <w:tab w:val="num" w:pos="4950"/>
        </w:tabs>
        <w:ind w:left="4806" w:hanging="936"/>
      </w:pPr>
      <w:rPr>
        <w:rFonts w:hint="default"/>
      </w:rPr>
    </w:lvl>
    <w:lvl w:ilvl="6">
      <w:start w:val="1"/>
      <w:numFmt w:val="decimal"/>
      <w:lvlText w:val="%1.%2.%3.%4.%5.%6.%7."/>
      <w:lvlJc w:val="left"/>
      <w:pPr>
        <w:tabs>
          <w:tab w:val="num" w:pos="5670"/>
        </w:tabs>
        <w:ind w:left="5310" w:hanging="1080"/>
      </w:pPr>
      <w:rPr>
        <w:rFonts w:hint="default"/>
      </w:rPr>
    </w:lvl>
    <w:lvl w:ilvl="7">
      <w:start w:val="1"/>
      <w:numFmt w:val="decimal"/>
      <w:lvlText w:val="%1.%2.%3.%4.%5.%6.%7.%8."/>
      <w:lvlJc w:val="left"/>
      <w:pPr>
        <w:tabs>
          <w:tab w:val="num" w:pos="6030"/>
        </w:tabs>
        <w:ind w:left="5814" w:hanging="1224"/>
      </w:pPr>
      <w:rPr>
        <w:rFonts w:hint="default"/>
      </w:rPr>
    </w:lvl>
    <w:lvl w:ilvl="8">
      <w:start w:val="1"/>
      <w:numFmt w:val="decimal"/>
      <w:lvlText w:val="%1.%2.%3.%4.%5.%6.%7.%8.%9."/>
      <w:lvlJc w:val="left"/>
      <w:pPr>
        <w:tabs>
          <w:tab w:val="num" w:pos="6750"/>
        </w:tabs>
        <w:ind w:left="6390" w:hanging="1440"/>
      </w:pPr>
      <w:rPr>
        <w:rFonts w:hint="default"/>
      </w:rPr>
    </w:lvl>
  </w:abstractNum>
  <w:abstractNum w:abstractNumId="8" w15:restartNumberingAfterBreak="0">
    <w:nsid w:val="00000009"/>
    <w:multiLevelType w:val="multilevel"/>
    <w:tmpl w:val="CE38D814"/>
    <w:lvl w:ilvl="0">
      <w:start w:val="1"/>
      <w:numFmt w:val="lowerRoman"/>
      <w:pStyle w:val="bh3"/>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9" w15:restartNumberingAfterBreak="0">
    <w:nsid w:val="0000000B"/>
    <w:multiLevelType w:val="multilevel"/>
    <w:tmpl w:val="A4F49C0E"/>
    <w:lvl w:ilvl="0">
      <w:start w:val="1"/>
      <w:numFmt w:val="upperRoman"/>
      <w:lvlText w:val="%1."/>
      <w:lvlJc w:val="left"/>
      <w:pPr>
        <w:tabs>
          <w:tab w:val="num" w:pos="720"/>
        </w:tabs>
        <w:ind w:left="0" w:firstLine="0"/>
      </w:pPr>
      <w:rPr>
        <w:rFonts w:ascii="Tahoma" w:hAnsi="Tahoma" w:cs="Tahoma" w:hint="default"/>
        <w:b/>
        <w:i w:val="0"/>
        <w:sz w:val="20"/>
        <w:szCs w:val="20"/>
      </w:rPr>
    </w:lvl>
    <w:lvl w:ilvl="1">
      <w:start w:val="1"/>
      <w:numFmt w:val="decimal"/>
      <w:pStyle w:val="bn01"/>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644"/>
        </w:tabs>
        <w:ind w:left="0" w:firstLine="284"/>
      </w:pPr>
      <w:rPr>
        <w:rFonts w:ascii="Times New Roman" w:hAnsi="Times New Roman"/>
        <w:sz w:val="22"/>
      </w:r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0" w15:restartNumberingAfterBreak="0">
    <w:nsid w:val="02762521"/>
    <w:multiLevelType w:val="multilevel"/>
    <w:tmpl w:val="68EA3378"/>
    <w:name w:val="WW8Num152222"/>
    <w:lvl w:ilvl="0">
      <w:start w:val="2"/>
      <w:numFmt w:val="lowerLetter"/>
      <w:lvlText w:val="(%1)"/>
      <w:lvlJc w:val="left"/>
      <w:pPr>
        <w:tabs>
          <w:tab w:val="num" w:pos="1410"/>
        </w:tabs>
        <w:ind w:left="1410" w:hanging="6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28853F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35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5F0B84"/>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8914E5"/>
    <w:multiLevelType w:val="multilevel"/>
    <w:tmpl w:val="78DC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5ED5438"/>
    <w:multiLevelType w:val="hybridMultilevel"/>
    <w:tmpl w:val="786A0848"/>
    <w:lvl w:ilvl="0" w:tplc="0BCC00C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5431E2"/>
    <w:multiLevelType w:val="multilevel"/>
    <w:tmpl w:val="1A64DF9C"/>
    <w:name w:val="WW8Num15222222"/>
    <w:lvl w:ilvl="0">
      <w:start w:val="1"/>
      <w:numFmt w:val="lowerRoman"/>
      <w:lvlText w:val="%1)"/>
      <w:lvlJc w:val="left"/>
      <w:pPr>
        <w:tabs>
          <w:tab w:val="num" w:pos="2160"/>
        </w:tabs>
        <w:ind w:left="2160" w:hanging="720"/>
      </w:pPr>
      <w:rPr>
        <w:rFonts w:hint="default"/>
      </w:rPr>
    </w:lvl>
    <w:lvl w:ilvl="1">
      <w:start w:val="1"/>
      <w:numFmt w:val="lowerLetter"/>
      <w:lvlText w:val="(%2)"/>
      <w:lvlJc w:val="left"/>
      <w:pPr>
        <w:tabs>
          <w:tab w:val="num" w:pos="2850"/>
        </w:tabs>
        <w:ind w:left="2850" w:hanging="69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15:restartNumberingAfterBreak="0">
    <w:nsid w:val="185E72D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8634C93"/>
    <w:multiLevelType w:val="multilevel"/>
    <w:tmpl w:val="57C24258"/>
    <w:lvl w:ilvl="0">
      <w:start w:val="1"/>
      <w:numFmt w:val="decimal"/>
      <w:lvlText w:val="%1."/>
      <w:lvlJc w:val="left"/>
      <w:pPr>
        <w:tabs>
          <w:tab w:val="num" w:pos="705"/>
        </w:tabs>
        <w:ind w:left="705" w:hanging="705"/>
      </w:pPr>
      <w:rPr>
        <w:rFonts w:hint="default"/>
      </w:rPr>
    </w:lvl>
    <w:lvl w:ilvl="1">
      <w:start w:val="1"/>
      <w:numFmt w:val="decimal"/>
      <w:lvlText w:val="%2."/>
      <w:lvlJc w:val="left"/>
      <w:pPr>
        <w:tabs>
          <w:tab w:val="num" w:pos="1785"/>
        </w:tabs>
        <w:ind w:left="1785" w:hanging="705"/>
      </w:pPr>
    </w:lvl>
    <w:lvl w:ilvl="2">
      <w:start w:val="1"/>
      <w:numFmt w:val="upperLetter"/>
      <w:lvlText w:val="%3."/>
      <w:lvlJc w:val="left"/>
      <w:pPr>
        <w:tabs>
          <w:tab w:val="num" w:pos="2685"/>
        </w:tabs>
        <w:ind w:left="2685" w:hanging="705"/>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9C24F2F"/>
    <w:multiLevelType w:val="hybridMultilevel"/>
    <w:tmpl w:val="E1483F62"/>
    <w:lvl w:ilvl="0" w:tplc="04050001">
      <w:start w:val="1"/>
      <w:numFmt w:val="bullet"/>
      <w:lvlText w:val=""/>
      <w:lvlJc w:val="left"/>
      <w:pPr>
        <w:ind w:left="720" w:hanging="360"/>
      </w:pPr>
      <w:rPr>
        <w:rFonts w:ascii="Symbol" w:hAnsi="Symbol" w:hint="default"/>
      </w:rPr>
    </w:lvl>
    <w:lvl w:ilvl="1" w:tplc="DD4A1A16">
      <w:start w:val="739"/>
      <w:numFmt w:val="bullet"/>
      <w:lvlText w:val="-"/>
      <w:lvlJc w:val="left"/>
      <w:pPr>
        <w:tabs>
          <w:tab w:val="num" w:pos="1440"/>
        </w:tabs>
        <w:ind w:left="1440" w:hanging="360"/>
      </w:pPr>
      <w:rPr>
        <w:rFonts w:ascii="Tahoma" w:eastAsia="Calibri" w:hAnsi="Tahoma" w:cs="Tahoma"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2C22FC0"/>
    <w:multiLevelType w:val="multilevel"/>
    <w:tmpl w:val="68EA3378"/>
    <w:name w:val="WW8Num1522222"/>
    <w:lvl w:ilvl="0">
      <w:start w:val="2"/>
      <w:numFmt w:val="lowerLetter"/>
      <w:lvlText w:val="(%1)"/>
      <w:lvlJc w:val="left"/>
      <w:pPr>
        <w:tabs>
          <w:tab w:val="num" w:pos="1410"/>
        </w:tabs>
        <w:ind w:left="1410" w:hanging="6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23C03A29"/>
    <w:multiLevelType w:val="multilevel"/>
    <w:tmpl w:val="CE52E03E"/>
    <w:lvl w:ilvl="0">
      <w:start w:val="1"/>
      <w:numFmt w:val="upperRoman"/>
      <w:lvlText w:val="%1"/>
      <w:lvlJc w:val="left"/>
      <w:pPr>
        <w:ind w:left="862" w:hanging="706"/>
      </w:pPr>
      <w:rPr>
        <w:rFonts w:hint="default"/>
        <w:lang w:val="cs-CZ" w:eastAsia="en-US" w:bidi="ar-SA"/>
      </w:rPr>
    </w:lvl>
    <w:lvl w:ilvl="1">
      <w:start w:val="1"/>
      <w:numFmt w:val="decimal"/>
      <w:lvlText w:val="%1.%2"/>
      <w:lvlJc w:val="left"/>
      <w:pPr>
        <w:ind w:left="862" w:hanging="706"/>
      </w:pPr>
      <w:rPr>
        <w:rFonts w:ascii="Times New Roman" w:eastAsia="Times New Roman" w:hAnsi="Times New Roman" w:cs="Times New Roman" w:hint="default"/>
        <w:b w:val="0"/>
        <w:bCs w:val="0"/>
        <w:i w:val="0"/>
        <w:iCs w:val="0"/>
        <w:w w:val="99"/>
        <w:sz w:val="20"/>
        <w:szCs w:val="20"/>
        <w:lang w:val="cs-CZ" w:eastAsia="en-US" w:bidi="ar-SA"/>
      </w:rPr>
    </w:lvl>
    <w:lvl w:ilvl="2">
      <w:numFmt w:val="bullet"/>
      <w:lvlText w:val=""/>
      <w:lvlJc w:val="left"/>
      <w:pPr>
        <w:ind w:left="1289" w:hanging="425"/>
      </w:pPr>
      <w:rPr>
        <w:rFonts w:ascii="Symbol" w:eastAsia="Symbol" w:hAnsi="Symbol" w:cs="Symbol" w:hint="default"/>
        <w:b w:val="0"/>
        <w:bCs w:val="0"/>
        <w:i w:val="0"/>
        <w:iCs w:val="0"/>
        <w:w w:val="99"/>
        <w:sz w:val="20"/>
        <w:szCs w:val="20"/>
        <w:lang w:val="cs-CZ" w:eastAsia="en-US" w:bidi="ar-SA"/>
      </w:rPr>
    </w:lvl>
    <w:lvl w:ilvl="3">
      <w:numFmt w:val="bullet"/>
      <w:lvlText w:val="•"/>
      <w:lvlJc w:val="left"/>
      <w:pPr>
        <w:ind w:left="3072" w:hanging="425"/>
      </w:pPr>
      <w:rPr>
        <w:rFonts w:hint="default"/>
        <w:lang w:val="cs-CZ" w:eastAsia="en-US" w:bidi="ar-SA"/>
      </w:rPr>
    </w:lvl>
    <w:lvl w:ilvl="4">
      <w:numFmt w:val="bullet"/>
      <w:lvlText w:val="•"/>
      <w:lvlJc w:val="left"/>
      <w:pPr>
        <w:ind w:left="3968" w:hanging="425"/>
      </w:pPr>
      <w:rPr>
        <w:rFonts w:hint="default"/>
        <w:lang w:val="cs-CZ" w:eastAsia="en-US" w:bidi="ar-SA"/>
      </w:rPr>
    </w:lvl>
    <w:lvl w:ilvl="5">
      <w:numFmt w:val="bullet"/>
      <w:lvlText w:val="•"/>
      <w:lvlJc w:val="left"/>
      <w:pPr>
        <w:ind w:left="4865" w:hanging="425"/>
      </w:pPr>
      <w:rPr>
        <w:rFonts w:hint="default"/>
        <w:lang w:val="cs-CZ" w:eastAsia="en-US" w:bidi="ar-SA"/>
      </w:rPr>
    </w:lvl>
    <w:lvl w:ilvl="6">
      <w:numFmt w:val="bullet"/>
      <w:lvlText w:val="•"/>
      <w:lvlJc w:val="left"/>
      <w:pPr>
        <w:ind w:left="5761" w:hanging="425"/>
      </w:pPr>
      <w:rPr>
        <w:rFonts w:hint="default"/>
        <w:lang w:val="cs-CZ" w:eastAsia="en-US" w:bidi="ar-SA"/>
      </w:rPr>
    </w:lvl>
    <w:lvl w:ilvl="7">
      <w:numFmt w:val="bullet"/>
      <w:lvlText w:val="•"/>
      <w:lvlJc w:val="left"/>
      <w:pPr>
        <w:ind w:left="6657" w:hanging="425"/>
      </w:pPr>
      <w:rPr>
        <w:rFonts w:hint="default"/>
        <w:lang w:val="cs-CZ" w:eastAsia="en-US" w:bidi="ar-SA"/>
      </w:rPr>
    </w:lvl>
    <w:lvl w:ilvl="8">
      <w:numFmt w:val="bullet"/>
      <w:lvlText w:val="•"/>
      <w:lvlJc w:val="left"/>
      <w:pPr>
        <w:ind w:left="7553" w:hanging="425"/>
      </w:pPr>
      <w:rPr>
        <w:rFonts w:hint="default"/>
        <w:lang w:val="cs-CZ" w:eastAsia="en-US" w:bidi="ar-SA"/>
      </w:rPr>
    </w:lvl>
  </w:abstractNum>
  <w:abstractNum w:abstractNumId="21"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7872E4E"/>
    <w:multiLevelType w:val="hybridMultilevel"/>
    <w:tmpl w:val="40D80A30"/>
    <w:lvl w:ilvl="0" w:tplc="BBAC27AC">
      <w:start w:val="1"/>
      <w:numFmt w:val="lowerLetter"/>
      <w:lvlText w:val="%1)"/>
      <w:lvlJc w:val="left"/>
      <w:pPr>
        <w:tabs>
          <w:tab w:val="num" w:pos="1410"/>
        </w:tabs>
        <w:ind w:left="1410" w:hanging="690"/>
      </w:pPr>
      <w:rPr>
        <w:rFonts w:hint="default"/>
      </w:rPr>
    </w:lvl>
    <w:lvl w:ilvl="1" w:tplc="28826E1C">
      <w:start w:val="1"/>
      <w:numFmt w:val="lowerRoman"/>
      <w:lvlText w:val="%2)"/>
      <w:lvlJc w:val="left"/>
      <w:pPr>
        <w:tabs>
          <w:tab w:val="num" w:pos="2160"/>
        </w:tabs>
        <w:ind w:left="2160" w:hanging="720"/>
      </w:pPr>
      <w:rPr>
        <w:rFonts w:hint="default"/>
      </w:rPr>
    </w:lvl>
    <w:lvl w:ilvl="2" w:tplc="0405000F">
      <w:start w:val="1"/>
      <w:numFmt w:val="decimal"/>
      <w:lvlText w:val="%3."/>
      <w:lvlJc w:val="left"/>
      <w:pPr>
        <w:tabs>
          <w:tab w:val="num" w:pos="3030"/>
        </w:tabs>
        <w:ind w:left="3030" w:hanging="690"/>
      </w:pPr>
      <w:rPr>
        <w:rFonts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3" w15:restartNumberingAfterBreak="0">
    <w:nsid w:val="29251CB7"/>
    <w:multiLevelType w:val="hybridMultilevel"/>
    <w:tmpl w:val="9A08D254"/>
    <w:lvl w:ilvl="0" w:tplc="04050017">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4" w15:restartNumberingAfterBreak="0">
    <w:nsid w:val="2ABB74DB"/>
    <w:multiLevelType w:val="multilevel"/>
    <w:tmpl w:val="1B2850E0"/>
    <w:name w:val="WW8Num15222"/>
    <w:lvl w:ilvl="0">
      <w:start w:val="1"/>
      <w:numFmt w:val="lowerLetter"/>
      <w:lvlText w:val="%1)"/>
      <w:lvlJc w:val="left"/>
      <w:pPr>
        <w:tabs>
          <w:tab w:val="num" w:pos="1410"/>
        </w:tabs>
        <w:ind w:left="1410" w:hanging="690"/>
      </w:pPr>
      <w:rPr>
        <w:rFonts w:hint="default"/>
      </w:rPr>
    </w:lvl>
    <w:lvl w:ilvl="1">
      <w:start w:val="1"/>
      <w:numFmt w:val="lowerRoman"/>
      <w:lvlText w:val="%2)"/>
      <w:lvlJc w:val="left"/>
      <w:pPr>
        <w:tabs>
          <w:tab w:val="num" w:pos="2160"/>
        </w:tabs>
        <w:ind w:left="2160" w:hanging="720"/>
      </w:pPr>
      <w:rPr>
        <w:rFonts w:hint="default"/>
      </w:rPr>
    </w:lvl>
    <w:lvl w:ilvl="2">
      <w:start w:val="1"/>
      <w:numFmt w:val="lowerLetter"/>
      <w:lvlText w:val="(%3)"/>
      <w:lvlJc w:val="left"/>
      <w:pPr>
        <w:tabs>
          <w:tab w:val="num" w:pos="3030"/>
        </w:tabs>
        <w:ind w:left="3030" w:hanging="69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2AC87B2A"/>
    <w:multiLevelType w:val="hybridMultilevel"/>
    <w:tmpl w:val="86783904"/>
    <w:lvl w:ilvl="0" w:tplc="BBAC27AC">
      <w:start w:val="1"/>
      <w:numFmt w:val="lowerLetter"/>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2B202E21"/>
    <w:multiLevelType w:val="multilevel"/>
    <w:tmpl w:val="2C1EF64C"/>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2CA32DD9"/>
    <w:multiLevelType w:val="hybridMultilevel"/>
    <w:tmpl w:val="FB44179E"/>
    <w:lvl w:ilvl="0" w:tplc="795C39A2">
      <w:start w:val="1"/>
      <w:numFmt w:val="lowerLetter"/>
      <w:lvlText w:val="%1)"/>
      <w:lvlJc w:val="left"/>
      <w:pPr>
        <w:ind w:left="1457" w:hanging="360"/>
      </w:pPr>
      <w:rPr>
        <w:b w:val="0"/>
        <w:sz w:val="18"/>
        <w:szCs w:val="18"/>
      </w:rPr>
    </w:lvl>
    <w:lvl w:ilvl="1" w:tplc="04050019">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9" w15:restartNumberingAfterBreak="0">
    <w:nsid w:val="362C6FCD"/>
    <w:multiLevelType w:val="multilevel"/>
    <w:tmpl w:val="4374146A"/>
    <w:lvl w:ilvl="0">
      <w:start w:val="1"/>
      <w:numFmt w:val="decimal"/>
      <w:pStyle w:val="RLlneksmlouvy"/>
      <w:lvlText w:val="%1."/>
      <w:lvlJc w:val="left"/>
      <w:pPr>
        <w:tabs>
          <w:tab w:val="num" w:pos="737"/>
        </w:tabs>
        <w:ind w:left="737" w:hanging="737"/>
      </w:pPr>
      <w:rPr>
        <w:rFonts w:ascii="Calibri" w:hAnsi="Calibri" w:cs="Calibri" w:hint="default"/>
        <w:b/>
        <w:bCs/>
        <w:i w:val="0"/>
        <w:iCs w:val="0"/>
        <w:caps/>
        <w:strike w:val="0"/>
        <w:dstrike w:val="0"/>
        <w:vanish w:val="0"/>
        <w:color w:val="000000"/>
        <w:sz w:val="22"/>
        <w:szCs w:val="22"/>
        <w:vertAlign w:val="baseline"/>
      </w:rPr>
    </w:lvl>
    <w:lvl w:ilvl="1">
      <w:start w:val="1"/>
      <w:numFmt w:val="decimal"/>
      <w:pStyle w:val="RLTextlnkuslovan"/>
      <w:lvlText w:val="%1.%2"/>
      <w:lvlJc w:val="left"/>
      <w:pPr>
        <w:tabs>
          <w:tab w:val="num" w:pos="737"/>
        </w:tabs>
        <w:ind w:left="737" w:hanging="737"/>
      </w:pPr>
      <w:rPr>
        <w:rFonts w:ascii="Calibri" w:hAnsi="Calibri" w:cs="Times New Roman" w:hint="default"/>
        <w:b w:val="0"/>
        <w:strike w:val="0"/>
        <w:sz w:val="22"/>
      </w:rPr>
    </w:lvl>
    <w:lvl w:ilvl="2">
      <w:start w:val="1"/>
      <w:numFmt w:val="decimal"/>
      <w:pStyle w:val="Pododstavecsmlouvy"/>
      <w:lvlText w:val="%1.%2.%3"/>
      <w:lvlJc w:val="left"/>
      <w:pPr>
        <w:ind w:left="1304" w:hanging="737"/>
      </w:pPr>
      <w:rPr>
        <w:rFonts w:ascii="Calibri" w:hAnsi="Calibri" w:cs="Calibri"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38025981"/>
    <w:multiLevelType w:val="hybridMultilevel"/>
    <w:tmpl w:val="D328499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3F4158E7"/>
    <w:multiLevelType w:val="hybridMultilevel"/>
    <w:tmpl w:val="4A04D87E"/>
    <w:lvl w:ilvl="0" w:tplc="7CD0BE62">
      <w:start w:val="8"/>
      <w:numFmt w:val="bullet"/>
      <w:lvlText w:val="-"/>
      <w:lvlJc w:val="left"/>
      <w:pPr>
        <w:ind w:left="1074" w:hanging="360"/>
      </w:pPr>
      <w:rPr>
        <w:rFonts w:ascii="Tahoma" w:eastAsia="Times New Roman" w:hAnsi="Tahoma" w:cs="Tahoma"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32" w15:restartNumberingAfterBreak="0">
    <w:nsid w:val="402E62D6"/>
    <w:multiLevelType w:val="hybridMultilevel"/>
    <w:tmpl w:val="3F3C3238"/>
    <w:lvl w:ilvl="0" w:tplc="D9202A80">
      <w:start w:val="1"/>
      <w:numFmt w:val="decimal"/>
      <w:lvlText w:val="1.%1"/>
      <w:lvlJc w:val="left"/>
      <w:pPr>
        <w:ind w:left="1440" w:hanging="360"/>
      </w:pPr>
      <w:rPr>
        <w:rFonts w:hint="default"/>
        <w:b w:val="0"/>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42493887"/>
    <w:multiLevelType w:val="hybridMultilevel"/>
    <w:tmpl w:val="D65067C2"/>
    <w:lvl w:ilvl="0" w:tplc="0405000F">
      <w:start w:val="1"/>
      <w:numFmt w:val="decimal"/>
      <w:lvlText w:val="%1."/>
      <w:lvlJc w:val="left"/>
      <w:pPr>
        <w:ind w:left="540" w:hanging="360"/>
      </w:p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34" w15:restartNumberingAfterBreak="0">
    <w:nsid w:val="476D73FC"/>
    <w:multiLevelType w:val="hybridMultilevel"/>
    <w:tmpl w:val="C27A48B4"/>
    <w:lvl w:ilvl="0" w:tplc="6EA40ABC">
      <w:start w:val="1"/>
      <w:numFmt w:val="lowerLetter"/>
      <w:lvlText w:val="(%1)"/>
      <w:lvlJc w:val="left"/>
      <w:pPr>
        <w:tabs>
          <w:tab w:val="num" w:pos="1770"/>
        </w:tabs>
        <w:ind w:left="1770" w:hanging="360"/>
      </w:pPr>
      <w:rPr>
        <w:rFonts w:hint="default"/>
      </w:rPr>
    </w:lvl>
    <w:lvl w:ilvl="1" w:tplc="BBAC27AC">
      <w:start w:val="1"/>
      <w:numFmt w:val="lowerLetter"/>
      <w:lvlText w:val="%2)"/>
      <w:lvlJc w:val="left"/>
      <w:pPr>
        <w:tabs>
          <w:tab w:val="num" w:pos="2490"/>
        </w:tabs>
        <w:ind w:left="2490" w:hanging="360"/>
      </w:pPr>
      <w:rPr>
        <w:rFonts w:hint="default"/>
      </w:rPr>
    </w:lvl>
    <w:lvl w:ilvl="2" w:tplc="0405001B">
      <w:start w:val="1"/>
      <w:numFmt w:val="lowerRoman"/>
      <w:lvlText w:val="%3."/>
      <w:lvlJc w:val="right"/>
      <w:pPr>
        <w:tabs>
          <w:tab w:val="num" w:pos="3210"/>
        </w:tabs>
        <w:ind w:left="3210" w:hanging="180"/>
      </w:pPr>
    </w:lvl>
    <w:lvl w:ilvl="3" w:tplc="0405000F" w:tentative="1">
      <w:start w:val="1"/>
      <w:numFmt w:val="decimal"/>
      <w:lvlText w:val="%4."/>
      <w:lvlJc w:val="left"/>
      <w:pPr>
        <w:tabs>
          <w:tab w:val="num" w:pos="3930"/>
        </w:tabs>
        <w:ind w:left="3930" w:hanging="360"/>
      </w:pPr>
    </w:lvl>
    <w:lvl w:ilvl="4" w:tplc="04050019" w:tentative="1">
      <w:start w:val="1"/>
      <w:numFmt w:val="lowerLetter"/>
      <w:lvlText w:val="%5."/>
      <w:lvlJc w:val="left"/>
      <w:pPr>
        <w:tabs>
          <w:tab w:val="num" w:pos="4650"/>
        </w:tabs>
        <w:ind w:left="4650" w:hanging="360"/>
      </w:pPr>
    </w:lvl>
    <w:lvl w:ilvl="5" w:tplc="0405001B" w:tentative="1">
      <w:start w:val="1"/>
      <w:numFmt w:val="lowerRoman"/>
      <w:lvlText w:val="%6."/>
      <w:lvlJc w:val="right"/>
      <w:pPr>
        <w:tabs>
          <w:tab w:val="num" w:pos="5370"/>
        </w:tabs>
        <w:ind w:left="5370" w:hanging="180"/>
      </w:pPr>
    </w:lvl>
    <w:lvl w:ilvl="6" w:tplc="0405000F" w:tentative="1">
      <w:start w:val="1"/>
      <w:numFmt w:val="decimal"/>
      <w:lvlText w:val="%7."/>
      <w:lvlJc w:val="left"/>
      <w:pPr>
        <w:tabs>
          <w:tab w:val="num" w:pos="6090"/>
        </w:tabs>
        <w:ind w:left="6090" w:hanging="360"/>
      </w:pPr>
    </w:lvl>
    <w:lvl w:ilvl="7" w:tplc="04050019" w:tentative="1">
      <w:start w:val="1"/>
      <w:numFmt w:val="lowerLetter"/>
      <w:lvlText w:val="%8."/>
      <w:lvlJc w:val="left"/>
      <w:pPr>
        <w:tabs>
          <w:tab w:val="num" w:pos="6810"/>
        </w:tabs>
        <w:ind w:left="6810" w:hanging="360"/>
      </w:pPr>
    </w:lvl>
    <w:lvl w:ilvl="8" w:tplc="0405001B" w:tentative="1">
      <w:start w:val="1"/>
      <w:numFmt w:val="lowerRoman"/>
      <w:lvlText w:val="%9."/>
      <w:lvlJc w:val="right"/>
      <w:pPr>
        <w:tabs>
          <w:tab w:val="num" w:pos="7530"/>
        </w:tabs>
        <w:ind w:left="7530" w:hanging="180"/>
      </w:pPr>
    </w:lvl>
  </w:abstractNum>
  <w:abstractNum w:abstractNumId="35" w15:restartNumberingAfterBreak="0">
    <w:nsid w:val="4C301F1D"/>
    <w:multiLevelType w:val="multilevel"/>
    <w:tmpl w:val="57C24258"/>
    <w:lvl w:ilvl="0">
      <w:start w:val="1"/>
      <w:numFmt w:val="decimal"/>
      <w:lvlText w:val="%1."/>
      <w:lvlJc w:val="left"/>
      <w:pPr>
        <w:tabs>
          <w:tab w:val="num" w:pos="705"/>
        </w:tabs>
        <w:ind w:left="705" w:hanging="705"/>
      </w:pPr>
      <w:rPr>
        <w:rFonts w:hint="default"/>
      </w:rPr>
    </w:lvl>
    <w:lvl w:ilvl="1">
      <w:start w:val="1"/>
      <w:numFmt w:val="decimal"/>
      <w:lvlText w:val="%2."/>
      <w:lvlJc w:val="left"/>
      <w:pPr>
        <w:tabs>
          <w:tab w:val="num" w:pos="1785"/>
        </w:tabs>
        <w:ind w:left="1785" w:hanging="705"/>
      </w:pPr>
    </w:lvl>
    <w:lvl w:ilvl="2">
      <w:start w:val="1"/>
      <w:numFmt w:val="upperLetter"/>
      <w:lvlText w:val="%3."/>
      <w:lvlJc w:val="left"/>
      <w:pPr>
        <w:tabs>
          <w:tab w:val="num" w:pos="2685"/>
        </w:tabs>
        <w:ind w:left="2685" w:hanging="705"/>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A8523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41E3D03"/>
    <w:multiLevelType w:val="hybridMultilevel"/>
    <w:tmpl w:val="66683478"/>
    <w:lvl w:ilvl="0" w:tplc="04050017">
      <w:start w:val="1"/>
      <w:numFmt w:val="lowerLetter"/>
      <w:lvlText w:val="%1)"/>
      <w:lvlJc w:val="left"/>
      <w:pPr>
        <w:tabs>
          <w:tab w:val="num" w:pos="2160"/>
        </w:tabs>
        <w:ind w:left="2160" w:hanging="720"/>
      </w:pPr>
      <w:rPr>
        <w:rFonts w:hint="default"/>
        <w:color w:val="auto"/>
      </w:rPr>
    </w:lvl>
    <w:lvl w:ilvl="1" w:tplc="13723922">
      <w:start w:val="1"/>
      <w:numFmt w:val="lowerLetter"/>
      <w:lvlText w:val="(%2)"/>
      <w:lvlJc w:val="left"/>
      <w:pPr>
        <w:tabs>
          <w:tab w:val="num" w:pos="2850"/>
        </w:tabs>
        <w:ind w:left="2850" w:hanging="690"/>
      </w:pPr>
      <w:rPr>
        <w:rFonts w:hint="default"/>
      </w:r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38" w15:restartNumberingAfterBreak="0">
    <w:nsid w:val="57C90FDB"/>
    <w:multiLevelType w:val="multilevel"/>
    <w:tmpl w:val="0405001F"/>
    <w:name w:val="WW8Num15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5F02119D"/>
    <w:multiLevelType w:val="hybridMultilevel"/>
    <w:tmpl w:val="DBCE1BA2"/>
    <w:lvl w:ilvl="0" w:tplc="04050017">
      <w:start w:val="1"/>
      <w:numFmt w:val="lowerLetter"/>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0" w15:restartNumberingAfterBreak="0">
    <w:nsid w:val="601B3255"/>
    <w:multiLevelType w:val="hybridMultilevel"/>
    <w:tmpl w:val="3300F2D6"/>
    <w:lvl w:ilvl="0" w:tplc="04050001">
      <w:start w:val="1"/>
      <w:numFmt w:val="bullet"/>
      <w:lvlText w:val=""/>
      <w:lvlJc w:val="left"/>
      <w:pPr>
        <w:tabs>
          <w:tab w:val="num" w:pos="1620"/>
        </w:tabs>
        <w:ind w:left="1620" w:hanging="360"/>
      </w:pPr>
      <w:rPr>
        <w:rFonts w:ascii="Symbol" w:hAnsi="Symbol" w:hint="default"/>
      </w:rPr>
    </w:lvl>
    <w:lvl w:ilvl="1" w:tplc="04050003" w:tentative="1">
      <w:start w:val="1"/>
      <w:numFmt w:val="bullet"/>
      <w:lvlText w:val="o"/>
      <w:lvlJc w:val="left"/>
      <w:pPr>
        <w:tabs>
          <w:tab w:val="num" w:pos="2340"/>
        </w:tabs>
        <w:ind w:left="2340" w:hanging="360"/>
      </w:pPr>
      <w:rPr>
        <w:rFonts w:ascii="Courier New" w:hAnsi="Courier New" w:cs="Courier New" w:hint="default"/>
      </w:rPr>
    </w:lvl>
    <w:lvl w:ilvl="2" w:tplc="04050005" w:tentative="1">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cs="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cs="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41" w15:restartNumberingAfterBreak="0">
    <w:nsid w:val="68380985"/>
    <w:multiLevelType w:val="multilevel"/>
    <w:tmpl w:val="00000009"/>
    <w:lvl w:ilvl="0">
      <w:start w:val="1"/>
      <w:numFmt w:val="decimal"/>
      <w:pStyle w:val="Smlouvatext"/>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42" w15:restartNumberingAfterBreak="0">
    <w:nsid w:val="684F7930"/>
    <w:multiLevelType w:val="hybridMultilevel"/>
    <w:tmpl w:val="E4CAB8DA"/>
    <w:lvl w:ilvl="0" w:tplc="C31E0B54">
      <w:start w:val="1"/>
      <w:numFmt w:val="lowerLetter"/>
      <w:lvlText w:val="%1)"/>
      <w:lvlJc w:val="left"/>
      <w:pPr>
        <w:tabs>
          <w:tab w:val="num" w:pos="378"/>
        </w:tabs>
        <w:ind w:left="378"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43" w15:restartNumberingAfterBreak="0">
    <w:nsid w:val="6DEB1238"/>
    <w:multiLevelType w:val="hybridMultilevel"/>
    <w:tmpl w:val="D65067C2"/>
    <w:lvl w:ilvl="0" w:tplc="0405000F">
      <w:start w:val="1"/>
      <w:numFmt w:val="decimal"/>
      <w:lvlText w:val="%1."/>
      <w:lvlJc w:val="left"/>
      <w:pPr>
        <w:ind w:left="540" w:hanging="360"/>
      </w:p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44" w15:restartNumberingAfterBreak="0">
    <w:nsid w:val="6E9C25DD"/>
    <w:multiLevelType w:val="multilevel"/>
    <w:tmpl w:val="1A64DF9C"/>
    <w:name w:val="WW8Num152222222"/>
    <w:lvl w:ilvl="0">
      <w:start w:val="1"/>
      <w:numFmt w:val="lowerRoman"/>
      <w:lvlText w:val="%1)"/>
      <w:lvlJc w:val="left"/>
      <w:pPr>
        <w:tabs>
          <w:tab w:val="num" w:pos="2160"/>
        </w:tabs>
        <w:ind w:left="2160" w:hanging="720"/>
      </w:pPr>
      <w:rPr>
        <w:rFonts w:hint="default"/>
      </w:rPr>
    </w:lvl>
    <w:lvl w:ilvl="1">
      <w:start w:val="1"/>
      <w:numFmt w:val="lowerLetter"/>
      <w:lvlText w:val="(%2)"/>
      <w:lvlJc w:val="left"/>
      <w:pPr>
        <w:tabs>
          <w:tab w:val="num" w:pos="2850"/>
        </w:tabs>
        <w:ind w:left="2850" w:hanging="69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5" w15:restartNumberingAfterBreak="0">
    <w:nsid w:val="7036294E"/>
    <w:multiLevelType w:val="singleLevel"/>
    <w:tmpl w:val="13085A68"/>
    <w:lvl w:ilvl="0">
      <w:start w:val="1"/>
      <w:numFmt w:val="decimal"/>
      <w:lvlText w:val="%1."/>
      <w:lvlJc w:val="left"/>
      <w:pPr>
        <w:tabs>
          <w:tab w:val="num" w:pos="360"/>
        </w:tabs>
        <w:ind w:left="360" w:hanging="360"/>
      </w:pPr>
      <w:rPr>
        <w:rFonts w:hint="default"/>
        <w:i w:val="0"/>
        <w:color w:val="auto"/>
      </w:rPr>
    </w:lvl>
  </w:abstractNum>
  <w:abstractNum w:abstractNumId="46" w15:restartNumberingAfterBreak="0">
    <w:nsid w:val="753D6CA4"/>
    <w:multiLevelType w:val="hybridMultilevel"/>
    <w:tmpl w:val="D65067C2"/>
    <w:lvl w:ilvl="0" w:tplc="0405000F">
      <w:start w:val="1"/>
      <w:numFmt w:val="decimal"/>
      <w:lvlText w:val="%1."/>
      <w:lvlJc w:val="left"/>
      <w:pPr>
        <w:ind w:left="540" w:hanging="360"/>
      </w:p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47" w15:restartNumberingAfterBreak="0">
    <w:nsid w:val="7E281DA5"/>
    <w:multiLevelType w:val="hybridMultilevel"/>
    <w:tmpl w:val="D65067C2"/>
    <w:lvl w:ilvl="0" w:tplc="0405000F">
      <w:start w:val="1"/>
      <w:numFmt w:val="decimal"/>
      <w:lvlText w:val="%1."/>
      <w:lvlJc w:val="left"/>
      <w:pPr>
        <w:ind w:left="540" w:hanging="360"/>
      </w:p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num w:numId="1" w16cid:durableId="859703389">
    <w:abstractNumId w:val="0"/>
  </w:num>
  <w:num w:numId="2" w16cid:durableId="322927668">
    <w:abstractNumId w:val="2"/>
  </w:num>
  <w:num w:numId="3" w16cid:durableId="201485109">
    <w:abstractNumId w:val="4"/>
  </w:num>
  <w:num w:numId="4" w16cid:durableId="557933823">
    <w:abstractNumId w:val="7"/>
  </w:num>
  <w:num w:numId="5" w16cid:durableId="1992708189">
    <w:abstractNumId w:val="8"/>
  </w:num>
  <w:num w:numId="6" w16cid:durableId="503251919">
    <w:abstractNumId w:val="22"/>
  </w:num>
  <w:num w:numId="7" w16cid:durableId="356583092">
    <w:abstractNumId w:val="41"/>
  </w:num>
  <w:num w:numId="8" w16cid:durableId="667293588">
    <w:abstractNumId w:val="9"/>
  </w:num>
  <w:num w:numId="9" w16cid:durableId="1396125448">
    <w:abstractNumId w:val="37"/>
  </w:num>
  <w:num w:numId="10" w16cid:durableId="1632862173">
    <w:abstractNumId w:val="40"/>
  </w:num>
  <w:num w:numId="11" w16cid:durableId="1448233837">
    <w:abstractNumId w:val="42"/>
  </w:num>
  <w:num w:numId="12" w16cid:durableId="483819375">
    <w:abstractNumId w:val="34"/>
  </w:num>
  <w:num w:numId="13" w16cid:durableId="1172183318">
    <w:abstractNumId w:val="23"/>
  </w:num>
  <w:num w:numId="14" w16cid:durableId="429159148">
    <w:abstractNumId w:val="25"/>
  </w:num>
  <w:num w:numId="15" w16cid:durableId="281691977">
    <w:abstractNumId w:val="39"/>
  </w:num>
  <w:num w:numId="16" w16cid:durableId="1162966724">
    <w:abstractNumId w:val="26"/>
  </w:num>
  <w:num w:numId="17" w16cid:durableId="126625843">
    <w:abstractNumId w:val="46"/>
  </w:num>
  <w:num w:numId="18" w16cid:durableId="1704087339">
    <w:abstractNumId w:val="35"/>
  </w:num>
  <w:num w:numId="19" w16cid:durableId="76445229">
    <w:abstractNumId w:val="17"/>
  </w:num>
  <w:num w:numId="20" w16cid:durableId="866136689">
    <w:abstractNumId w:val="11"/>
  </w:num>
  <w:num w:numId="21" w16cid:durableId="8296417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7673540">
    <w:abstractNumId w:val="36"/>
  </w:num>
  <w:num w:numId="23" w16cid:durableId="1684436052">
    <w:abstractNumId w:val="12"/>
  </w:num>
  <w:num w:numId="24" w16cid:durableId="465050541">
    <w:abstractNumId w:val="16"/>
  </w:num>
  <w:num w:numId="25" w16cid:durableId="416754603">
    <w:abstractNumId w:val="31"/>
  </w:num>
  <w:num w:numId="26" w16cid:durableId="276453409">
    <w:abstractNumId w:val="47"/>
  </w:num>
  <w:num w:numId="27" w16cid:durableId="1004867007">
    <w:abstractNumId w:val="43"/>
  </w:num>
  <w:num w:numId="28" w16cid:durableId="1354501786">
    <w:abstractNumId w:val="33"/>
  </w:num>
  <w:num w:numId="29" w16cid:durableId="1042247182">
    <w:abstractNumId w:val="30"/>
  </w:num>
  <w:num w:numId="30" w16cid:durableId="1827630796">
    <w:abstractNumId w:val="13"/>
  </w:num>
  <w:num w:numId="31" w16cid:durableId="126557867">
    <w:abstractNumId w:val="27"/>
  </w:num>
  <w:num w:numId="32" w16cid:durableId="2138795797">
    <w:abstractNumId w:val="21"/>
  </w:num>
  <w:num w:numId="33" w16cid:durableId="2064325947">
    <w:abstractNumId w:val="14"/>
  </w:num>
  <w:num w:numId="34" w16cid:durableId="1752460690">
    <w:abstractNumId w:val="20"/>
  </w:num>
  <w:num w:numId="35" w16cid:durableId="157623478">
    <w:abstractNumId w:val="32"/>
  </w:num>
  <w:num w:numId="36" w16cid:durableId="1253706846">
    <w:abstractNumId w:val="45"/>
    <w:lvlOverride w:ilvl="0">
      <w:startOverride w:val="1"/>
    </w:lvlOverride>
  </w:num>
  <w:num w:numId="37" w16cid:durableId="1940529764">
    <w:abstractNumId w:val="18"/>
  </w:num>
  <w:num w:numId="38" w16cid:durableId="2069066747">
    <w:abstractNumId w:val="29"/>
  </w:num>
  <w:num w:numId="39" w16cid:durableId="487868167">
    <w:abstractNumId w:val="28"/>
  </w:num>
  <w:num w:numId="40" w16cid:durableId="650453063">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170"/>
    <w:rsid w:val="00002E3E"/>
    <w:rsid w:val="00004677"/>
    <w:rsid w:val="000060AE"/>
    <w:rsid w:val="00007577"/>
    <w:rsid w:val="0001408D"/>
    <w:rsid w:val="00017D25"/>
    <w:rsid w:val="00021220"/>
    <w:rsid w:val="00022A32"/>
    <w:rsid w:val="00027190"/>
    <w:rsid w:val="00027416"/>
    <w:rsid w:val="0002770D"/>
    <w:rsid w:val="000309FC"/>
    <w:rsid w:val="00031AD6"/>
    <w:rsid w:val="00033151"/>
    <w:rsid w:val="00034CCE"/>
    <w:rsid w:val="00040847"/>
    <w:rsid w:val="00041C7D"/>
    <w:rsid w:val="00042870"/>
    <w:rsid w:val="00043719"/>
    <w:rsid w:val="000439F3"/>
    <w:rsid w:val="00044B02"/>
    <w:rsid w:val="00045A55"/>
    <w:rsid w:val="0004697C"/>
    <w:rsid w:val="00047C76"/>
    <w:rsid w:val="000511D8"/>
    <w:rsid w:val="0005146B"/>
    <w:rsid w:val="00052DEF"/>
    <w:rsid w:val="00063093"/>
    <w:rsid w:val="00070768"/>
    <w:rsid w:val="000726F7"/>
    <w:rsid w:val="00074F06"/>
    <w:rsid w:val="00076C70"/>
    <w:rsid w:val="00077E18"/>
    <w:rsid w:val="00082642"/>
    <w:rsid w:val="0008352F"/>
    <w:rsid w:val="00084A55"/>
    <w:rsid w:val="00087758"/>
    <w:rsid w:val="00090A1D"/>
    <w:rsid w:val="00091A9B"/>
    <w:rsid w:val="000977D8"/>
    <w:rsid w:val="00097982"/>
    <w:rsid w:val="000A3D77"/>
    <w:rsid w:val="000A62B3"/>
    <w:rsid w:val="000A6349"/>
    <w:rsid w:val="000A6A3C"/>
    <w:rsid w:val="000A6F2A"/>
    <w:rsid w:val="000A7823"/>
    <w:rsid w:val="000B1604"/>
    <w:rsid w:val="000B1C3B"/>
    <w:rsid w:val="000B369A"/>
    <w:rsid w:val="000B3D80"/>
    <w:rsid w:val="000C02ED"/>
    <w:rsid w:val="000C42C1"/>
    <w:rsid w:val="000C5715"/>
    <w:rsid w:val="000C7B97"/>
    <w:rsid w:val="000D74E8"/>
    <w:rsid w:val="000E0047"/>
    <w:rsid w:val="000E2CEE"/>
    <w:rsid w:val="000E3504"/>
    <w:rsid w:val="000E49BF"/>
    <w:rsid w:val="000F3A30"/>
    <w:rsid w:val="000F775E"/>
    <w:rsid w:val="001005AF"/>
    <w:rsid w:val="0010182F"/>
    <w:rsid w:val="001058A4"/>
    <w:rsid w:val="001067D1"/>
    <w:rsid w:val="001118B7"/>
    <w:rsid w:val="00112730"/>
    <w:rsid w:val="001129C4"/>
    <w:rsid w:val="00112BF9"/>
    <w:rsid w:val="0011393D"/>
    <w:rsid w:val="00115A5D"/>
    <w:rsid w:val="001174C0"/>
    <w:rsid w:val="00117A75"/>
    <w:rsid w:val="0012184F"/>
    <w:rsid w:val="001233FB"/>
    <w:rsid w:val="0012417F"/>
    <w:rsid w:val="0012560F"/>
    <w:rsid w:val="001304CC"/>
    <w:rsid w:val="0013492A"/>
    <w:rsid w:val="0013637C"/>
    <w:rsid w:val="00141D62"/>
    <w:rsid w:val="001435B7"/>
    <w:rsid w:val="001452DE"/>
    <w:rsid w:val="00145C2E"/>
    <w:rsid w:val="001512F0"/>
    <w:rsid w:val="0015140B"/>
    <w:rsid w:val="00154EDA"/>
    <w:rsid w:val="0015640A"/>
    <w:rsid w:val="00156C34"/>
    <w:rsid w:val="00161745"/>
    <w:rsid w:val="00163832"/>
    <w:rsid w:val="00163C7E"/>
    <w:rsid w:val="00163D61"/>
    <w:rsid w:val="0016751C"/>
    <w:rsid w:val="00173DA5"/>
    <w:rsid w:val="00174831"/>
    <w:rsid w:val="001761E6"/>
    <w:rsid w:val="00180AE9"/>
    <w:rsid w:val="001811BB"/>
    <w:rsid w:val="001856EC"/>
    <w:rsid w:val="001941AB"/>
    <w:rsid w:val="00194911"/>
    <w:rsid w:val="001949CD"/>
    <w:rsid w:val="0019516E"/>
    <w:rsid w:val="001977D5"/>
    <w:rsid w:val="001A1A8B"/>
    <w:rsid w:val="001A5DC4"/>
    <w:rsid w:val="001A6F43"/>
    <w:rsid w:val="001A7248"/>
    <w:rsid w:val="001B13A7"/>
    <w:rsid w:val="001B6931"/>
    <w:rsid w:val="001C0C22"/>
    <w:rsid w:val="001C0DB6"/>
    <w:rsid w:val="001C1380"/>
    <w:rsid w:val="001C1842"/>
    <w:rsid w:val="001C3F5F"/>
    <w:rsid w:val="001C56AF"/>
    <w:rsid w:val="001C6010"/>
    <w:rsid w:val="001D3326"/>
    <w:rsid w:val="001D7C75"/>
    <w:rsid w:val="001E3B82"/>
    <w:rsid w:val="001E741D"/>
    <w:rsid w:val="001F0ED7"/>
    <w:rsid w:val="001F3D36"/>
    <w:rsid w:val="001F6088"/>
    <w:rsid w:val="001F6662"/>
    <w:rsid w:val="001F75FB"/>
    <w:rsid w:val="002002F9"/>
    <w:rsid w:val="00201623"/>
    <w:rsid w:val="00205224"/>
    <w:rsid w:val="002052A7"/>
    <w:rsid w:val="00206805"/>
    <w:rsid w:val="0020738A"/>
    <w:rsid w:val="00212158"/>
    <w:rsid w:val="00212EF6"/>
    <w:rsid w:val="002131C8"/>
    <w:rsid w:val="00213B65"/>
    <w:rsid w:val="002147E1"/>
    <w:rsid w:val="00217724"/>
    <w:rsid w:val="00220A75"/>
    <w:rsid w:val="00224C32"/>
    <w:rsid w:val="00226AB8"/>
    <w:rsid w:val="002270E3"/>
    <w:rsid w:val="00230E75"/>
    <w:rsid w:val="0023257E"/>
    <w:rsid w:val="00232B37"/>
    <w:rsid w:val="00232FC0"/>
    <w:rsid w:val="00233698"/>
    <w:rsid w:val="00235B59"/>
    <w:rsid w:val="0023728F"/>
    <w:rsid w:val="00240C3A"/>
    <w:rsid w:val="00241109"/>
    <w:rsid w:val="00242FB0"/>
    <w:rsid w:val="00244E5A"/>
    <w:rsid w:val="002504F1"/>
    <w:rsid w:val="0025312B"/>
    <w:rsid w:val="00253326"/>
    <w:rsid w:val="00255157"/>
    <w:rsid w:val="0025606D"/>
    <w:rsid w:val="00256FA0"/>
    <w:rsid w:val="00260055"/>
    <w:rsid w:val="002636A8"/>
    <w:rsid w:val="002638C1"/>
    <w:rsid w:val="00264AA1"/>
    <w:rsid w:val="00267471"/>
    <w:rsid w:val="00272870"/>
    <w:rsid w:val="002756E5"/>
    <w:rsid w:val="0027685E"/>
    <w:rsid w:val="002773E6"/>
    <w:rsid w:val="00277F42"/>
    <w:rsid w:val="00280F6E"/>
    <w:rsid w:val="00281E2B"/>
    <w:rsid w:val="00281EF7"/>
    <w:rsid w:val="002824F1"/>
    <w:rsid w:val="0028622F"/>
    <w:rsid w:val="0028654E"/>
    <w:rsid w:val="00286F31"/>
    <w:rsid w:val="00287AF4"/>
    <w:rsid w:val="002972EA"/>
    <w:rsid w:val="002A0320"/>
    <w:rsid w:val="002A2B83"/>
    <w:rsid w:val="002A594A"/>
    <w:rsid w:val="002A61F5"/>
    <w:rsid w:val="002A6C4E"/>
    <w:rsid w:val="002B28F1"/>
    <w:rsid w:val="002C0549"/>
    <w:rsid w:val="002C1BEB"/>
    <w:rsid w:val="002C2A34"/>
    <w:rsid w:val="002C3139"/>
    <w:rsid w:val="002C696A"/>
    <w:rsid w:val="002C7017"/>
    <w:rsid w:val="002C7749"/>
    <w:rsid w:val="002D0B29"/>
    <w:rsid w:val="002D2350"/>
    <w:rsid w:val="002D34E2"/>
    <w:rsid w:val="002E0F00"/>
    <w:rsid w:val="002E1097"/>
    <w:rsid w:val="002E2A33"/>
    <w:rsid w:val="002E4B43"/>
    <w:rsid w:val="0030229E"/>
    <w:rsid w:val="003109DD"/>
    <w:rsid w:val="00314430"/>
    <w:rsid w:val="00314595"/>
    <w:rsid w:val="0031598A"/>
    <w:rsid w:val="00317049"/>
    <w:rsid w:val="00320D00"/>
    <w:rsid w:val="00321AC1"/>
    <w:rsid w:val="00321CF1"/>
    <w:rsid w:val="00322425"/>
    <w:rsid w:val="00323C27"/>
    <w:rsid w:val="00332DAE"/>
    <w:rsid w:val="00336C04"/>
    <w:rsid w:val="00337253"/>
    <w:rsid w:val="00341A1F"/>
    <w:rsid w:val="00341E79"/>
    <w:rsid w:val="00344649"/>
    <w:rsid w:val="003451C1"/>
    <w:rsid w:val="0034550E"/>
    <w:rsid w:val="00345744"/>
    <w:rsid w:val="0034631F"/>
    <w:rsid w:val="00346C8B"/>
    <w:rsid w:val="00347DD9"/>
    <w:rsid w:val="0035089D"/>
    <w:rsid w:val="0035113D"/>
    <w:rsid w:val="003524D9"/>
    <w:rsid w:val="00352EDC"/>
    <w:rsid w:val="00355DC8"/>
    <w:rsid w:val="003571F2"/>
    <w:rsid w:val="003628F0"/>
    <w:rsid w:val="00362C60"/>
    <w:rsid w:val="00366233"/>
    <w:rsid w:val="00366AFC"/>
    <w:rsid w:val="00371BCC"/>
    <w:rsid w:val="003737CD"/>
    <w:rsid w:val="00374FF8"/>
    <w:rsid w:val="003763B9"/>
    <w:rsid w:val="00380352"/>
    <w:rsid w:val="00380837"/>
    <w:rsid w:val="00380B72"/>
    <w:rsid w:val="003830A3"/>
    <w:rsid w:val="0038364A"/>
    <w:rsid w:val="00391788"/>
    <w:rsid w:val="00393825"/>
    <w:rsid w:val="003942E6"/>
    <w:rsid w:val="00394BAE"/>
    <w:rsid w:val="00394E2B"/>
    <w:rsid w:val="00394E9A"/>
    <w:rsid w:val="00397AA2"/>
    <w:rsid w:val="003A094C"/>
    <w:rsid w:val="003A388F"/>
    <w:rsid w:val="003A3FFF"/>
    <w:rsid w:val="003A464E"/>
    <w:rsid w:val="003B079D"/>
    <w:rsid w:val="003B2D11"/>
    <w:rsid w:val="003B2F2A"/>
    <w:rsid w:val="003B4449"/>
    <w:rsid w:val="003B48E9"/>
    <w:rsid w:val="003B4E99"/>
    <w:rsid w:val="003B65A5"/>
    <w:rsid w:val="003B754E"/>
    <w:rsid w:val="003C0757"/>
    <w:rsid w:val="003C2BE6"/>
    <w:rsid w:val="003C32C8"/>
    <w:rsid w:val="003C3456"/>
    <w:rsid w:val="003C5AAD"/>
    <w:rsid w:val="003C693D"/>
    <w:rsid w:val="003D1B03"/>
    <w:rsid w:val="003D24A5"/>
    <w:rsid w:val="003D2C49"/>
    <w:rsid w:val="003D3129"/>
    <w:rsid w:val="003D3EA8"/>
    <w:rsid w:val="003D4E93"/>
    <w:rsid w:val="003D593B"/>
    <w:rsid w:val="003D7C7D"/>
    <w:rsid w:val="003E3570"/>
    <w:rsid w:val="003E6DDA"/>
    <w:rsid w:val="003F10CC"/>
    <w:rsid w:val="003F6B10"/>
    <w:rsid w:val="003F7113"/>
    <w:rsid w:val="004010D0"/>
    <w:rsid w:val="0040121D"/>
    <w:rsid w:val="004037F5"/>
    <w:rsid w:val="00403BBE"/>
    <w:rsid w:val="00405052"/>
    <w:rsid w:val="004105EC"/>
    <w:rsid w:val="00412B50"/>
    <w:rsid w:val="0041571F"/>
    <w:rsid w:val="00415B0D"/>
    <w:rsid w:val="00415BAF"/>
    <w:rsid w:val="00417D75"/>
    <w:rsid w:val="0042215C"/>
    <w:rsid w:val="00422BE6"/>
    <w:rsid w:val="00423549"/>
    <w:rsid w:val="00424EFC"/>
    <w:rsid w:val="00426D4F"/>
    <w:rsid w:val="004272C0"/>
    <w:rsid w:val="00430135"/>
    <w:rsid w:val="004304FF"/>
    <w:rsid w:val="00432B5D"/>
    <w:rsid w:val="00434298"/>
    <w:rsid w:val="00436CE4"/>
    <w:rsid w:val="00437279"/>
    <w:rsid w:val="00437E86"/>
    <w:rsid w:val="00441303"/>
    <w:rsid w:val="00441DC6"/>
    <w:rsid w:val="004424A4"/>
    <w:rsid w:val="00444869"/>
    <w:rsid w:val="00446399"/>
    <w:rsid w:val="004465EB"/>
    <w:rsid w:val="00451ED6"/>
    <w:rsid w:val="00463209"/>
    <w:rsid w:val="00463992"/>
    <w:rsid w:val="00464C64"/>
    <w:rsid w:val="00465B6E"/>
    <w:rsid w:val="004675D2"/>
    <w:rsid w:val="004678A2"/>
    <w:rsid w:val="00470FDF"/>
    <w:rsid w:val="00471086"/>
    <w:rsid w:val="00472414"/>
    <w:rsid w:val="00474B06"/>
    <w:rsid w:val="0047519E"/>
    <w:rsid w:val="00475A06"/>
    <w:rsid w:val="00476897"/>
    <w:rsid w:val="00482114"/>
    <w:rsid w:val="00482A06"/>
    <w:rsid w:val="00482BCE"/>
    <w:rsid w:val="0048456D"/>
    <w:rsid w:val="004862E4"/>
    <w:rsid w:val="00486C02"/>
    <w:rsid w:val="00486F8F"/>
    <w:rsid w:val="00487657"/>
    <w:rsid w:val="004964DE"/>
    <w:rsid w:val="00497367"/>
    <w:rsid w:val="00497A8E"/>
    <w:rsid w:val="004B2036"/>
    <w:rsid w:val="004B29E1"/>
    <w:rsid w:val="004B3938"/>
    <w:rsid w:val="004B4E3E"/>
    <w:rsid w:val="004B54C9"/>
    <w:rsid w:val="004B6137"/>
    <w:rsid w:val="004B7CED"/>
    <w:rsid w:val="004C01DB"/>
    <w:rsid w:val="004C17EA"/>
    <w:rsid w:val="004C3A4C"/>
    <w:rsid w:val="004C55FD"/>
    <w:rsid w:val="004C58BA"/>
    <w:rsid w:val="004C7BEC"/>
    <w:rsid w:val="004D0A57"/>
    <w:rsid w:val="004D0AF6"/>
    <w:rsid w:val="004D0FCD"/>
    <w:rsid w:val="004D40D5"/>
    <w:rsid w:val="004D6AAE"/>
    <w:rsid w:val="004D6D7E"/>
    <w:rsid w:val="004E0068"/>
    <w:rsid w:val="004E093A"/>
    <w:rsid w:val="004E0FF6"/>
    <w:rsid w:val="004E1A73"/>
    <w:rsid w:val="004E581E"/>
    <w:rsid w:val="004E608A"/>
    <w:rsid w:val="004E6CC1"/>
    <w:rsid w:val="004E787E"/>
    <w:rsid w:val="004F0E11"/>
    <w:rsid w:val="004F32F2"/>
    <w:rsid w:val="004F3700"/>
    <w:rsid w:val="004F3B7A"/>
    <w:rsid w:val="004F5F63"/>
    <w:rsid w:val="005012C5"/>
    <w:rsid w:val="00501BB4"/>
    <w:rsid w:val="0050252B"/>
    <w:rsid w:val="00505EB9"/>
    <w:rsid w:val="00505FE2"/>
    <w:rsid w:val="00506583"/>
    <w:rsid w:val="0051448C"/>
    <w:rsid w:val="0052283E"/>
    <w:rsid w:val="005232BF"/>
    <w:rsid w:val="00523F1C"/>
    <w:rsid w:val="00526AFC"/>
    <w:rsid w:val="00527E9F"/>
    <w:rsid w:val="00527EC2"/>
    <w:rsid w:val="00531516"/>
    <w:rsid w:val="00534797"/>
    <w:rsid w:val="0053488A"/>
    <w:rsid w:val="005374D2"/>
    <w:rsid w:val="0054140A"/>
    <w:rsid w:val="00541D75"/>
    <w:rsid w:val="0054216E"/>
    <w:rsid w:val="00542992"/>
    <w:rsid w:val="005439B2"/>
    <w:rsid w:val="00543CBD"/>
    <w:rsid w:val="00550CD0"/>
    <w:rsid w:val="0055149B"/>
    <w:rsid w:val="00552C0D"/>
    <w:rsid w:val="00554D94"/>
    <w:rsid w:val="00561A09"/>
    <w:rsid w:val="00562B28"/>
    <w:rsid w:val="00565218"/>
    <w:rsid w:val="0056639E"/>
    <w:rsid w:val="0056741C"/>
    <w:rsid w:val="00573CE3"/>
    <w:rsid w:val="00577055"/>
    <w:rsid w:val="005803C8"/>
    <w:rsid w:val="005817C1"/>
    <w:rsid w:val="00583C79"/>
    <w:rsid w:val="00585FE7"/>
    <w:rsid w:val="00586AD5"/>
    <w:rsid w:val="005876CB"/>
    <w:rsid w:val="00595639"/>
    <w:rsid w:val="005A20D8"/>
    <w:rsid w:val="005A41D9"/>
    <w:rsid w:val="005A44A4"/>
    <w:rsid w:val="005A607D"/>
    <w:rsid w:val="005A6522"/>
    <w:rsid w:val="005B7534"/>
    <w:rsid w:val="005C0FF3"/>
    <w:rsid w:val="005C1856"/>
    <w:rsid w:val="005C2E25"/>
    <w:rsid w:val="005C33F8"/>
    <w:rsid w:val="005C36EA"/>
    <w:rsid w:val="005C5FE0"/>
    <w:rsid w:val="005C6EF3"/>
    <w:rsid w:val="005C7D84"/>
    <w:rsid w:val="005D1881"/>
    <w:rsid w:val="005D4D30"/>
    <w:rsid w:val="005D5856"/>
    <w:rsid w:val="005D5C02"/>
    <w:rsid w:val="005E09D8"/>
    <w:rsid w:val="005E350F"/>
    <w:rsid w:val="005E3C43"/>
    <w:rsid w:val="005E5DAC"/>
    <w:rsid w:val="005E74E3"/>
    <w:rsid w:val="005F11E3"/>
    <w:rsid w:val="005F3664"/>
    <w:rsid w:val="005F4D49"/>
    <w:rsid w:val="005F54B9"/>
    <w:rsid w:val="005F70EB"/>
    <w:rsid w:val="005F739A"/>
    <w:rsid w:val="0060061B"/>
    <w:rsid w:val="00601F69"/>
    <w:rsid w:val="0060232B"/>
    <w:rsid w:val="00605D11"/>
    <w:rsid w:val="0060675B"/>
    <w:rsid w:val="00612F27"/>
    <w:rsid w:val="0061567D"/>
    <w:rsid w:val="0061569C"/>
    <w:rsid w:val="00620D39"/>
    <w:rsid w:val="00621B16"/>
    <w:rsid w:val="00624A27"/>
    <w:rsid w:val="00624DED"/>
    <w:rsid w:val="00626562"/>
    <w:rsid w:val="00630DC5"/>
    <w:rsid w:val="0063100B"/>
    <w:rsid w:val="00632777"/>
    <w:rsid w:val="00633399"/>
    <w:rsid w:val="006353B6"/>
    <w:rsid w:val="00635D27"/>
    <w:rsid w:val="00637294"/>
    <w:rsid w:val="006434A8"/>
    <w:rsid w:val="00644B1D"/>
    <w:rsid w:val="006469DE"/>
    <w:rsid w:val="00646FF8"/>
    <w:rsid w:val="00647474"/>
    <w:rsid w:val="00650AA1"/>
    <w:rsid w:val="00651696"/>
    <w:rsid w:val="006529FA"/>
    <w:rsid w:val="00656954"/>
    <w:rsid w:val="00657A77"/>
    <w:rsid w:val="006638E3"/>
    <w:rsid w:val="00671D2D"/>
    <w:rsid w:val="006725BD"/>
    <w:rsid w:val="006752C5"/>
    <w:rsid w:val="006755EB"/>
    <w:rsid w:val="00676C17"/>
    <w:rsid w:val="00677B7B"/>
    <w:rsid w:val="00677D2D"/>
    <w:rsid w:val="00680671"/>
    <w:rsid w:val="006831E4"/>
    <w:rsid w:val="0068615E"/>
    <w:rsid w:val="00690963"/>
    <w:rsid w:val="00694A1F"/>
    <w:rsid w:val="00694EF6"/>
    <w:rsid w:val="00695BBC"/>
    <w:rsid w:val="00696C91"/>
    <w:rsid w:val="006A1126"/>
    <w:rsid w:val="006A1F22"/>
    <w:rsid w:val="006A434C"/>
    <w:rsid w:val="006A4E3B"/>
    <w:rsid w:val="006A7471"/>
    <w:rsid w:val="006B0C4B"/>
    <w:rsid w:val="006B0DAA"/>
    <w:rsid w:val="006B17B6"/>
    <w:rsid w:val="006B36CE"/>
    <w:rsid w:val="006B4047"/>
    <w:rsid w:val="006B55CA"/>
    <w:rsid w:val="006C0137"/>
    <w:rsid w:val="006C1BA9"/>
    <w:rsid w:val="006C7B96"/>
    <w:rsid w:val="006D14E9"/>
    <w:rsid w:val="006D6242"/>
    <w:rsid w:val="006E0226"/>
    <w:rsid w:val="006E446B"/>
    <w:rsid w:val="006E495F"/>
    <w:rsid w:val="006E56F6"/>
    <w:rsid w:val="006E69B4"/>
    <w:rsid w:val="006F0674"/>
    <w:rsid w:val="006F12AC"/>
    <w:rsid w:val="006F4210"/>
    <w:rsid w:val="006F4B09"/>
    <w:rsid w:val="006F5693"/>
    <w:rsid w:val="006F56FB"/>
    <w:rsid w:val="007015DC"/>
    <w:rsid w:val="007033D2"/>
    <w:rsid w:val="00711C8B"/>
    <w:rsid w:val="0071320D"/>
    <w:rsid w:val="00713351"/>
    <w:rsid w:val="00715C57"/>
    <w:rsid w:val="00715E22"/>
    <w:rsid w:val="00717112"/>
    <w:rsid w:val="007217E9"/>
    <w:rsid w:val="00722C57"/>
    <w:rsid w:val="007350B9"/>
    <w:rsid w:val="00736574"/>
    <w:rsid w:val="00736DD2"/>
    <w:rsid w:val="00746145"/>
    <w:rsid w:val="00746E7E"/>
    <w:rsid w:val="00750122"/>
    <w:rsid w:val="00753335"/>
    <w:rsid w:val="00757B9F"/>
    <w:rsid w:val="0076195E"/>
    <w:rsid w:val="00762361"/>
    <w:rsid w:val="00767790"/>
    <w:rsid w:val="00767A2A"/>
    <w:rsid w:val="00767BB5"/>
    <w:rsid w:val="00770B76"/>
    <w:rsid w:val="00772CD1"/>
    <w:rsid w:val="007738E1"/>
    <w:rsid w:val="00773F6B"/>
    <w:rsid w:val="00774168"/>
    <w:rsid w:val="0077431A"/>
    <w:rsid w:val="00774D5A"/>
    <w:rsid w:val="00776826"/>
    <w:rsid w:val="00780D6B"/>
    <w:rsid w:val="00782447"/>
    <w:rsid w:val="00783437"/>
    <w:rsid w:val="007910FB"/>
    <w:rsid w:val="0079140B"/>
    <w:rsid w:val="00792FD5"/>
    <w:rsid w:val="007977A7"/>
    <w:rsid w:val="007A5964"/>
    <w:rsid w:val="007B08E9"/>
    <w:rsid w:val="007B144F"/>
    <w:rsid w:val="007B20BC"/>
    <w:rsid w:val="007B42CF"/>
    <w:rsid w:val="007B60D3"/>
    <w:rsid w:val="007B6C0F"/>
    <w:rsid w:val="007C2DF9"/>
    <w:rsid w:val="007C4A7C"/>
    <w:rsid w:val="007C5E33"/>
    <w:rsid w:val="007D4852"/>
    <w:rsid w:val="007D7C4E"/>
    <w:rsid w:val="007E3742"/>
    <w:rsid w:val="007E4800"/>
    <w:rsid w:val="007E5506"/>
    <w:rsid w:val="007F029E"/>
    <w:rsid w:val="007F1F13"/>
    <w:rsid w:val="007F2A47"/>
    <w:rsid w:val="007F3672"/>
    <w:rsid w:val="007F5D6D"/>
    <w:rsid w:val="007F6D82"/>
    <w:rsid w:val="00800E31"/>
    <w:rsid w:val="00801A01"/>
    <w:rsid w:val="00805947"/>
    <w:rsid w:val="00806020"/>
    <w:rsid w:val="00807ED1"/>
    <w:rsid w:val="0081090E"/>
    <w:rsid w:val="00814D34"/>
    <w:rsid w:val="0081659F"/>
    <w:rsid w:val="00822B72"/>
    <w:rsid w:val="00823F80"/>
    <w:rsid w:val="008240BA"/>
    <w:rsid w:val="008331F4"/>
    <w:rsid w:val="008347F9"/>
    <w:rsid w:val="00836E93"/>
    <w:rsid w:val="00842093"/>
    <w:rsid w:val="00842116"/>
    <w:rsid w:val="00846971"/>
    <w:rsid w:val="008504CA"/>
    <w:rsid w:val="00853D2F"/>
    <w:rsid w:val="00853F2C"/>
    <w:rsid w:val="0086476F"/>
    <w:rsid w:val="008675EE"/>
    <w:rsid w:val="00876BBD"/>
    <w:rsid w:val="00880DDB"/>
    <w:rsid w:val="008816BC"/>
    <w:rsid w:val="00882CF3"/>
    <w:rsid w:val="00886D68"/>
    <w:rsid w:val="0089396F"/>
    <w:rsid w:val="00896FCF"/>
    <w:rsid w:val="0089755E"/>
    <w:rsid w:val="008A57EF"/>
    <w:rsid w:val="008B3C83"/>
    <w:rsid w:val="008B49F3"/>
    <w:rsid w:val="008C0015"/>
    <w:rsid w:val="008C04F2"/>
    <w:rsid w:val="008C09B5"/>
    <w:rsid w:val="008C0C81"/>
    <w:rsid w:val="008C2DC3"/>
    <w:rsid w:val="008C47E1"/>
    <w:rsid w:val="008C5690"/>
    <w:rsid w:val="008C5FAA"/>
    <w:rsid w:val="008D2A1B"/>
    <w:rsid w:val="008D3DDC"/>
    <w:rsid w:val="008D4B1D"/>
    <w:rsid w:val="008D7C6D"/>
    <w:rsid w:val="008E01D4"/>
    <w:rsid w:val="008E1374"/>
    <w:rsid w:val="008E3EBD"/>
    <w:rsid w:val="008E6C78"/>
    <w:rsid w:val="008E7235"/>
    <w:rsid w:val="008F0CE5"/>
    <w:rsid w:val="008F2D50"/>
    <w:rsid w:val="008F57EA"/>
    <w:rsid w:val="008F5CF2"/>
    <w:rsid w:val="008F5E07"/>
    <w:rsid w:val="009029E9"/>
    <w:rsid w:val="00905D44"/>
    <w:rsid w:val="00911EB1"/>
    <w:rsid w:val="009123DA"/>
    <w:rsid w:val="00912B1F"/>
    <w:rsid w:val="00914514"/>
    <w:rsid w:val="009153C6"/>
    <w:rsid w:val="009176AB"/>
    <w:rsid w:val="00923C5F"/>
    <w:rsid w:val="009301C1"/>
    <w:rsid w:val="00930D7C"/>
    <w:rsid w:val="00934E22"/>
    <w:rsid w:val="0093529C"/>
    <w:rsid w:val="0093640E"/>
    <w:rsid w:val="00936727"/>
    <w:rsid w:val="00937C0B"/>
    <w:rsid w:val="00945789"/>
    <w:rsid w:val="009457AF"/>
    <w:rsid w:val="0094799B"/>
    <w:rsid w:val="009540A8"/>
    <w:rsid w:val="0095424D"/>
    <w:rsid w:val="009565D1"/>
    <w:rsid w:val="00956BD1"/>
    <w:rsid w:val="0096156E"/>
    <w:rsid w:val="00962B16"/>
    <w:rsid w:val="00963C71"/>
    <w:rsid w:val="009641E4"/>
    <w:rsid w:val="00967AFB"/>
    <w:rsid w:val="00975BAA"/>
    <w:rsid w:val="00976B98"/>
    <w:rsid w:val="00985DBB"/>
    <w:rsid w:val="009918D1"/>
    <w:rsid w:val="00991E74"/>
    <w:rsid w:val="0099788C"/>
    <w:rsid w:val="009A4130"/>
    <w:rsid w:val="009A4BCB"/>
    <w:rsid w:val="009A4C2D"/>
    <w:rsid w:val="009A4DDF"/>
    <w:rsid w:val="009A57C7"/>
    <w:rsid w:val="009A60CB"/>
    <w:rsid w:val="009A729E"/>
    <w:rsid w:val="009B11EB"/>
    <w:rsid w:val="009B126D"/>
    <w:rsid w:val="009B2FFB"/>
    <w:rsid w:val="009B5564"/>
    <w:rsid w:val="009B7DB1"/>
    <w:rsid w:val="009C1E8D"/>
    <w:rsid w:val="009C2FE6"/>
    <w:rsid w:val="009C31B4"/>
    <w:rsid w:val="009C48F9"/>
    <w:rsid w:val="009C7932"/>
    <w:rsid w:val="009C7A89"/>
    <w:rsid w:val="009D1F43"/>
    <w:rsid w:val="009D46F3"/>
    <w:rsid w:val="009D4AF9"/>
    <w:rsid w:val="009D662A"/>
    <w:rsid w:val="009D6A7C"/>
    <w:rsid w:val="009E4BCA"/>
    <w:rsid w:val="009E52B2"/>
    <w:rsid w:val="009E55D2"/>
    <w:rsid w:val="009E62A5"/>
    <w:rsid w:val="009F2C74"/>
    <w:rsid w:val="00A002D0"/>
    <w:rsid w:val="00A01724"/>
    <w:rsid w:val="00A02998"/>
    <w:rsid w:val="00A02E3D"/>
    <w:rsid w:val="00A0399D"/>
    <w:rsid w:val="00A039AF"/>
    <w:rsid w:val="00A0476E"/>
    <w:rsid w:val="00A056F6"/>
    <w:rsid w:val="00A06DB6"/>
    <w:rsid w:val="00A12F8A"/>
    <w:rsid w:val="00A14E48"/>
    <w:rsid w:val="00A20940"/>
    <w:rsid w:val="00A31C2C"/>
    <w:rsid w:val="00A358AF"/>
    <w:rsid w:val="00A37DBE"/>
    <w:rsid w:val="00A43919"/>
    <w:rsid w:val="00A455F6"/>
    <w:rsid w:val="00A45EB2"/>
    <w:rsid w:val="00A51F07"/>
    <w:rsid w:val="00A534FD"/>
    <w:rsid w:val="00A5403C"/>
    <w:rsid w:val="00A54BCE"/>
    <w:rsid w:val="00A55915"/>
    <w:rsid w:val="00A620EE"/>
    <w:rsid w:val="00A624CC"/>
    <w:rsid w:val="00A624FD"/>
    <w:rsid w:val="00A62ED5"/>
    <w:rsid w:val="00A637FA"/>
    <w:rsid w:val="00A6684D"/>
    <w:rsid w:val="00A7097B"/>
    <w:rsid w:val="00A72A9A"/>
    <w:rsid w:val="00A73199"/>
    <w:rsid w:val="00A73B27"/>
    <w:rsid w:val="00A7738D"/>
    <w:rsid w:val="00A839B4"/>
    <w:rsid w:val="00A83ABD"/>
    <w:rsid w:val="00A8502B"/>
    <w:rsid w:val="00A92D6F"/>
    <w:rsid w:val="00A97964"/>
    <w:rsid w:val="00AA13FD"/>
    <w:rsid w:val="00AA1990"/>
    <w:rsid w:val="00AA2F5C"/>
    <w:rsid w:val="00AA35F0"/>
    <w:rsid w:val="00AA74C5"/>
    <w:rsid w:val="00AA7E19"/>
    <w:rsid w:val="00AB7E6C"/>
    <w:rsid w:val="00AC220E"/>
    <w:rsid w:val="00AC38E5"/>
    <w:rsid w:val="00AC3EF4"/>
    <w:rsid w:val="00AC7573"/>
    <w:rsid w:val="00AD0170"/>
    <w:rsid w:val="00AD0568"/>
    <w:rsid w:val="00AD1411"/>
    <w:rsid w:val="00AD268B"/>
    <w:rsid w:val="00AD2FE9"/>
    <w:rsid w:val="00AD4F15"/>
    <w:rsid w:val="00AD56A9"/>
    <w:rsid w:val="00AD57F6"/>
    <w:rsid w:val="00AD5ADA"/>
    <w:rsid w:val="00AE1BAA"/>
    <w:rsid w:val="00AE2E1B"/>
    <w:rsid w:val="00AE3450"/>
    <w:rsid w:val="00AE4660"/>
    <w:rsid w:val="00AE6829"/>
    <w:rsid w:val="00AE6B88"/>
    <w:rsid w:val="00AF21A4"/>
    <w:rsid w:val="00AF3C80"/>
    <w:rsid w:val="00AF3E50"/>
    <w:rsid w:val="00AF63B7"/>
    <w:rsid w:val="00AF6FA5"/>
    <w:rsid w:val="00AF75DE"/>
    <w:rsid w:val="00B037C8"/>
    <w:rsid w:val="00B047DD"/>
    <w:rsid w:val="00B053ED"/>
    <w:rsid w:val="00B05D68"/>
    <w:rsid w:val="00B07774"/>
    <w:rsid w:val="00B07FF2"/>
    <w:rsid w:val="00B12189"/>
    <w:rsid w:val="00B12DD1"/>
    <w:rsid w:val="00B134F2"/>
    <w:rsid w:val="00B144D2"/>
    <w:rsid w:val="00B148B7"/>
    <w:rsid w:val="00B150AD"/>
    <w:rsid w:val="00B16DAC"/>
    <w:rsid w:val="00B17254"/>
    <w:rsid w:val="00B17D33"/>
    <w:rsid w:val="00B20554"/>
    <w:rsid w:val="00B20840"/>
    <w:rsid w:val="00B219C4"/>
    <w:rsid w:val="00B2226F"/>
    <w:rsid w:val="00B241AB"/>
    <w:rsid w:val="00B27560"/>
    <w:rsid w:val="00B2780C"/>
    <w:rsid w:val="00B306FF"/>
    <w:rsid w:val="00B32BE7"/>
    <w:rsid w:val="00B356C9"/>
    <w:rsid w:val="00B401C3"/>
    <w:rsid w:val="00B43709"/>
    <w:rsid w:val="00B44ECD"/>
    <w:rsid w:val="00B45A09"/>
    <w:rsid w:val="00B51F92"/>
    <w:rsid w:val="00B53D81"/>
    <w:rsid w:val="00B55908"/>
    <w:rsid w:val="00B55CBE"/>
    <w:rsid w:val="00B57254"/>
    <w:rsid w:val="00B57A6D"/>
    <w:rsid w:val="00B6197F"/>
    <w:rsid w:val="00B63C21"/>
    <w:rsid w:val="00B6535A"/>
    <w:rsid w:val="00B67690"/>
    <w:rsid w:val="00B67824"/>
    <w:rsid w:val="00B71756"/>
    <w:rsid w:val="00B77E57"/>
    <w:rsid w:val="00B77EBD"/>
    <w:rsid w:val="00B815AA"/>
    <w:rsid w:val="00B8260B"/>
    <w:rsid w:val="00B84B4F"/>
    <w:rsid w:val="00B85EE1"/>
    <w:rsid w:val="00B868A0"/>
    <w:rsid w:val="00B903B1"/>
    <w:rsid w:val="00B955E9"/>
    <w:rsid w:val="00B956D6"/>
    <w:rsid w:val="00BA0098"/>
    <w:rsid w:val="00BA0AFB"/>
    <w:rsid w:val="00BA120C"/>
    <w:rsid w:val="00BA1C8C"/>
    <w:rsid w:val="00BA4494"/>
    <w:rsid w:val="00BB0A44"/>
    <w:rsid w:val="00BB1B57"/>
    <w:rsid w:val="00BB7443"/>
    <w:rsid w:val="00BC05AE"/>
    <w:rsid w:val="00BC0EC0"/>
    <w:rsid w:val="00BC2B38"/>
    <w:rsid w:val="00BC3938"/>
    <w:rsid w:val="00BC430C"/>
    <w:rsid w:val="00BC5400"/>
    <w:rsid w:val="00BC6475"/>
    <w:rsid w:val="00BD58BC"/>
    <w:rsid w:val="00BE0D8C"/>
    <w:rsid w:val="00BF0164"/>
    <w:rsid w:val="00BF482B"/>
    <w:rsid w:val="00BF505F"/>
    <w:rsid w:val="00BF681E"/>
    <w:rsid w:val="00BF722D"/>
    <w:rsid w:val="00C0092B"/>
    <w:rsid w:val="00C032BA"/>
    <w:rsid w:val="00C10B66"/>
    <w:rsid w:val="00C13A50"/>
    <w:rsid w:val="00C16D00"/>
    <w:rsid w:val="00C240A7"/>
    <w:rsid w:val="00C25424"/>
    <w:rsid w:val="00C2638B"/>
    <w:rsid w:val="00C26B9A"/>
    <w:rsid w:val="00C27B9F"/>
    <w:rsid w:val="00C27F99"/>
    <w:rsid w:val="00C342E2"/>
    <w:rsid w:val="00C34DC5"/>
    <w:rsid w:val="00C35806"/>
    <w:rsid w:val="00C359DF"/>
    <w:rsid w:val="00C36BD0"/>
    <w:rsid w:val="00C416C5"/>
    <w:rsid w:val="00C41980"/>
    <w:rsid w:val="00C43701"/>
    <w:rsid w:val="00C44593"/>
    <w:rsid w:val="00C450B8"/>
    <w:rsid w:val="00C46840"/>
    <w:rsid w:val="00C46FEA"/>
    <w:rsid w:val="00C542E2"/>
    <w:rsid w:val="00C5486F"/>
    <w:rsid w:val="00C55912"/>
    <w:rsid w:val="00C57575"/>
    <w:rsid w:val="00C61246"/>
    <w:rsid w:val="00C63802"/>
    <w:rsid w:val="00C641BC"/>
    <w:rsid w:val="00C67FA6"/>
    <w:rsid w:val="00C76690"/>
    <w:rsid w:val="00C77A56"/>
    <w:rsid w:val="00C77CD3"/>
    <w:rsid w:val="00C8021A"/>
    <w:rsid w:val="00C81B8C"/>
    <w:rsid w:val="00C83B63"/>
    <w:rsid w:val="00C869CA"/>
    <w:rsid w:val="00C90195"/>
    <w:rsid w:val="00C949D3"/>
    <w:rsid w:val="00CA116F"/>
    <w:rsid w:val="00CA18E1"/>
    <w:rsid w:val="00CA622E"/>
    <w:rsid w:val="00CA7623"/>
    <w:rsid w:val="00CB0293"/>
    <w:rsid w:val="00CB17A8"/>
    <w:rsid w:val="00CC1618"/>
    <w:rsid w:val="00CC1F02"/>
    <w:rsid w:val="00CC2884"/>
    <w:rsid w:val="00CC2E1D"/>
    <w:rsid w:val="00CC3562"/>
    <w:rsid w:val="00CC3E27"/>
    <w:rsid w:val="00CC4714"/>
    <w:rsid w:val="00CC4E0D"/>
    <w:rsid w:val="00CC4EF1"/>
    <w:rsid w:val="00CC50E0"/>
    <w:rsid w:val="00CC574D"/>
    <w:rsid w:val="00CC66AF"/>
    <w:rsid w:val="00CC785D"/>
    <w:rsid w:val="00CD042E"/>
    <w:rsid w:val="00CD1077"/>
    <w:rsid w:val="00CD3738"/>
    <w:rsid w:val="00CD49CF"/>
    <w:rsid w:val="00CD686D"/>
    <w:rsid w:val="00CE0A4D"/>
    <w:rsid w:val="00CE3794"/>
    <w:rsid w:val="00CE39C1"/>
    <w:rsid w:val="00CE3E70"/>
    <w:rsid w:val="00CE44D7"/>
    <w:rsid w:val="00CF1A5D"/>
    <w:rsid w:val="00CF5202"/>
    <w:rsid w:val="00CF5F2A"/>
    <w:rsid w:val="00CF6FFF"/>
    <w:rsid w:val="00D013B6"/>
    <w:rsid w:val="00D01EA2"/>
    <w:rsid w:val="00D03499"/>
    <w:rsid w:val="00D04730"/>
    <w:rsid w:val="00D04C2A"/>
    <w:rsid w:val="00D04F56"/>
    <w:rsid w:val="00D06455"/>
    <w:rsid w:val="00D0747A"/>
    <w:rsid w:val="00D079D1"/>
    <w:rsid w:val="00D07DE7"/>
    <w:rsid w:val="00D115DF"/>
    <w:rsid w:val="00D11F66"/>
    <w:rsid w:val="00D140FD"/>
    <w:rsid w:val="00D1555D"/>
    <w:rsid w:val="00D1743F"/>
    <w:rsid w:val="00D178DA"/>
    <w:rsid w:val="00D2061B"/>
    <w:rsid w:val="00D20B2F"/>
    <w:rsid w:val="00D20F02"/>
    <w:rsid w:val="00D21829"/>
    <w:rsid w:val="00D31E8D"/>
    <w:rsid w:val="00D329E8"/>
    <w:rsid w:val="00D34085"/>
    <w:rsid w:val="00D36B56"/>
    <w:rsid w:val="00D40680"/>
    <w:rsid w:val="00D40ECE"/>
    <w:rsid w:val="00D40F10"/>
    <w:rsid w:val="00D454EC"/>
    <w:rsid w:val="00D46289"/>
    <w:rsid w:val="00D469C1"/>
    <w:rsid w:val="00D471CD"/>
    <w:rsid w:val="00D500E5"/>
    <w:rsid w:val="00D52B5B"/>
    <w:rsid w:val="00D53704"/>
    <w:rsid w:val="00D537D8"/>
    <w:rsid w:val="00D55329"/>
    <w:rsid w:val="00D5661B"/>
    <w:rsid w:val="00D56E32"/>
    <w:rsid w:val="00D56EE5"/>
    <w:rsid w:val="00D57E24"/>
    <w:rsid w:val="00D62956"/>
    <w:rsid w:val="00D63B84"/>
    <w:rsid w:val="00D641EA"/>
    <w:rsid w:val="00D653DC"/>
    <w:rsid w:val="00D70BD7"/>
    <w:rsid w:val="00D82DFF"/>
    <w:rsid w:val="00D82E5B"/>
    <w:rsid w:val="00D83F09"/>
    <w:rsid w:val="00D849C5"/>
    <w:rsid w:val="00D84C8A"/>
    <w:rsid w:val="00D86E73"/>
    <w:rsid w:val="00D87459"/>
    <w:rsid w:val="00D91CB1"/>
    <w:rsid w:val="00D96835"/>
    <w:rsid w:val="00D96D19"/>
    <w:rsid w:val="00DA160B"/>
    <w:rsid w:val="00DA1DD7"/>
    <w:rsid w:val="00DA2E13"/>
    <w:rsid w:val="00DA5537"/>
    <w:rsid w:val="00DA5BA1"/>
    <w:rsid w:val="00DB174F"/>
    <w:rsid w:val="00DB1C59"/>
    <w:rsid w:val="00DB2C27"/>
    <w:rsid w:val="00DB448A"/>
    <w:rsid w:val="00DB71DE"/>
    <w:rsid w:val="00DB723F"/>
    <w:rsid w:val="00DB7904"/>
    <w:rsid w:val="00DC0C26"/>
    <w:rsid w:val="00DD0C36"/>
    <w:rsid w:val="00DD47B1"/>
    <w:rsid w:val="00DD6738"/>
    <w:rsid w:val="00DE422B"/>
    <w:rsid w:val="00DE552D"/>
    <w:rsid w:val="00DE66ED"/>
    <w:rsid w:val="00DE7B69"/>
    <w:rsid w:val="00DF003B"/>
    <w:rsid w:val="00DF1004"/>
    <w:rsid w:val="00DF207A"/>
    <w:rsid w:val="00DF2776"/>
    <w:rsid w:val="00E001A8"/>
    <w:rsid w:val="00E011D4"/>
    <w:rsid w:val="00E02134"/>
    <w:rsid w:val="00E02700"/>
    <w:rsid w:val="00E0333A"/>
    <w:rsid w:val="00E06DEE"/>
    <w:rsid w:val="00E1145A"/>
    <w:rsid w:val="00E12525"/>
    <w:rsid w:val="00E13593"/>
    <w:rsid w:val="00E14613"/>
    <w:rsid w:val="00E14649"/>
    <w:rsid w:val="00E14C08"/>
    <w:rsid w:val="00E208B9"/>
    <w:rsid w:val="00E20AB0"/>
    <w:rsid w:val="00E20E83"/>
    <w:rsid w:val="00E242D3"/>
    <w:rsid w:val="00E24A93"/>
    <w:rsid w:val="00E31387"/>
    <w:rsid w:val="00E31C28"/>
    <w:rsid w:val="00E32315"/>
    <w:rsid w:val="00E33B5F"/>
    <w:rsid w:val="00E35A82"/>
    <w:rsid w:val="00E40F9A"/>
    <w:rsid w:val="00E50E4C"/>
    <w:rsid w:val="00E52DDB"/>
    <w:rsid w:val="00E54883"/>
    <w:rsid w:val="00E54917"/>
    <w:rsid w:val="00E54953"/>
    <w:rsid w:val="00E55200"/>
    <w:rsid w:val="00E561D5"/>
    <w:rsid w:val="00E577E0"/>
    <w:rsid w:val="00E634B0"/>
    <w:rsid w:val="00E64367"/>
    <w:rsid w:val="00E65CCD"/>
    <w:rsid w:val="00E70F1F"/>
    <w:rsid w:val="00E74562"/>
    <w:rsid w:val="00E76DFB"/>
    <w:rsid w:val="00E803E7"/>
    <w:rsid w:val="00E82B40"/>
    <w:rsid w:val="00E82FDF"/>
    <w:rsid w:val="00E83241"/>
    <w:rsid w:val="00E83EE8"/>
    <w:rsid w:val="00E845ED"/>
    <w:rsid w:val="00E854F5"/>
    <w:rsid w:val="00E8589E"/>
    <w:rsid w:val="00E862A1"/>
    <w:rsid w:val="00E87B98"/>
    <w:rsid w:val="00E87CB6"/>
    <w:rsid w:val="00E90CF2"/>
    <w:rsid w:val="00E97BBE"/>
    <w:rsid w:val="00EA1296"/>
    <w:rsid w:val="00EA454F"/>
    <w:rsid w:val="00EA5750"/>
    <w:rsid w:val="00EA6D17"/>
    <w:rsid w:val="00EA71B8"/>
    <w:rsid w:val="00EA785D"/>
    <w:rsid w:val="00EB107B"/>
    <w:rsid w:val="00EB179D"/>
    <w:rsid w:val="00EB1A3E"/>
    <w:rsid w:val="00EB341A"/>
    <w:rsid w:val="00EB5802"/>
    <w:rsid w:val="00EB6845"/>
    <w:rsid w:val="00EC02F3"/>
    <w:rsid w:val="00EC070D"/>
    <w:rsid w:val="00EC2801"/>
    <w:rsid w:val="00EC3E7C"/>
    <w:rsid w:val="00EC4DBE"/>
    <w:rsid w:val="00EC4E9C"/>
    <w:rsid w:val="00EC5211"/>
    <w:rsid w:val="00EC6684"/>
    <w:rsid w:val="00EC6C34"/>
    <w:rsid w:val="00EC78F3"/>
    <w:rsid w:val="00ED6458"/>
    <w:rsid w:val="00EE276D"/>
    <w:rsid w:val="00EE427C"/>
    <w:rsid w:val="00EF09DB"/>
    <w:rsid w:val="00EF34FC"/>
    <w:rsid w:val="00EF45DD"/>
    <w:rsid w:val="00EF7A4F"/>
    <w:rsid w:val="00F00BEB"/>
    <w:rsid w:val="00F01346"/>
    <w:rsid w:val="00F015C4"/>
    <w:rsid w:val="00F0478F"/>
    <w:rsid w:val="00F068A8"/>
    <w:rsid w:val="00F147AA"/>
    <w:rsid w:val="00F21BB6"/>
    <w:rsid w:val="00F25585"/>
    <w:rsid w:val="00F26144"/>
    <w:rsid w:val="00F26F1F"/>
    <w:rsid w:val="00F30744"/>
    <w:rsid w:val="00F3168C"/>
    <w:rsid w:val="00F33142"/>
    <w:rsid w:val="00F33709"/>
    <w:rsid w:val="00F33728"/>
    <w:rsid w:val="00F34153"/>
    <w:rsid w:val="00F349A4"/>
    <w:rsid w:val="00F370DB"/>
    <w:rsid w:val="00F37C85"/>
    <w:rsid w:val="00F427AE"/>
    <w:rsid w:val="00F50F0D"/>
    <w:rsid w:val="00F51509"/>
    <w:rsid w:val="00F618A7"/>
    <w:rsid w:val="00F63202"/>
    <w:rsid w:val="00F63D15"/>
    <w:rsid w:val="00F653CA"/>
    <w:rsid w:val="00F6622D"/>
    <w:rsid w:val="00F70FEF"/>
    <w:rsid w:val="00F713B4"/>
    <w:rsid w:val="00F73129"/>
    <w:rsid w:val="00F7323F"/>
    <w:rsid w:val="00F777B2"/>
    <w:rsid w:val="00F81BE1"/>
    <w:rsid w:val="00F81E84"/>
    <w:rsid w:val="00F83DCD"/>
    <w:rsid w:val="00F84776"/>
    <w:rsid w:val="00F84FEC"/>
    <w:rsid w:val="00F8562A"/>
    <w:rsid w:val="00F86461"/>
    <w:rsid w:val="00F872CE"/>
    <w:rsid w:val="00F90979"/>
    <w:rsid w:val="00F90CE6"/>
    <w:rsid w:val="00F914F1"/>
    <w:rsid w:val="00F92176"/>
    <w:rsid w:val="00F929ED"/>
    <w:rsid w:val="00FA0406"/>
    <w:rsid w:val="00FA16E9"/>
    <w:rsid w:val="00FA1CD2"/>
    <w:rsid w:val="00FA312B"/>
    <w:rsid w:val="00FA7CFC"/>
    <w:rsid w:val="00FB0C53"/>
    <w:rsid w:val="00FB1656"/>
    <w:rsid w:val="00FB2F8A"/>
    <w:rsid w:val="00FB3D36"/>
    <w:rsid w:val="00FB4F2C"/>
    <w:rsid w:val="00FB56DA"/>
    <w:rsid w:val="00FB6C6F"/>
    <w:rsid w:val="00FC001F"/>
    <w:rsid w:val="00FC08E9"/>
    <w:rsid w:val="00FC2E7E"/>
    <w:rsid w:val="00FC5A5C"/>
    <w:rsid w:val="00FC73F4"/>
    <w:rsid w:val="00FC798C"/>
    <w:rsid w:val="00FE0BB0"/>
    <w:rsid w:val="00FE154C"/>
    <w:rsid w:val="00FE1C83"/>
    <w:rsid w:val="00FF00EA"/>
    <w:rsid w:val="00FF12B9"/>
    <w:rsid w:val="00FF22B0"/>
    <w:rsid w:val="00FF3E46"/>
    <w:rsid w:val="00FF75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26899"/>
  <w15:chartTrackingRefBased/>
  <w15:docId w15:val="{230192DC-6D8A-4837-8446-00F0280E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48B7"/>
    <w:pPr>
      <w:suppressAutoHyphens/>
      <w:spacing w:line="320" w:lineRule="atLeast"/>
      <w:jc w:val="both"/>
    </w:pPr>
    <w:rPr>
      <w:sz w:val="24"/>
      <w:lang w:eastAsia="ar-SA"/>
    </w:rPr>
  </w:style>
  <w:style w:type="paragraph" w:styleId="Nadpis1">
    <w:name w:val="heading 1"/>
    <w:basedOn w:val="Normln"/>
    <w:next w:val="Normln"/>
    <w:qFormat/>
    <w:pPr>
      <w:keepNext/>
      <w:spacing w:before="240" w:after="60"/>
      <w:outlineLvl w:val="0"/>
    </w:pPr>
    <w:rPr>
      <w:rFonts w:ascii="Arial" w:hAnsi="Arial" w:cs="Arial"/>
      <w:b/>
      <w:bCs/>
      <w:kern w:val="1"/>
      <w:sz w:val="32"/>
      <w:szCs w:val="32"/>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rPr>
      <w:szCs w:val="24"/>
    </w:rPr>
  </w:style>
  <w:style w:type="paragraph" w:styleId="Nadpis8">
    <w:name w:val="heading 8"/>
    <w:basedOn w:val="Normln"/>
    <w:next w:val="Normln"/>
    <w:qFormat/>
    <w:pPr>
      <w:numPr>
        <w:ilvl w:val="7"/>
        <w:numId w:val="1"/>
      </w:numPr>
      <w:spacing w:before="240" w:after="60"/>
      <w:outlineLvl w:val="7"/>
    </w:pPr>
    <w:rPr>
      <w:i/>
      <w:iCs/>
      <w:szCs w:val="24"/>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b/>
    </w:rPr>
  </w:style>
  <w:style w:type="character" w:customStyle="1" w:styleId="WW8Num3z0">
    <w:name w:val="WW8Num3z0"/>
    <w:rPr>
      <w:rFonts w:ascii="Times New Roman" w:hAnsi="Times New Roman" w:cs="Times New Roman"/>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Times New Roman" w:hAnsi="Times New Roman" w:cs="Times New Roman"/>
    </w:rPr>
  </w:style>
  <w:style w:type="character" w:customStyle="1" w:styleId="WW8Num11z0">
    <w:name w:val="WW8Num11z0"/>
    <w:rPr>
      <w:rFonts w:ascii="Times New Roman" w:eastAsia="MS Mincho"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color w:val="000000"/>
    </w:rPr>
  </w:style>
  <w:style w:type="character" w:customStyle="1" w:styleId="WW8Num16z0">
    <w:name w:val="WW8Num16z0"/>
    <w:rPr>
      <w:b w:val="0"/>
      <w:sz w:val="24"/>
      <w:szCs w:val="24"/>
    </w:rPr>
  </w:style>
  <w:style w:type="character" w:customStyle="1" w:styleId="WW8Num19z0">
    <w:name w:val="WW8Num19z0"/>
    <w:rPr>
      <w:rFonts w:ascii="Symbol" w:hAnsi="Symbol"/>
      <w:color w:val="auto"/>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Times New Roman" w:hAnsi="Times New Roman" w:cs="Times New Roman"/>
    </w:rPr>
  </w:style>
  <w:style w:type="character" w:customStyle="1" w:styleId="WW8Num24z1">
    <w:name w:val="WW8Num24z1"/>
    <w:rPr>
      <w:rFonts w:cs="Times New Roman"/>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bnoChar">
    <w:name w:val="_bno Char"/>
    <w:rPr>
      <w:sz w:val="24"/>
      <w:lang w:val="cs-CZ" w:eastAsia="ar-SA" w:bidi="ar-SA"/>
    </w:rPr>
  </w:style>
  <w:style w:type="character" w:customStyle="1" w:styleId="bh3Char">
    <w:name w:val="_bh3 Char"/>
    <w:rPr>
      <w:sz w:val="24"/>
      <w:lang w:val="cs-CZ" w:eastAsia="ar-SA" w:bidi="ar-SA"/>
    </w:rPr>
  </w:style>
  <w:style w:type="character" w:styleId="slostrnky">
    <w:name w:val="page number"/>
    <w:basedOn w:val="Standardnpsmoodstavce1"/>
    <w:semiHidden/>
  </w:style>
  <w:style w:type="character" w:customStyle="1" w:styleId="Odkaznakoment2">
    <w:name w:val="Odkaz na komentář2"/>
    <w:rPr>
      <w:sz w:val="16"/>
      <w:szCs w:val="16"/>
    </w:rPr>
  </w:style>
  <w:style w:type="character" w:customStyle="1" w:styleId="Znakypropoznmkupodarou">
    <w:name w:val="Znaky pro poznámku pod čarou"/>
    <w:rPr>
      <w:vertAlign w:val="superscript"/>
    </w:rPr>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semiHidden/>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szCs w:val="24"/>
    </w:rPr>
  </w:style>
  <w:style w:type="paragraph" w:customStyle="1" w:styleId="Rejstk">
    <w:name w:val="Rejstřík"/>
    <w:basedOn w:val="Normln"/>
    <w:pPr>
      <w:suppressLineNumbers/>
    </w:pPr>
    <w:rPr>
      <w:rFonts w:cs="Tahoma"/>
    </w:rPr>
  </w:style>
  <w:style w:type="paragraph" w:customStyle="1" w:styleId="normal01">
    <w:name w:val="normal_01"/>
    <w:basedOn w:val="Normln"/>
    <w:pPr>
      <w:spacing w:before="120" w:after="120"/>
    </w:pPr>
  </w:style>
  <w:style w:type="paragraph" w:customStyle="1" w:styleId="bh0">
    <w:name w:val="_bh0"/>
    <w:basedOn w:val="Normln"/>
    <w:next w:val="Normln"/>
    <w:pPr>
      <w:jc w:val="center"/>
    </w:pPr>
    <w:rPr>
      <w:b/>
      <w:bCs/>
      <w:sz w:val="28"/>
    </w:rPr>
  </w:style>
  <w:style w:type="paragraph" w:styleId="Zhlav">
    <w:name w:val="header"/>
    <w:basedOn w:val="Normln"/>
    <w:link w:val="ZhlavChar"/>
    <w:semiHidden/>
    <w:pPr>
      <w:tabs>
        <w:tab w:val="center" w:pos="4536"/>
        <w:tab w:val="right" w:pos="9072"/>
      </w:tabs>
    </w:pPr>
    <w:rPr>
      <w:lang w:val="x-none"/>
    </w:rPr>
  </w:style>
  <w:style w:type="paragraph" w:styleId="Zpat">
    <w:name w:val="footer"/>
    <w:basedOn w:val="Normln"/>
    <w:semiHidden/>
    <w:pPr>
      <w:tabs>
        <w:tab w:val="center" w:pos="4536"/>
        <w:tab w:val="right" w:pos="9072"/>
      </w:tabs>
    </w:pPr>
  </w:style>
  <w:style w:type="paragraph" w:styleId="Textbubliny">
    <w:name w:val="Balloon Text"/>
    <w:basedOn w:val="Normln"/>
    <w:rPr>
      <w:rFonts w:ascii="Tahoma" w:hAnsi="Tahoma" w:cs="Tahoma"/>
      <w:sz w:val="16"/>
      <w:szCs w:val="16"/>
    </w:rPr>
  </w:style>
  <w:style w:type="paragraph" w:styleId="Zkladntextodsazen">
    <w:name w:val="Body Text Indent"/>
    <w:basedOn w:val="Normln"/>
    <w:semiHidden/>
    <w:pPr>
      <w:ind w:left="567"/>
    </w:pPr>
  </w:style>
  <w:style w:type="paragraph" w:customStyle="1" w:styleId="bh1">
    <w:name w:val="_bh1"/>
    <w:basedOn w:val="Normln"/>
    <w:next w:val="bh2"/>
    <w:pPr>
      <w:tabs>
        <w:tab w:val="num" w:pos="705"/>
      </w:tabs>
      <w:spacing w:before="60" w:after="120"/>
      <w:ind w:left="705" w:hanging="705"/>
    </w:pPr>
    <w:rPr>
      <w:b/>
      <w:caps/>
      <w:szCs w:val="24"/>
    </w:rPr>
  </w:style>
  <w:style w:type="paragraph" w:customStyle="1" w:styleId="bh2">
    <w:name w:val="_bh2"/>
    <w:basedOn w:val="Normln"/>
    <w:pPr>
      <w:tabs>
        <w:tab w:val="num" w:pos="705"/>
      </w:tabs>
      <w:spacing w:before="60" w:after="120"/>
      <w:ind w:left="705" w:hanging="705"/>
    </w:pPr>
    <w:rPr>
      <w:u w:val="single"/>
    </w:rPr>
  </w:style>
  <w:style w:type="paragraph" w:customStyle="1" w:styleId="Obsah11">
    <w:name w:val="Obsah 11"/>
    <w:basedOn w:val="Normln"/>
    <w:next w:val="Normln"/>
    <w:pPr>
      <w:tabs>
        <w:tab w:val="left" w:pos="480"/>
        <w:tab w:val="right" w:leader="dot" w:pos="9060"/>
      </w:tabs>
    </w:pPr>
    <w:rPr>
      <w:b/>
      <w:caps/>
      <w:szCs w:val="24"/>
    </w:rPr>
  </w:style>
  <w:style w:type="paragraph" w:styleId="Obsah2">
    <w:name w:val="toc 2"/>
    <w:basedOn w:val="Normln"/>
    <w:next w:val="Normln"/>
    <w:uiPriority w:val="39"/>
    <w:pPr>
      <w:tabs>
        <w:tab w:val="left" w:pos="1440"/>
        <w:tab w:val="right" w:leader="dot" w:pos="9780"/>
      </w:tabs>
      <w:ind w:left="720" w:hanging="900"/>
    </w:pPr>
    <w:rPr>
      <w:rFonts w:ascii="Tahoma" w:hAnsi="Tahoma"/>
      <w:sz w:val="20"/>
    </w:rPr>
  </w:style>
  <w:style w:type="paragraph" w:customStyle="1" w:styleId="bno">
    <w:name w:val="_bno"/>
    <w:basedOn w:val="Normln"/>
    <w:link w:val="bnoChar1"/>
    <w:pPr>
      <w:spacing w:after="120"/>
      <w:ind w:left="720"/>
    </w:pPr>
    <w:rPr>
      <w:lang w:val="x-none"/>
    </w:rPr>
  </w:style>
  <w:style w:type="paragraph" w:customStyle="1" w:styleId="bh3">
    <w:name w:val="_bh3"/>
    <w:basedOn w:val="Normln"/>
    <w:pPr>
      <w:numPr>
        <w:numId w:val="5"/>
      </w:numPr>
      <w:spacing w:before="60" w:after="120"/>
    </w:pPr>
  </w:style>
  <w:style w:type="paragraph" w:styleId="Obsah1">
    <w:name w:val="toc 1"/>
    <w:basedOn w:val="Normln"/>
    <w:next w:val="Normln"/>
    <w:uiPriority w:val="39"/>
    <w:pPr>
      <w:tabs>
        <w:tab w:val="left" w:pos="1440"/>
        <w:tab w:val="right" w:leader="dot" w:pos="9780"/>
      </w:tabs>
      <w:ind w:left="720" w:hanging="900"/>
    </w:pPr>
    <w:rPr>
      <w:rFonts w:ascii="Tahoma" w:hAnsi="Tahoma"/>
      <w:b/>
      <w:caps/>
      <w:sz w:val="20"/>
      <w:szCs w:val="24"/>
    </w:rPr>
  </w:style>
  <w:style w:type="paragraph" w:customStyle="1" w:styleId="Zkladntextodsazen31">
    <w:name w:val="Základní text odsazený 31"/>
    <w:basedOn w:val="Normln"/>
    <w:pPr>
      <w:spacing w:after="120"/>
      <w:ind w:left="283"/>
    </w:pPr>
    <w:rPr>
      <w:sz w:val="16"/>
      <w:szCs w:val="16"/>
    </w:rPr>
  </w:style>
  <w:style w:type="paragraph" w:customStyle="1" w:styleId="Standardnte">
    <w:name w:val="Standardní te"/>
    <w:pPr>
      <w:widowControl w:val="0"/>
      <w:suppressAutoHyphens/>
    </w:pPr>
    <w:rPr>
      <w:rFonts w:eastAsia="Arial"/>
      <w:color w:val="000000"/>
      <w:sz w:val="24"/>
      <w:lang w:val="en-US" w:eastAsia="ar-SA"/>
    </w:rPr>
  </w:style>
  <w:style w:type="paragraph" w:customStyle="1" w:styleId="Textkomente1">
    <w:name w:val="Text komentáře1"/>
    <w:basedOn w:val="Normln"/>
  </w:style>
  <w:style w:type="paragraph" w:customStyle="1" w:styleId="Dl">
    <w:name w:val="Díl"/>
    <w:basedOn w:val="Normln"/>
    <w:pPr>
      <w:keepNext/>
      <w:jc w:val="center"/>
    </w:pPr>
    <w:rPr>
      <w:rFonts w:ascii="Tahoma" w:hAnsi="Tahoma"/>
    </w:rPr>
  </w:style>
  <w:style w:type="paragraph" w:styleId="Pedmtkomente">
    <w:name w:val="annotation subject"/>
    <w:basedOn w:val="Textkomente1"/>
    <w:next w:val="Textkomente1"/>
    <w:pPr>
      <w:tabs>
        <w:tab w:val="num" w:pos="705"/>
      </w:tabs>
      <w:ind w:left="705" w:hanging="705"/>
    </w:pPr>
    <w:rPr>
      <w:b/>
      <w:bCs/>
      <w:sz w:val="20"/>
    </w:rPr>
  </w:style>
  <w:style w:type="paragraph" w:customStyle="1" w:styleId="bh4">
    <w:name w:val="_bh4"/>
    <w:basedOn w:val="Normln"/>
  </w:style>
  <w:style w:type="paragraph" w:customStyle="1" w:styleId="Zkladntextodsazen32">
    <w:name w:val="Základní text odsazený 32"/>
    <w:basedOn w:val="Normln"/>
    <w:pPr>
      <w:overflowPunct w:val="0"/>
      <w:autoSpaceDE w:val="0"/>
      <w:spacing w:line="240" w:lineRule="auto"/>
      <w:ind w:left="1440" w:hanging="1260"/>
      <w:textAlignment w:val="baseline"/>
    </w:pPr>
  </w:style>
  <w:style w:type="paragraph" w:styleId="Obsah3">
    <w:name w:val="toc 3"/>
    <w:basedOn w:val="Normln"/>
    <w:next w:val="Normln"/>
    <w:semiHidden/>
    <w:pPr>
      <w:spacing w:line="240" w:lineRule="auto"/>
      <w:ind w:left="480"/>
      <w:jc w:val="left"/>
    </w:pPr>
    <w:rPr>
      <w:szCs w:val="24"/>
    </w:rPr>
  </w:style>
  <w:style w:type="paragraph" w:styleId="Obsah4">
    <w:name w:val="toc 4"/>
    <w:basedOn w:val="Normln"/>
    <w:next w:val="Normln"/>
    <w:semiHidden/>
    <w:pPr>
      <w:spacing w:line="240" w:lineRule="auto"/>
      <w:ind w:left="720"/>
      <w:jc w:val="left"/>
    </w:pPr>
    <w:rPr>
      <w:szCs w:val="24"/>
    </w:rPr>
  </w:style>
  <w:style w:type="paragraph" w:styleId="Obsah5">
    <w:name w:val="toc 5"/>
    <w:basedOn w:val="Normln"/>
    <w:next w:val="Normln"/>
    <w:semiHidden/>
    <w:pPr>
      <w:spacing w:line="240" w:lineRule="auto"/>
      <w:ind w:left="960"/>
      <w:jc w:val="left"/>
    </w:pPr>
    <w:rPr>
      <w:szCs w:val="24"/>
    </w:rPr>
  </w:style>
  <w:style w:type="paragraph" w:styleId="Obsah6">
    <w:name w:val="toc 6"/>
    <w:basedOn w:val="Normln"/>
    <w:next w:val="Normln"/>
    <w:semiHidden/>
    <w:pPr>
      <w:spacing w:line="240" w:lineRule="auto"/>
      <w:ind w:left="1200"/>
      <w:jc w:val="left"/>
    </w:pPr>
    <w:rPr>
      <w:szCs w:val="24"/>
    </w:rPr>
  </w:style>
  <w:style w:type="paragraph" w:styleId="Obsah7">
    <w:name w:val="toc 7"/>
    <w:basedOn w:val="Normln"/>
    <w:next w:val="Normln"/>
    <w:semiHidden/>
    <w:pPr>
      <w:spacing w:line="240" w:lineRule="auto"/>
      <w:ind w:left="1440"/>
      <w:jc w:val="left"/>
    </w:pPr>
    <w:rPr>
      <w:szCs w:val="24"/>
    </w:rPr>
  </w:style>
  <w:style w:type="paragraph" w:styleId="Obsah8">
    <w:name w:val="toc 8"/>
    <w:basedOn w:val="Normln"/>
    <w:next w:val="Normln"/>
    <w:semiHidden/>
    <w:pPr>
      <w:spacing w:line="240" w:lineRule="auto"/>
      <w:ind w:left="1680"/>
      <w:jc w:val="left"/>
    </w:pPr>
    <w:rPr>
      <w:szCs w:val="24"/>
    </w:rPr>
  </w:style>
  <w:style w:type="paragraph" w:styleId="Obsah9">
    <w:name w:val="toc 9"/>
    <w:basedOn w:val="Normln"/>
    <w:next w:val="Normln"/>
    <w:semiHidden/>
    <w:pPr>
      <w:spacing w:line="240" w:lineRule="auto"/>
      <w:ind w:left="1920"/>
      <w:jc w:val="left"/>
    </w:pPr>
    <w:rPr>
      <w:szCs w:val="24"/>
    </w:rPr>
  </w:style>
  <w:style w:type="paragraph" w:customStyle="1" w:styleId="Normlnodsazen1">
    <w:name w:val="Normální odsazený1"/>
    <w:basedOn w:val="Normln"/>
    <w:pPr>
      <w:ind w:left="708"/>
    </w:pPr>
  </w:style>
  <w:style w:type="paragraph" w:styleId="Normlnweb">
    <w:name w:val="Normal (Web)"/>
    <w:basedOn w:val="Normln"/>
    <w:semiHidden/>
    <w:pPr>
      <w:spacing w:before="75" w:after="75" w:line="240" w:lineRule="auto"/>
      <w:jc w:val="left"/>
    </w:pPr>
    <w:rPr>
      <w:szCs w:val="24"/>
    </w:rPr>
  </w:style>
  <w:style w:type="paragraph" w:customStyle="1" w:styleId="Zkladntext31">
    <w:name w:val="Základní text 31"/>
    <w:basedOn w:val="Normln"/>
    <w:pPr>
      <w:spacing w:after="120"/>
    </w:pPr>
    <w:rPr>
      <w:sz w:val="16"/>
      <w:szCs w:val="16"/>
    </w:rPr>
  </w:style>
  <w:style w:type="paragraph" w:customStyle="1" w:styleId="Zkladntext21">
    <w:name w:val="Základní text 21"/>
    <w:basedOn w:val="Normln"/>
    <w:pPr>
      <w:spacing w:after="120" w:line="480" w:lineRule="auto"/>
    </w:pPr>
  </w:style>
  <w:style w:type="paragraph" w:customStyle="1" w:styleId="Obsahrmce">
    <w:name w:val="Obsah rámce"/>
    <w:basedOn w:val="Zkladntext"/>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10">
    <w:name w:val="Obsah 10"/>
    <w:basedOn w:val="Rejstk"/>
    <w:pPr>
      <w:tabs>
        <w:tab w:val="right" w:leader="dot" w:pos="9637"/>
      </w:tabs>
      <w:ind w:left="2547"/>
    </w:pPr>
  </w:style>
  <w:style w:type="paragraph" w:customStyle="1" w:styleId="Smlouvatext">
    <w:name w:val="Smlouva text"/>
    <w:basedOn w:val="Normln"/>
    <w:pPr>
      <w:keepNext/>
      <w:numPr>
        <w:numId w:val="7"/>
      </w:numPr>
      <w:tabs>
        <w:tab w:val="center" w:pos="4500"/>
      </w:tabs>
      <w:spacing w:line="240" w:lineRule="auto"/>
      <w:outlineLvl w:val="1"/>
    </w:pPr>
    <w:rPr>
      <w:bCs/>
      <w:szCs w:val="24"/>
    </w:rPr>
  </w:style>
  <w:style w:type="paragraph" w:customStyle="1" w:styleId="dkanormln">
    <w:name w:val="Øádka normální"/>
    <w:basedOn w:val="Normln"/>
    <w:pPr>
      <w:spacing w:line="240" w:lineRule="auto"/>
    </w:pPr>
    <w:rPr>
      <w:kern w:val="1"/>
    </w:rPr>
  </w:style>
  <w:style w:type="paragraph" w:customStyle="1" w:styleId="Zkladntextodsazen21">
    <w:name w:val="Základní text odsazený 21"/>
    <w:basedOn w:val="Normln"/>
    <w:pPr>
      <w:spacing w:after="120" w:line="480" w:lineRule="auto"/>
      <w:ind w:left="283"/>
      <w:jc w:val="left"/>
    </w:pPr>
    <w:rPr>
      <w:sz w:val="20"/>
    </w:rPr>
  </w:style>
  <w:style w:type="paragraph" w:customStyle="1" w:styleId="Nadpiskapitol">
    <w:name w:val="Nadpis kapitol"/>
    <w:basedOn w:val="Nadpis2"/>
    <w:next w:val="Smlouvatext"/>
    <w:pPr>
      <w:tabs>
        <w:tab w:val="center" w:pos="4500"/>
      </w:tabs>
      <w:spacing w:before="360" w:after="240" w:line="240" w:lineRule="auto"/>
      <w:jc w:val="center"/>
    </w:pPr>
    <w:rPr>
      <w:rFonts w:ascii="Times New Roman" w:hAnsi="Times New Roman" w:cs="Times New Roman"/>
      <w:i w:val="0"/>
      <w:iCs w:val="0"/>
      <w:sz w:val="24"/>
      <w:szCs w:val="24"/>
    </w:rPr>
  </w:style>
  <w:style w:type="character" w:styleId="Sledovanodkaz">
    <w:name w:val="FollowedHyperlink"/>
    <w:semiHidden/>
    <w:rPr>
      <w:color w:val="800080"/>
      <w:u w:val="single"/>
    </w:rPr>
  </w:style>
  <w:style w:type="paragraph" w:customStyle="1" w:styleId="Smlouva-slo">
    <w:name w:val="Smlouva-číslo"/>
    <w:basedOn w:val="Normln"/>
    <w:pPr>
      <w:widowControl w:val="0"/>
      <w:suppressAutoHyphens w:val="0"/>
      <w:spacing w:before="120" w:line="240" w:lineRule="atLeast"/>
    </w:pPr>
    <w:rPr>
      <w:snapToGrid w:val="0"/>
      <w:lang w:eastAsia="cs-CZ"/>
    </w:rPr>
  </w:style>
  <w:style w:type="paragraph" w:customStyle="1" w:styleId="bn01">
    <w:name w:val="_bn01"/>
    <w:basedOn w:val="bh2"/>
    <w:qFormat/>
    <w:pPr>
      <w:keepNext/>
      <w:numPr>
        <w:ilvl w:val="1"/>
        <w:numId w:val="8"/>
      </w:numPr>
    </w:pPr>
    <w:rPr>
      <w:rFonts w:ascii="Tahoma" w:hAnsi="Tahoma" w:cs="Tahoma"/>
      <w:sz w:val="20"/>
    </w:rPr>
  </w:style>
  <w:style w:type="paragraph" w:customStyle="1" w:styleId="CharChar1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w:basedOn w:val="Normln"/>
    <w:pPr>
      <w:widowControl w:val="0"/>
      <w:suppressAutoHyphens w:val="0"/>
      <w:spacing w:line="280" w:lineRule="atLeast"/>
      <w:jc w:val="left"/>
    </w:pPr>
    <w:rPr>
      <w:rFonts w:eastAsia="MS Mincho"/>
      <w:sz w:val="22"/>
      <w:lang w:val="en-GB" w:eastAsia="en-GB"/>
    </w:rPr>
  </w:style>
  <w:style w:type="paragraph" w:styleId="Zkladntextodsazen3">
    <w:name w:val="Body Text Indent 3"/>
    <w:basedOn w:val="Normln"/>
    <w:semiHidden/>
    <w:pPr>
      <w:suppressAutoHyphens w:val="0"/>
      <w:spacing w:line="240" w:lineRule="auto"/>
      <w:ind w:left="426" w:hanging="426"/>
    </w:pPr>
    <w:rPr>
      <w:lang w:eastAsia="cs-CZ"/>
    </w:rPr>
  </w:style>
  <w:style w:type="paragraph" w:styleId="Odstavecseseznamem">
    <w:name w:val="List Paragraph"/>
    <w:basedOn w:val="Normln"/>
    <w:link w:val="OdstavecseseznamemChar"/>
    <w:uiPriority w:val="34"/>
    <w:qFormat/>
    <w:pPr>
      <w:ind w:left="708"/>
    </w:pPr>
  </w:style>
  <w:style w:type="character" w:styleId="Odkaznakoment">
    <w:name w:val="annotation reference"/>
    <w:semiHidden/>
    <w:unhideWhenUsed/>
    <w:rsid w:val="00AD0170"/>
    <w:rPr>
      <w:sz w:val="16"/>
      <w:szCs w:val="16"/>
    </w:rPr>
  </w:style>
  <w:style w:type="paragraph" w:styleId="Textkomente">
    <w:name w:val="annotation text"/>
    <w:basedOn w:val="Normln"/>
    <w:link w:val="TextkomenteChar"/>
    <w:uiPriority w:val="99"/>
    <w:unhideWhenUsed/>
    <w:rsid w:val="00AD0170"/>
    <w:rPr>
      <w:sz w:val="20"/>
      <w:lang w:val="x-none"/>
    </w:rPr>
  </w:style>
  <w:style w:type="character" w:customStyle="1" w:styleId="TextkomenteChar">
    <w:name w:val="Text komentáře Char"/>
    <w:link w:val="Textkomente"/>
    <w:uiPriority w:val="99"/>
    <w:rsid w:val="00AD0170"/>
    <w:rPr>
      <w:lang w:eastAsia="ar-SA"/>
    </w:rPr>
  </w:style>
  <w:style w:type="character" w:customStyle="1" w:styleId="ZhlavChar">
    <w:name w:val="Záhlaví Char"/>
    <w:link w:val="Zhlav"/>
    <w:semiHidden/>
    <w:rsid w:val="00EC4DBE"/>
    <w:rPr>
      <w:sz w:val="24"/>
      <w:lang w:eastAsia="ar-SA"/>
    </w:rPr>
  </w:style>
  <w:style w:type="character" w:customStyle="1" w:styleId="bnoChar1">
    <w:name w:val="_bno Char1"/>
    <w:link w:val="bno"/>
    <w:rsid w:val="005E350F"/>
    <w:rPr>
      <w:sz w:val="24"/>
      <w:lang w:eastAsia="ar-SA"/>
    </w:rPr>
  </w:style>
  <w:style w:type="paragraph" w:customStyle="1" w:styleId="slolnku">
    <w:name w:val="Číslo článku"/>
    <w:basedOn w:val="Normln"/>
    <w:next w:val="Normln"/>
    <w:rsid w:val="00D82E5B"/>
    <w:pPr>
      <w:keepNext/>
      <w:numPr>
        <w:numId w:val="16"/>
      </w:numPr>
      <w:tabs>
        <w:tab w:val="left" w:pos="0"/>
        <w:tab w:val="left" w:pos="284"/>
        <w:tab w:val="left" w:pos="1701"/>
      </w:tabs>
      <w:suppressAutoHyphens w:val="0"/>
      <w:spacing w:before="160" w:after="40" w:line="240" w:lineRule="auto"/>
      <w:jc w:val="center"/>
    </w:pPr>
    <w:rPr>
      <w:b/>
      <w:lang w:eastAsia="cs-CZ"/>
    </w:rPr>
  </w:style>
  <w:style w:type="paragraph" w:customStyle="1" w:styleId="Textodst1sl">
    <w:name w:val="Text odst.1čísl"/>
    <w:basedOn w:val="Normln"/>
    <w:link w:val="Textodst1slChar"/>
    <w:rsid w:val="00D82E5B"/>
    <w:pPr>
      <w:numPr>
        <w:ilvl w:val="1"/>
        <w:numId w:val="16"/>
      </w:numPr>
      <w:tabs>
        <w:tab w:val="left" w:pos="0"/>
        <w:tab w:val="left" w:pos="284"/>
      </w:tabs>
      <w:suppressAutoHyphens w:val="0"/>
      <w:spacing w:before="80" w:line="240" w:lineRule="auto"/>
      <w:outlineLvl w:val="1"/>
    </w:pPr>
    <w:rPr>
      <w:lang w:val="x-none" w:eastAsia="x-none"/>
    </w:rPr>
  </w:style>
  <w:style w:type="paragraph" w:customStyle="1" w:styleId="Textodst2slovan">
    <w:name w:val="Text odst.2 číslovaný"/>
    <w:basedOn w:val="Textodst1sl"/>
    <w:rsid w:val="00D82E5B"/>
    <w:pPr>
      <w:numPr>
        <w:ilvl w:val="2"/>
      </w:numPr>
      <w:tabs>
        <w:tab w:val="clear" w:pos="0"/>
        <w:tab w:val="clear" w:pos="284"/>
        <w:tab w:val="clear" w:pos="992"/>
        <w:tab w:val="num" w:pos="3150"/>
      </w:tabs>
      <w:spacing w:before="0"/>
      <w:ind w:left="3150" w:hanging="720"/>
      <w:outlineLvl w:val="2"/>
    </w:pPr>
  </w:style>
  <w:style w:type="paragraph" w:customStyle="1" w:styleId="Textodst3psmena">
    <w:name w:val="Text odst. 3 písmena"/>
    <w:basedOn w:val="Textodst1sl"/>
    <w:rsid w:val="00D82E5B"/>
    <w:pPr>
      <w:numPr>
        <w:ilvl w:val="3"/>
      </w:numPr>
      <w:tabs>
        <w:tab w:val="clear" w:pos="2778"/>
        <w:tab w:val="num" w:pos="3870"/>
      </w:tabs>
      <w:spacing w:before="0"/>
      <w:ind w:left="3798" w:hanging="648"/>
      <w:outlineLvl w:val="3"/>
    </w:pPr>
  </w:style>
  <w:style w:type="character" w:customStyle="1" w:styleId="Textodst1slChar">
    <w:name w:val="Text odst.1čísl Char"/>
    <w:link w:val="Textodst1sl"/>
    <w:rsid w:val="00D82E5B"/>
    <w:rPr>
      <w:sz w:val="24"/>
      <w:lang w:val="x-none" w:eastAsia="x-none"/>
    </w:rPr>
  </w:style>
  <w:style w:type="paragraph" w:styleId="Revize">
    <w:name w:val="Revision"/>
    <w:hidden/>
    <w:uiPriority w:val="99"/>
    <w:semiHidden/>
    <w:rsid w:val="008E7235"/>
    <w:rPr>
      <w:sz w:val="24"/>
      <w:lang w:eastAsia="ar-SA"/>
    </w:rPr>
  </w:style>
  <w:style w:type="character" w:customStyle="1" w:styleId="Nevyeenzmnka1">
    <w:name w:val="Nevyřešená zmínka1"/>
    <w:basedOn w:val="Standardnpsmoodstavce"/>
    <w:uiPriority w:val="99"/>
    <w:semiHidden/>
    <w:unhideWhenUsed/>
    <w:rsid w:val="00876BBD"/>
    <w:rPr>
      <w:color w:val="605E5C"/>
      <w:shd w:val="clear" w:color="auto" w:fill="E1DFDD"/>
    </w:rPr>
  </w:style>
  <w:style w:type="paragraph" w:customStyle="1" w:styleId="OdstavecSmlouvy">
    <w:name w:val="OdstavecSmlouvy"/>
    <w:basedOn w:val="Normln"/>
    <w:rsid w:val="00B241AB"/>
    <w:pPr>
      <w:keepLines/>
      <w:tabs>
        <w:tab w:val="left" w:pos="426"/>
        <w:tab w:val="left" w:pos="1701"/>
      </w:tabs>
      <w:suppressAutoHyphens w:val="0"/>
      <w:spacing w:after="120" w:line="240" w:lineRule="auto"/>
    </w:pPr>
    <w:rPr>
      <w:lang w:eastAsia="cs-CZ"/>
    </w:rPr>
  </w:style>
  <w:style w:type="paragraph" w:customStyle="1" w:styleId="Default">
    <w:name w:val="Default"/>
    <w:rsid w:val="005A607D"/>
    <w:pPr>
      <w:autoSpaceDE w:val="0"/>
      <w:autoSpaceDN w:val="0"/>
      <w:adjustRightInd w:val="0"/>
    </w:pPr>
    <w:rPr>
      <w:rFonts w:ascii="Arial" w:hAnsi="Arial" w:cs="Arial"/>
      <w:color w:val="000000"/>
      <w:sz w:val="24"/>
      <w:szCs w:val="24"/>
    </w:rPr>
  </w:style>
  <w:style w:type="paragraph" w:styleId="Textpoznpodarou">
    <w:name w:val="footnote text"/>
    <w:basedOn w:val="Normln"/>
    <w:link w:val="TextpoznpodarouChar"/>
    <w:uiPriority w:val="99"/>
    <w:semiHidden/>
    <w:unhideWhenUsed/>
    <w:rsid w:val="0012184F"/>
    <w:pPr>
      <w:spacing w:line="240" w:lineRule="auto"/>
    </w:pPr>
    <w:rPr>
      <w:sz w:val="20"/>
    </w:rPr>
  </w:style>
  <w:style w:type="character" w:customStyle="1" w:styleId="TextpoznpodarouChar">
    <w:name w:val="Text pozn. pod čarou Char"/>
    <w:basedOn w:val="Standardnpsmoodstavce"/>
    <w:link w:val="Textpoznpodarou"/>
    <w:uiPriority w:val="99"/>
    <w:semiHidden/>
    <w:rsid w:val="0012184F"/>
    <w:rPr>
      <w:lang w:eastAsia="ar-SA"/>
    </w:rPr>
  </w:style>
  <w:style w:type="character" w:styleId="Znakapoznpodarou">
    <w:name w:val="footnote reference"/>
    <w:basedOn w:val="Standardnpsmoodstavce"/>
    <w:uiPriority w:val="99"/>
    <w:semiHidden/>
    <w:unhideWhenUsed/>
    <w:rsid w:val="0012184F"/>
    <w:rPr>
      <w:vertAlign w:val="superscript"/>
    </w:rPr>
  </w:style>
  <w:style w:type="character" w:customStyle="1" w:styleId="OdstavecseseznamemChar">
    <w:name w:val="Odstavec se seznamem Char"/>
    <w:link w:val="Odstavecseseznamem"/>
    <w:uiPriority w:val="34"/>
    <w:rsid w:val="00321AC1"/>
    <w:rPr>
      <w:sz w:val="24"/>
      <w:lang w:eastAsia="ar-SA"/>
    </w:rPr>
  </w:style>
  <w:style w:type="table" w:styleId="Mkatabulky">
    <w:name w:val="Table Grid"/>
    <w:basedOn w:val="Normlntabulka"/>
    <w:uiPriority w:val="59"/>
    <w:rsid w:val="00321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LTextlnkuslovan">
    <w:name w:val="RL Text článku číslovaný"/>
    <w:basedOn w:val="Normln"/>
    <w:link w:val="RLTextlnkuslovanChar"/>
    <w:rsid w:val="00783437"/>
    <w:pPr>
      <w:numPr>
        <w:ilvl w:val="1"/>
        <w:numId w:val="38"/>
      </w:numPr>
      <w:suppressAutoHyphens w:val="0"/>
      <w:spacing w:after="120" w:line="280" w:lineRule="exact"/>
    </w:pPr>
    <w:rPr>
      <w:rFonts w:ascii="Calibri" w:hAnsi="Calibri"/>
      <w:sz w:val="22"/>
      <w:szCs w:val="22"/>
      <w:lang w:val="x-none" w:eastAsia="x-none"/>
    </w:rPr>
  </w:style>
  <w:style w:type="paragraph" w:customStyle="1" w:styleId="RLlneksmlouvy">
    <w:name w:val="RL Článek smlouvy"/>
    <w:basedOn w:val="Normln"/>
    <w:next w:val="RLTextlnkuslovan"/>
    <w:rsid w:val="00783437"/>
    <w:pPr>
      <w:keepNext/>
      <w:numPr>
        <w:numId w:val="38"/>
      </w:numPr>
      <w:spacing w:before="360" w:after="120" w:line="280" w:lineRule="exact"/>
      <w:outlineLvl w:val="0"/>
    </w:pPr>
    <w:rPr>
      <w:rFonts w:ascii="Calibri" w:hAnsi="Calibri" w:cs="Calibri"/>
      <w:b/>
      <w:bCs/>
      <w:sz w:val="22"/>
      <w:szCs w:val="22"/>
      <w:lang w:eastAsia="en-US"/>
    </w:rPr>
  </w:style>
  <w:style w:type="character" w:customStyle="1" w:styleId="RLTextlnkuslovanChar">
    <w:name w:val="RL Text článku číslovaný Char"/>
    <w:link w:val="RLTextlnkuslovan"/>
    <w:locked/>
    <w:rsid w:val="00783437"/>
    <w:rPr>
      <w:rFonts w:ascii="Calibri" w:hAnsi="Calibri"/>
      <w:sz w:val="22"/>
      <w:szCs w:val="22"/>
      <w:lang w:val="x-none" w:eastAsia="x-none"/>
    </w:rPr>
  </w:style>
  <w:style w:type="paragraph" w:customStyle="1" w:styleId="Pododstavecsmlouvy">
    <w:name w:val="Pododstavec smlouvy"/>
    <w:basedOn w:val="RLTextlnkuslovan"/>
    <w:qFormat/>
    <w:rsid w:val="00783437"/>
    <w:pPr>
      <w:numPr>
        <w:ilvl w:val="2"/>
      </w:numPr>
      <w:tabs>
        <w:tab w:val="num" w:pos="360"/>
        <w:tab w:val="num" w:pos="1440"/>
        <w:tab w:val="num" w:pos="1800"/>
      </w:tabs>
      <w:ind w:left="1800" w:hanging="180"/>
    </w:pPr>
    <w:rPr>
      <w:lang w:eastAsia="en-US"/>
    </w:rPr>
  </w:style>
  <w:style w:type="character" w:customStyle="1" w:styleId="WW8Num38z0">
    <w:name w:val="WW8Num38z0"/>
    <w:rsid w:val="001E3B82"/>
    <w:rPr>
      <w:rFonts w:cs="Tahom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916849">
      <w:bodyDiv w:val="1"/>
      <w:marLeft w:val="0"/>
      <w:marRight w:val="0"/>
      <w:marTop w:val="0"/>
      <w:marBottom w:val="0"/>
      <w:divBdr>
        <w:top w:val="none" w:sz="0" w:space="0" w:color="auto"/>
        <w:left w:val="none" w:sz="0" w:space="0" w:color="auto"/>
        <w:bottom w:val="none" w:sz="0" w:space="0" w:color="auto"/>
        <w:right w:val="none" w:sz="0" w:space="0" w:color="auto"/>
      </w:divBdr>
    </w:div>
    <w:div w:id="691607424">
      <w:bodyDiv w:val="1"/>
      <w:marLeft w:val="0"/>
      <w:marRight w:val="0"/>
      <w:marTop w:val="0"/>
      <w:marBottom w:val="0"/>
      <w:divBdr>
        <w:top w:val="none" w:sz="0" w:space="0" w:color="auto"/>
        <w:left w:val="none" w:sz="0" w:space="0" w:color="auto"/>
        <w:bottom w:val="none" w:sz="0" w:space="0" w:color="auto"/>
        <w:right w:val="none" w:sz="0" w:space="0" w:color="auto"/>
      </w:divBdr>
    </w:div>
    <w:div w:id="1440758668">
      <w:bodyDiv w:val="1"/>
      <w:marLeft w:val="0"/>
      <w:marRight w:val="0"/>
      <w:marTop w:val="0"/>
      <w:marBottom w:val="0"/>
      <w:divBdr>
        <w:top w:val="none" w:sz="0" w:space="0" w:color="auto"/>
        <w:left w:val="none" w:sz="0" w:space="0" w:color="auto"/>
        <w:bottom w:val="none" w:sz="0" w:space="0" w:color="auto"/>
        <w:right w:val="none" w:sz="0" w:space="0" w:color="auto"/>
      </w:divBdr>
    </w:div>
    <w:div w:id="1598245635">
      <w:bodyDiv w:val="1"/>
      <w:marLeft w:val="0"/>
      <w:marRight w:val="0"/>
      <w:marTop w:val="0"/>
      <w:marBottom w:val="0"/>
      <w:divBdr>
        <w:top w:val="none" w:sz="0" w:space="0" w:color="auto"/>
        <w:left w:val="none" w:sz="0" w:space="0" w:color="auto"/>
        <w:bottom w:val="none" w:sz="0" w:space="0" w:color="auto"/>
        <w:right w:val="none" w:sz="0" w:space="0" w:color="auto"/>
      </w:divBdr>
    </w:div>
    <w:div w:id="1851681677">
      <w:bodyDiv w:val="1"/>
      <w:marLeft w:val="0"/>
      <w:marRight w:val="0"/>
      <w:marTop w:val="0"/>
      <w:marBottom w:val="0"/>
      <w:divBdr>
        <w:top w:val="none" w:sz="0" w:space="0" w:color="auto"/>
        <w:left w:val="none" w:sz="0" w:space="0" w:color="auto"/>
        <w:bottom w:val="none" w:sz="0" w:space="0" w:color="auto"/>
        <w:right w:val="none" w:sz="0" w:space="0" w:color="auto"/>
      </w:divBdr>
    </w:div>
    <w:div w:id="201033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0" ma:contentTypeDescription="Create a new document." ma:contentTypeScope="" ma:versionID="4c9fdec8a68510496545b3a9f01e2f4c">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a15d57956fa2ae549c77fc8eb986c935"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6B99D-E377-48DB-A95F-A97E59EF811D}">
  <ds:schemaRefs>
    <ds:schemaRef ds:uri="http://schemas.openxmlformats.org/officeDocument/2006/bibliography"/>
  </ds:schemaRefs>
</ds:datastoreItem>
</file>

<file path=customXml/itemProps2.xml><?xml version="1.0" encoding="utf-8"?>
<ds:datastoreItem xmlns:ds="http://schemas.openxmlformats.org/officeDocument/2006/customXml" ds:itemID="{286BC64E-6261-45DA-8523-6C8B0E99DF7F}">
  <ds:schemaRefs>
    <ds:schemaRef ds:uri="http://schemas.microsoft.com/sharepoint/v3/contenttype/forms"/>
  </ds:schemaRefs>
</ds:datastoreItem>
</file>

<file path=customXml/itemProps3.xml><?xml version="1.0" encoding="utf-8"?>
<ds:datastoreItem xmlns:ds="http://schemas.openxmlformats.org/officeDocument/2006/customXml" ds:itemID="{3DF6BD67-A700-477C-92D5-C99B4E5257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2B8B10-9154-4694-ABC2-3752FFACE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3089</Words>
  <Characters>18227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RÁMCOVÁ SMLOUVA</vt:lpstr>
    </vt:vector>
  </TitlesOfParts>
  <Company>TOSHIBA</Company>
  <LinksUpToDate>false</LinksUpToDate>
  <CharactersWithSpaces>21274</CharactersWithSpaces>
  <SharedDoc>false</SharedDoc>
  <HLinks>
    <vt:vector size="324" baseType="variant">
      <vt:variant>
        <vt:i4>7929920</vt:i4>
      </vt:variant>
      <vt:variant>
        <vt:i4>321</vt:i4>
      </vt:variant>
      <vt:variant>
        <vt:i4>0</vt:i4>
      </vt:variant>
      <vt:variant>
        <vt:i4>5</vt:i4>
      </vt:variant>
      <vt:variant>
        <vt:lpwstr>mailto:marek.matejka@kr-moravskoslezsky.cz</vt:lpwstr>
      </vt:variant>
      <vt:variant>
        <vt:lpwstr/>
      </vt:variant>
      <vt:variant>
        <vt:i4>1900600</vt:i4>
      </vt:variant>
      <vt:variant>
        <vt:i4>314</vt:i4>
      </vt:variant>
      <vt:variant>
        <vt:i4>0</vt:i4>
      </vt:variant>
      <vt:variant>
        <vt:i4>5</vt:i4>
      </vt:variant>
      <vt:variant>
        <vt:lpwstr/>
      </vt:variant>
      <vt:variant>
        <vt:lpwstr>_Toc468359161</vt:lpwstr>
      </vt:variant>
      <vt:variant>
        <vt:i4>1900600</vt:i4>
      </vt:variant>
      <vt:variant>
        <vt:i4>308</vt:i4>
      </vt:variant>
      <vt:variant>
        <vt:i4>0</vt:i4>
      </vt:variant>
      <vt:variant>
        <vt:i4>5</vt:i4>
      </vt:variant>
      <vt:variant>
        <vt:lpwstr/>
      </vt:variant>
      <vt:variant>
        <vt:lpwstr>_Toc468359160</vt:lpwstr>
      </vt:variant>
      <vt:variant>
        <vt:i4>1966136</vt:i4>
      </vt:variant>
      <vt:variant>
        <vt:i4>302</vt:i4>
      </vt:variant>
      <vt:variant>
        <vt:i4>0</vt:i4>
      </vt:variant>
      <vt:variant>
        <vt:i4>5</vt:i4>
      </vt:variant>
      <vt:variant>
        <vt:lpwstr/>
      </vt:variant>
      <vt:variant>
        <vt:lpwstr>_Toc468359159</vt:lpwstr>
      </vt:variant>
      <vt:variant>
        <vt:i4>1966136</vt:i4>
      </vt:variant>
      <vt:variant>
        <vt:i4>296</vt:i4>
      </vt:variant>
      <vt:variant>
        <vt:i4>0</vt:i4>
      </vt:variant>
      <vt:variant>
        <vt:i4>5</vt:i4>
      </vt:variant>
      <vt:variant>
        <vt:lpwstr/>
      </vt:variant>
      <vt:variant>
        <vt:lpwstr>_Toc468359158</vt:lpwstr>
      </vt:variant>
      <vt:variant>
        <vt:i4>1966136</vt:i4>
      </vt:variant>
      <vt:variant>
        <vt:i4>290</vt:i4>
      </vt:variant>
      <vt:variant>
        <vt:i4>0</vt:i4>
      </vt:variant>
      <vt:variant>
        <vt:i4>5</vt:i4>
      </vt:variant>
      <vt:variant>
        <vt:lpwstr/>
      </vt:variant>
      <vt:variant>
        <vt:lpwstr>_Toc468359157</vt:lpwstr>
      </vt:variant>
      <vt:variant>
        <vt:i4>1966136</vt:i4>
      </vt:variant>
      <vt:variant>
        <vt:i4>284</vt:i4>
      </vt:variant>
      <vt:variant>
        <vt:i4>0</vt:i4>
      </vt:variant>
      <vt:variant>
        <vt:i4>5</vt:i4>
      </vt:variant>
      <vt:variant>
        <vt:lpwstr/>
      </vt:variant>
      <vt:variant>
        <vt:lpwstr>_Toc468359156</vt:lpwstr>
      </vt:variant>
      <vt:variant>
        <vt:i4>1966136</vt:i4>
      </vt:variant>
      <vt:variant>
        <vt:i4>278</vt:i4>
      </vt:variant>
      <vt:variant>
        <vt:i4>0</vt:i4>
      </vt:variant>
      <vt:variant>
        <vt:i4>5</vt:i4>
      </vt:variant>
      <vt:variant>
        <vt:lpwstr/>
      </vt:variant>
      <vt:variant>
        <vt:lpwstr>_Toc468359155</vt:lpwstr>
      </vt:variant>
      <vt:variant>
        <vt:i4>1966136</vt:i4>
      </vt:variant>
      <vt:variant>
        <vt:i4>272</vt:i4>
      </vt:variant>
      <vt:variant>
        <vt:i4>0</vt:i4>
      </vt:variant>
      <vt:variant>
        <vt:i4>5</vt:i4>
      </vt:variant>
      <vt:variant>
        <vt:lpwstr/>
      </vt:variant>
      <vt:variant>
        <vt:lpwstr>_Toc468359154</vt:lpwstr>
      </vt:variant>
      <vt:variant>
        <vt:i4>1966136</vt:i4>
      </vt:variant>
      <vt:variant>
        <vt:i4>266</vt:i4>
      </vt:variant>
      <vt:variant>
        <vt:i4>0</vt:i4>
      </vt:variant>
      <vt:variant>
        <vt:i4>5</vt:i4>
      </vt:variant>
      <vt:variant>
        <vt:lpwstr/>
      </vt:variant>
      <vt:variant>
        <vt:lpwstr>_Toc468359153</vt:lpwstr>
      </vt:variant>
      <vt:variant>
        <vt:i4>1966136</vt:i4>
      </vt:variant>
      <vt:variant>
        <vt:i4>260</vt:i4>
      </vt:variant>
      <vt:variant>
        <vt:i4>0</vt:i4>
      </vt:variant>
      <vt:variant>
        <vt:i4>5</vt:i4>
      </vt:variant>
      <vt:variant>
        <vt:lpwstr/>
      </vt:variant>
      <vt:variant>
        <vt:lpwstr>_Toc468359152</vt:lpwstr>
      </vt:variant>
      <vt:variant>
        <vt:i4>1966136</vt:i4>
      </vt:variant>
      <vt:variant>
        <vt:i4>254</vt:i4>
      </vt:variant>
      <vt:variant>
        <vt:i4>0</vt:i4>
      </vt:variant>
      <vt:variant>
        <vt:i4>5</vt:i4>
      </vt:variant>
      <vt:variant>
        <vt:lpwstr/>
      </vt:variant>
      <vt:variant>
        <vt:lpwstr>_Toc468359151</vt:lpwstr>
      </vt:variant>
      <vt:variant>
        <vt:i4>1966136</vt:i4>
      </vt:variant>
      <vt:variant>
        <vt:i4>248</vt:i4>
      </vt:variant>
      <vt:variant>
        <vt:i4>0</vt:i4>
      </vt:variant>
      <vt:variant>
        <vt:i4>5</vt:i4>
      </vt:variant>
      <vt:variant>
        <vt:lpwstr/>
      </vt:variant>
      <vt:variant>
        <vt:lpwstr>_Toc468359150</vt:lpwstr>
      </vt:variant>
      <vt:variant>
        <vt:i4>2031672</vt:i4>
      </vt:variant>
      <vt:variant>
        <vt:i4>242</vt:i4>
      </vt:variant>
      <vt:variant>
        <vt:i4>0</vt:i4>
      </vt:variant>
      <vt:variant>
        <vt:i4>5</vt:i4>
      </vt:variant>
      <vt:variant>
        <vt:lpwstr/>
      </vt:variant>
      <vt:variant>
        <vt:lpwstr>_Toc468359149</vt:lpwstr>
      </vt:variant>
      <vt:variant>
        <vt:i4>2031672</vt:i4>
      </vt:variant>
      <vt:variant>
        <vt:i4>236</vt:i4>
      </vt:variant>
      <vt:variant>
        <vt:i4>0</vt:i4>
      </vt:variant>
      <vt:variant>
        <vt:i4>5</vt:i4>
      </vt:variant>
      <vt:variant>
        <vt:lpwstr/>
      </vt:variant>
      <vt:variant>
        <vt:lpwstr>_Toc468359148</vt:lpwstr>
      </vt:variant>
      <vt:variant>
        <vt:i4>2031672</vt:i4>
      </vt:variant>
      <vt:variant>
        <vt:i4>230</vt:i4>
      </vt:variant>
      <vt:variant>
        <vt:i4>0</vt:i4>
      </vt:variant>
      <vt:variant>
        <vt:i4>5</vt:i4>
      </vt:variant>
      <vt:variant>
        <vt:lpwstr/>
      </vt:variant>
      <vt:variant>
        <vt:lpwstr>_Toc468359147</vt:lpwstr>
      </vt:variant>
      <vt:variant>
        <vt:i4>2031672</vt:i4>
      </vt:variant>
      <vt:variant>
        <vt:i4>224</vt:i4>
      </vt:variant>
      <vt:variant>
        <vt:i4>0</vt:i4>
      </vt:variant>
      <vt:variant>
        <vt:i4>5</vt:i4>
      </vt:variant>
      <vt:variant>
        <vt:lpwstr/>
      </vt:variant>
      <vt:variant>
        <vt:lpwstr>_Toc468359146</vt:lpwstr>
      </vt:variant>
      <vt:variant>
        <vt:i4>2031672</vt:i4>
      </vt:variant>
      <vt:variant>
        <vt:i4>218</vt:i4>
      </vt:variant>
      <vt:variant>
        <vt:i4>0</vt:i4>
      </vt:variant>
      <vt:variant>
        <vt:i4>5</vt:i4>
      </vt:variant>
      <vt:variant>
        <vt:lpwstr/>
      </vt:variant>
      <vt:variant>
        <vt:lpwstr>_Toc468359145</vt:lpwstr>
      </vt:variant>
      <vt:variant>
        <vt:i4>2031672</vt:i4>
      </vt:variant>
      <vt:variant>
        <vt:i4>212</vt:i4>
      </vt:variant>
      <vt:variant>
        <vt:i4>0</vt:i4>
      </vt:variant>
      <vt:variant>
        <vt:i4>5</vt:i4>
      </vt:variant>
      <vt:variant>
        <vt:lpwstr/>
      </vt:variant>
      <vt:variant>
        <vt:lpwstr>_Toc468359144</vt:lpwstr>
      </vt:variant>
      <vt:variant>
        <vt:i4>2031672</vt:i4>
      </vt:variant>
      <vt:variant>
        <vt:i4>206</vt:i4>
      </vt:variant>
      <vt:variant>
        <vt:i4>0</vt:i4>
      </vt:variant>
      <vt:variant>
        <vt:i4>5</vt:i4>
      </vt:variant>
      <vt:variant>
        <vt:lpwstr/>
      </vt:variant>
      <vt:variant>
        <vt:lpwstr>_Toc468359143</vt:lpwstr>
      </vt:variant>
      <vt:variant>
        <vt:i4>2031672</vt:i4>
      </vt:variant>
      <vt:variant>
        <vt:i4>200</vt:i4>
      </vt:variant>
      <vt:variant>
        <vt:i4>0</vt:i4>
      </vt:variant>
      <vt:variant>
        <vt:i4>5</vt:i4>
      </vt:variant>
      <vt:variant>
        <vt:lpwstr/>
      </vt:variant>
      <vt:variant>
        <vt:lpwstr>_Toc468359142</vt:lpwstr>
      </vt:variant>
      <vt:variant>
        <vt:i4>2031672</vt:i4>
      </vt:variant>
      <vt:variant>
        <vt:i4>194</vt:i4>
      </vt:variant>
      <vt:variant>
        <vt:i4>0</vt:i4>
      </vt:variant>
      <vt:variant>
        <vt:i4>5</vt:i4>
      </vt:variant>
      <vt:variant>
        <vt:lpwstr/>
      </vt:variant>
      <vt:variant>
        <vt:lpwstr>_Toc468359141</vt:lpwstr>
      </vt:variant>
      <vt:variant>
        <vt:i4>2031672</vt:i4>
      </vt:variant>
      <vt:variant>
        <vt:i4>188</vt:i4>
      </vt:variant>
      <vt:variant>
        <vt:i4>0</vt:i4>
      </vt:variant>
      <vt:variant>
        <vt:i4>5</vt:i4>
      </vt:variant>
      <vt:variant>
        <vt:lpwstr/>
      </vt:variant>
      <vt:variant>
        <vt:lpwstr>_Toc468359140</vt:lpwstr>
      </vt:variant>
      <vt:variant>
        <vt:i4>1572920</vt:i4>
      </vt:variant>
      <vt:variant>
        <vt:i4>182</vt:i4>
      </vt:variant>
      <vt:variant>
        <vt:i4>0</vt:i4>
      </vt:variant>
      <vt:variant>
        <vt:i4>5</vt:i4>
      </vt:variant>
      <vt:variant>
        <vt:lpwstr/>
      </vt:variant>
      <vt:variant>
        <vt:lpwstr>_Toc468359139</vt:lpwstr>
      </vt:variant>
      <vt:variant>
        <vt:i4>1572920</vt:i4>
      </vt:variant>
      <vt:variant>
        <vt:i4>176</vt:i4>
      </vt:variant>
      <vt:variant>
        <vt:i4>0</vt:i4>
      </vt:variant>
      <vt:variant>
        <vt:i4>5</vt:i4>
      </vt:variant>
      <vt:variant>
        <vt:lpwstr/>
      </vt:variant>
      <vt:variant>
        <vt:lpwstr>_Toc468359138</vt:lpwstr>
      </vt:variant>
      <vt:variant>
        <vt:i4>1572920</vt:i4>
      </vt:variant>
      <vt:variant>
        <vt:i4>170</vt:i4>
      </vt:variant>
      <vt:variant>
        <vt:i4>0</vt:i4>
      </vt:variant>
      <vt:variant>
        <vt:i4>5</vt:i4>
      </vt:variant>
      <vt:variant>
        <vt:lpwstr/>
      </vt:variant>
      <vt:variant>
        <vt:lpwstr>_Toc468359136</vt:lpwstr>
      </vt:variant>
      <vt:variant>
        <vt:i4>1572920</vt:i4>
      </vt:variant>
      <vt:variant>
        <vt:i4>164</vt:i4>
      </vt:variant>
      <vt:variant>
        <vt:i4>0</vt:i4>
      </vt:variant>
      <vt:variant>
        <vt:i4>5</vt:i4>
      </vt:variant>
      <vt:variant>
        <vt:lpwstr/>
      </vt:variant>
      <vt:variant>
        <vt:lpwstr>_Toc468359135</vt:lpwstr>
      </vt:variant>
      <vt:variant>
        <vt:i4>1572920</vt:i4>
      </vt:variant>
      <vt:variant>
        <vt:i4>158</vt:i4>
      </vt:variant>
      <vt:variant>
        <vt:i4>0</vt:i4>
      </vt:variant>
      <vt:variant>
        <vt:i4>5</vt:i4>
      </vt:variant>
      <vt:variant>
        <vt:lpwstr/>
      </vt:variant>
      <vt:variant>
        <vt:lpwstr>_Toc468359134</vt:lpwstr>
      </vt:variant>
      <vt:variant>
        <vt:i4>1572920</vt:i4>
      </vt:variant>
      <vt:variant>
        <vt:i4>152</vt:i4>
      </vt:variant>
      <vt:variant>
        <vt:i4>0</vt:i4>
      </vt:variant>
      <vt:variant>
        <vt:i4>5</vt:i4>
      </vt:variant>
      <vt:variant>
        <vt:lpwstr/>
      </vt:variant>
      <vt:variant>
        <vt:lpwstr>_Toc468359133</vt:lpwstr>
      </vt:variant>
      <vt:variant>
        <vt:i4>1572920</vt:i4>
      </vt:variant>
      <vt:variant>
        <vt:i4>146</vt:i4>
      </vt:variant>
      <vt:variant>
        <vt:i4>0</vt:i4>
      </vt:variant>
      <vt:variant>
        <vt:i4>5</vt:i4>
      </vt:variant>
      <vt:variant>
        <vt:lpwstr/>
      </vt:variant>
      <vt:variant>
        <vt:lpwstr>_Toc468359132</vt:lpwstr>
      </vt:variant>
      <vt:variant>
        <vt:i4>1572920</vt:i4>
      </vt:variant>
      <vt:variant>
        <vt:i4>140</vt:i4>
      </vt:variant>
      <vt:variant>
        <vt:i4>0</vt:i4>
      </vt:variant>
      <vt:variant>
        <vt:i4>5</vt:i4>
      </vt:variant>
      <vt:variant>
        <vt:lpwstr/>
      </vt:variant>
      <vt:variant>
        <vt:lpwstr>_Toc468359131</vt:lpwstr>
      </vt:variant>
      <vt:variant>
        <vt:i4>1572920</vt:i4>
      </vt:variant>
      <vt:variant>
        <vt:i4>134</vt:i4>
      </vt:variant>
      <vt:variant>
        <vt:i4>0</vt:i4>
      </vt:variant>
      <vt:variant>
        <vt:i4>5</vt:i4>
      </vt:variant>
      <vt:variant>
        <vt:lpwstr/>
      </vt:variant>
      <vt:variant>
        <vt:lpwstr>_Toc468359130</vt:lpwstr>
      </vt:variant>
      <vt:variant>
        <vt:i4>1638456</vt:i4>
      </vt:variant>
      <vt:variant>
        <vt:i4>128</vt:i4>
      </vt:variant>
      <vt:variant>
        <vt:i4>0</vt:i4>
      </vt:variant>
      <vt:variant>
        <vt:i4>5</vt:i4>
      </vt:variant>
      <vt:variant>
        <vt:lpwstr/>
      </vt:variant>
      <vt:variant>
        <vt:lpwstr>_Toc468359129</vt:lpwstr>
      </vt:variant>
      <vt:variant>
        <vt:i4>1638456</vt:i4>
      </vt:variant>
      <vt:variant>
        <vt:i4>122</vt:i4>
      </vt:variant>
      <vt:variant>
        <vt:i4>0</vt:i4>
      </vt:variant>
      <vt:variant>
        <vt:i4>5</vt:i4>
      </vt:variant>
      <vt:variant>
        <vt:lpwstr/>
      </vt:variant>
      <vt:variant>
        <vt:lpwstr>_Toc468359128</vt:lpwstr>
      </vt:variant>
      <vt:variant>
        <vt:i4>1638456</vt:i4>
      </vt:variant>
      <vt:variant>
        <vt:i4>116</vt:i4>
      </vt:variant>
      <vt:variant>
        <vt:i4>0</vt:i4>
      </vt:variant>
      <vt:variant>
        <vt:i4>5</vt:i4>
      </vt:variant>
      <vt:variant>
        <vt:lpwstr/>
      </vt:variant>
      <vt:variant>
        <vt:lpwstr>_Toc468359127</vt:lpwstr>
      </vt:variant>
      <vt:variant>
        <vt:i4>1638456</vt:i4>
      </vt:variant>
      <vt:variant>
        <vt:i4>110</vt:i4>
      </vt:variant>
      <vt:variant>
        <vt:i4>0</vt:i4>
      </vt:variant>
      <vt:variant>
        <vt:i4>5</vt:i4>
      </vt:variant>
      <vt:variant>
        <vt:lpwstr/>
      </vt:variant>
      <vt:variant>
        <vt:lpwstr>_Toc468359126</vt:lpwstr>
      </vt:variant>
      <vt:variant>
        <vt:i4>1638456</vt:i4>
      </vt:variant>
      <vt:variant>
        <vt:i4>104</vt:i4>
      </vt:variant>
      <vt:variant>
        <vt:i4>0</vt:i4>
      </vt:variant>
      <vt:variant>
        <vt:i4>5</vt:i4>
      </vt:variant>
      <vt:variant>
        <vt:lpwstr/>
      </vt:variant>
      <vt:variant>
        <vt:lpwstr>_Toc468359125</vt:lpwstr>
      </vt:variant>
      <vt:variant>
        <vt:i4>1638456</vt:i4>
      </vt:variant>
      <vt:variant>
        <vt:i4>98</vt:i4>
      </vt:variant>
      <vt:variant>
        <vt:i4>0</vt:i4>
      </vt:variant>
      <vt:variant>
        <vt:i4>5</vt:i4>
      </vt:variant>
      <vt:variant>
        <vt:lpwstr/>
      </vt:variant>
      <vt:variant>
        <vt:lpwstr>_Toc468359124</vt:lpwstr>
      </vt:variant>
      <vt:variant>
        <vt:i4>1638456</vt:i4>
      </vt:variant>
      <vt:variant>
        <vt:i4>92</vt:i4>
      </vt:variant>
      <vt:variant>
        <vt:i4>0</vt:i4>
      </vt:variant>
      <vt:variant>
        <vt:i4>5</vt:i4>
      </vt:variant>
      <vt:variant>
        <vt:lpwstr/>
      </vt:variant>
      <vt:variant>
        <vt:lpwstr>_Toc468359123</vt:lpwstr>
      </vt:variant>
      <vt:variant>
        <vt:i4>1638456</vt:i4>
      </vt:variant>
      <vt:variant>
        <vt:i4>86</vt:i4>
      </vt:variant>
      <vt:variant>
        <vt:i4>0</vt:i4>
      </vt:variant>
      <vt:variant>
        <vt:i4>5</vt:i4>
      </vt:variant>
      <vt:variant>
        <vt:lpwstr/>
      </vt:variant>
      <vt:variant>
        <vt:lpwstr>_Toc468359122</vt:lpwstr>
      </vt:variant>
      <vt:variant>
        <vt:i4>1638456</vt:i4>
      </vt:variant>
      <vt:variant>
        <vt:i4>80</vt:i4>
      </vt:variant>
      <vt:variant>
        <vt:i4>0</vt:i4>
      </vt:variant>
      <vt:variant>
        <vt:i4>5</vt:i4>
      </vt:variant>
      <vt:variant>
        <vt:lpwstr/>
      </vt:variant>
      <vt:variant>
        <vt:lpwstr>_Toc468359121</vt:lpwstr>
      </vt:variant>
      <vt:variant>
        <vt:i4>1638456</vt:i4>
      </vt:variant>
      <vt:variant>
        <vt:i4>74</vt:i4>
      </vt:variant>
      <vt:variant>
        <vt:i4>0</vt:i4>
      </vt:variant>
      <vt:variant>
        <vt:i4>5</vt:i4>
      </vt:variant>
      <vt:variant>
        <vt:lpwstr/>
      </vt:variant>
      <vt:variant>
        <vt:lpwstr>_Toc468359120</vt:lpwstr>
      </vt:variant>
      <vt:variant>
        <vt:i4>1703992</vt:i4>
      </vt:variant>
      <vt:variant>
        <vt:i4>68</vt:i4>
      </vt:variant>
      <vt:variant>
        <vt:i4>0</vt:i4>
      </vt:variant>
      <vt:variant>
        <vt:i4>5</vt:i4>
      </vt:variant>
      <vt:variant>
        <vt:lpwstr/>
      </vt:variant>
      <vt:variant>
        <vt:lpwstr>_Toc468359119</vt:lpwstr>
      </vt:variant>
      <vt:variant>
        <vt:i4>1703992</vt:i4>
      </vt:variant>
      <vt:variant>
        <vt:i4>62</vt:i4>
      </vt:variant>
      <vt:variant>
        <vt:i4>0</vt:i4>
      </vt:variant>
      <vt:variant>
        <vt:i4>5</vt:i4>
      </vt:variant>
      <vt:variant>
        <vt:lpwstr/>
      </vt:variant>
      <vt:variant>
        <vt:lpwstr>_Toc468359118</vt:lpwstr>
      </vt:variant>
      <vt:variant>
        <vt:i4>1703992</vt:i4>
      </vt:variant>
      <vt:variant>
        <vt:i4>56</vt:i4>
      </vt:variant>
      <vt:variant>
        <vt:i4>0</vt:i4>
      </vt:variant>
      <vt:variant>
        <vt:i4>5</vt:i4>
      </vt:variant>
      <vt:variant>
        <vt:lpwstr/>
      </vt:variant>
      <vt:variant>
        <vt:lpwstr>_Toc468359117</vt:lpwstr>
      </vt:variant>
      <vt:variant>
        <vt:i4>1703992</vt:i4>
      </vt:variant>
      <vt:variant>
        <vt:i4>50</vt:i4>
      </vt:variant>
      <vt:variant>
        <vt:i4>0</vt:i4>
      </vt:variant>
      <vt:variant>
        <vt:i4>5</vt:i4>
      </vt:variant>
      <vt:variant>
        <vt:lpwstr/>
      </vt:variant>
      <vt:variant>
        <vt:lpwstr>_Toc468359116</vt:lpwstr>
      </vt:variant>
      <vt:variant>
        <vt:i4>1703992</vt:i4>
      </vt:variant>
      <vt:variant>
        <vt:i4>44</vt:i4>
      </vt:variant>
      <vt:variant>
        <vt:i4>0</vt:i4>
      </vt:variant>
      <vt:variant>
        <vt:i4>5</vt:i4>
      </vt:variant>
      <vt:variant>
        <vt:lpwstr/>
      </vt:variant>
      <vt:variant>
        <vt:lpwstr>_Toc468359115</vt:lpwstr>
      </vt:variant>
      <vt:variant>
        <vt:i4>1703992</vt:i4>
      </vt:variant>
      <vt:variant>
        <vt:i4>38</vt:i4>
      </vt:variant>
      <vt:variant>
        <vt:i4>0</vt:i4>
      </vt:variant>
      <vt:variant>
        <vt:i4>5</vt:i4>
      </vt:variant>
      <vt:variant>
        <vt:lpwstr/>
      </vt:variant>
      <vt:variant>
        <vt:lpwstr>_Toc468359114</vt:lpwstr>
      </vt:variant>
      <vt:variant>
        <vt:i4>1703992</vt:i4>
      </vt:variant>
      <vt:variant>
        <vt:i4>32</vt:i4>
      </vt:variant>
      <vt:variant>
        <vt:i4>0</vt:i4>
      </vt:variant>
      <vt:variant>
        <vt:i4>5</vt:i4>
      </vt:variant>
      <vt:variant>
        <vt:lpwstr/>
      </vt:variant>
      <vt:variant>
        <vt:lpwstr>_Toc468359113</vt:lpwstr>
      </vt:variant>
      <vt:variant>
        <vt:i4>1703992</vt:i4>
      </vt:variant>
      <vt:variant>
        <vt:i4>26</vt:i4>
      </vt:variant>
      <vt:variant>
        <vt:i4>0</vt:i4>
      </vt:variant>
      <vt:variant>
        <vt:i4>5</vt:i4>
      </vt:variant>
      <vt:variant>
        <vt:lpwstr/>
      </vt:variant>
      <vt:variant>
        <vt:lpwstr>_Toc468359112</vt:lpwstr>
      </vt:variant>
      <vt:variant>
        <vt:i4>1703992</vt:i4>
      </vt:variant>
      <vt:variant>
        <vt:i4>20</vt:i4>
      </vt:variant>
      <vt:variant>
        <vt:i4>0</vt:i4>
      </vt:variant>
      <vt:variant>
        <vt:i4>5</vt:i4>
      </vt:variant>
      <vt:variant>
        <vt:lpwstr/>
      </vt:variant>
      <vt:variant>
        <vt:lpwstr>_Toc468359111</vt:lpwstr>
      </vt:variant>
      <vt:variant>
        <vt:i4>1703992</vt:i4>
      </vt:variant>
      <vt:variant>
        <vt:i4>14</vt:i4>
      </vt:variant>
      <vt:variant>
        <vt:i4>0</vt:i4>
      </vt:variant>
      <vt:variant>
        <vt:i4>5</vt:i4>
      </vt:variant>
      <vt:variant>
        <vt:lpwstr/>
      </vt:variant>
      <vt:variant>
        <vt:lpwstr>_Toc468359110</vt:lpwstr>
      </vt:variant>
      <vt:variant>
        <vt:i4>1769528</vt:i4>
      </vt:variant>
      <vt:variant>
        <vt:i4>8</vt:i4>
      </vt:variant>
      <vt:variant>
        <vt:i4>0</vt:i4>
      </vt:variant>
      <vt:variant>
        <vt:i4>5</vt:i4>
      </vt:variant>
      <vt:variant>
        <vt:lpwstr/>
      </vt:variant>
      <vt:variant>
        <vt:lpwstr>_Toc468359109</vt:lpwstr>
      </vt:variant>
      <vt:variant>
        <vt:i4>1769528</vt:i4>
      </vt:variant>
      <vt:variant>
        <vt:i4>2</vt:i4>
      </vt:variant>
      <vt:variant>
        <vt:i4>0</vt:i4>
      </vt:variant>
      <vt:variant>
        <vt:i4>5</vt:i4>
      </vt:variant>
      <vt:variant>
        <vt:lpwstr/>
      </vt:variant>
      <vt:variant>
        <vt:lpwstr>_Toc468359108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dc:title>
  <dc:subject/>
  <dc:creator>jana.orszulikova@msk.cz</dc:creator>
  <cp:keywords/>
  <cp:lastModifiedBy>machotkovad@museum-plus.eu</cp:lastModifiedBy>
  <cp:revision>2</cp:revision>
  <cp:lastPrinted>2022-02-28T10:17:00Z</cp:lastPrinted>
  <dcterms:created xsi:type="dcterms:W3CDTF">2024-06-20T11:05:00Z</dcterms:created>
  <dcterms:modified xsi:type="dcterms:W3CDTF">2024-06-20T11:05:00Z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0x01010098F6BC78F4AE8B46B4F954BA16CAE0E8</vt:lpwstr>
  </property>
</Properties>
</file>