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14:paraId="6844D7ED" w14:textId="77777777" w:rsidTr="00B953E5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14:paraId="7FF90821" w14:textId="77777777" w:rsidR="00EA71DF" w:rsidRDefault="00EA71DF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DC4B" w14:textId="77777777" w:rsidR="00EA71DF" w:rsidRDefault="00FE5892" w:rsidP="00FE539D">
            <w:pPr>
              <w:spacing w:before="120" w:after="120"/>
              <w:jc w:val="center"/>
            </w:pPr>
            <w:r>
              <w:fldChar w:fldCharType="begin">
                <w:ffData>
                  <w:name w:val="SmlCis2"/>
                  <w:enabled/>
                  <w:calcOnExit w:val="0"/>
                  <w:textInput/>
                </w:ffData>
              </w:fldChar>
            </w:r>
            <w:bookmarkStart w:id="0" w:name="SmlCis2"/>
            <w:r>
              <w:instrText xml:space="preserve"> FORMTEXT </w:instrText>
            </w:r>
            <w:r>
              <w:fldChar w:fldCharType="separate"/>
            </w:r>
            <w:r w:rsidR="00B953E5">
              <w:t>99035073927</w:t>
            </w:r>
            <w:r>
              <w:fldChar w:fldCharType="end"/>
            </w:r>
            <w:bookmarkEnd w:id="0"/>
          </w:p>
        </w:tc>
      </w:tr>
      <w:tr w:rsidR="00EA71DF" w14:paraId="715D063C" w14:textId="77777777" w:rsidTr="00B953E5">
        <w:tc>
          <w:tcPr>
            <w:tcW w:w="5920" w:type="dxa"/>
            <w:shd w:val="clear" w:color="auto" w:fill="auto"/>
          </w:tcPr>
          <w:p w14:paraId="341C7F28" w14:textId="77777777"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4446F620" w14:textId="77777777"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14:paraId="18C5191F" w14:textId="77777777" w:rsidR="00EA71DF" w:rsidRDefault="00EA71DF"/>
    <w:p w14:paraId="5C616E56" w14:textId="77777777"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14:paraId="20D2BC4D" w14:textId="77777777" w:rsidR="00EA71DF" w:rsidRDefault="00EA71DF"/>
    <w:p w14:paraId="4F8E8E65" w14:textId="77777777" w:rsidR="00EA71DF" w:rsidRDefault="00EA71DF">
      <w: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B953E5" w:rsidRPr="00B85CAE" w14:paraId="422CABF3" w14:textId="77777777" w:rsidTr="00B953E5">
        <w:trPr>
          <w:trHeight w:val="20"/>
        </w:trPr>
        <w:tc>
          <w:tcPr>
            <w:tcW w:w="9288" w:type="dxa"/>
            <w:shd w:val="clear" w:color="auto" w:fill="auto"/>
          </w:tcPr>
          <w:bookmarkStart w:id="1" w:name="hlava"/>
          <w:bookmarkStart w:id="2" w:name="DD_KlientTyp"/>
          <w:bookmarkEnd w:id="1"/>
          <w:p w14:paraId="2AF989EA" w14:textId="77777777" w:rsidR="00B953E5" w:rsidRPr="00B85CAE" w:rsidRDefault="00B953E5" w:rsidP="00831441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9501C7">
              <w:rPr>
                <w:b/>
                <w:szCs w:val="18"/>
              </w:rPr>
            </w:r>
            <w:r w:rsidR="009501C7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2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B953E5" w:rsidRPr="00B953E5" w14:paraId="443F3EAE" w14:textId="77777777" w:rsidTr="00B953E5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7AC8E84B" w14:textId="77777777" w:rsidTr="00B953E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D703B" w14:textId="77777777" w:rsidR="00B953E5" w:rsidRPr="00B953E5" w:rsidRDefault="00B953E5" w:rsidP="0083144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953E5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3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750F0" w14:textId="77777777" w:rsidR="00B953E5" w:rsidRPr="00B953E5" w:rsidRDefault="00B953E5" w:rsidP="0083144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953E5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szCs w:val="18"/>
                    </w:rPr>
                  </w:r>
                  <w:r w:rsidRPr="00B953E5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VESBYT s.r.o.</w:t>
                  </w:r>
                  <w:r w:rsidRPr="00B953E5">
                    <w:rPr>
                      <w:rFonts w:cs="Arial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B953E5" w:rsidRPr="00B953E5" w14:paraId="38995C47" w14:textId="77777777" w:rsidTr="00B953E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846EAD" w14:textId="77777777" w:rsidR="00B953E5" w:rsidRPr="00B953E5" w:rsidRDefault="00B953E5" w:rsidP="00831441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4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685D6" w14:textId="77777777" w:rsidR="00B953E5" w:rsidRPr="00B953E5" w:rsidRDefault="00B953E5" w:rsidP="0083144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953E5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szCs w:val="18"/>
                    </w:rPr>
                  </w:r>
                  <w:r w:rsidRPr="00B953E5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Blatnická 1527, 698 01 Veselí nad Moravou</w:t>
                  </w:r>
                  <w:r w:rsidRPr="00B953E5">
                    <w:rPr>
                      <w:rFonts w:cs="Arial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B953E5" w:rsidRPr="00B953E5" w14:paraId="06675849" w14:textId="77777777" w:rsidTr="00B953E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5DB18" w14:textId="77777777" w:rsidR="00B953E5" w:rsidRPr="00B953E5" w:rsidRDefault="00B953E5" w:rsidP="00831441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5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3169D" w14:textId="77777777" w:rsidR="00B953E5" w:rsidRPr="00B953E5" w:rsidRDefault="00B953E5" w:rsidP="0083144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953E5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szCs w:val="18"/>
                    </w:rPr>
                  </w:r>
                  <w:r w:rsidRPr="00B953E5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63494876</w:t>
                  </w:r>
                  <w:r w:rsidRPr="00B953E5">
                    <w:rPr>
                      <w:rFonts w:cs="Arial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B953E5" w:rsidRPr="00B953E5" w14:paraId="769ADB19" w14:textId="77777777" w:rsidTr="00B953E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2946D" w14:textId="77777777" w:rsidR="00B953E5" w:rsidRPr="00B953E5" w:rsidRDefault="00B953E5" w:rsidP="00831441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B953E5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6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5045E" w14:textId="77777777" w:rsidR="00B953E5" w:rsidRDefault="00B953E5" w:rsidP="00831441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B953E5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szCs w:val="18"/>
                    </w:rPr>
                  </w:r>
                  <w:r w:rsidRPr="00B953E5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Výpis z obchodního rejstříku, vedeného Krajským soudem v Brně</w:t>
                  </w:r>
                </w:p>
                <w:p w14:paraId="48B58422" w14:textId="77777777" w:rsidR="00B953E5" w:rsidRPr="00B953E5" w:rsidRDefault="00B953E5" w:rsidP="00831441">
                  <w:pPr>
                    <w:jc w:val="left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oddíl C, vložka 22270</w:t>
                  </w:r>
                  <w:r w:rsidRPr="00B953E5">
                    <w:rPr>
                      <w:rFonts w:cs="Arial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14:paraId="2DD44A9D" w14:textId="77777777" w:rsidR="00B953E5" w:rsidRPr="00B953E5" w:rsidRDefault="00B953E5" w:rsidP="00831441">
            <w:pPr>
              <w:rPr>
                <w:color w:val="000000"/>
                <w:szCs w:val="18"/>
              </w:rPr>
            </w:pPr>
            <w:r w:rsidRPr="00B953E5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B953E5" w:rsidRPr="00B953E5" w14:paraId="7CD168EA" w14:textId="77777777" w:rsidTr="00B953E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7D96FE9E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4644A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844DF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" w:name="jmeno2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B953E5" w:rsidRPr="00B953E5" w14:paraId="0E2F6758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2EAE9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ABBB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8" w:name="Adresa2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B953E5" w:rsidRPr="00B953E5" w14:paraId="036FEC95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C602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09E9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" w:name="rc2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B953E5" w:rsidRPr="00B953E5" w14:paraId="286DFA8A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3C3AD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6C2DB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0" w:name="op2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B953E5" w:rsidRPr="00B953E5" w14:paraId="6A1A729C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155B4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1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19E80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B953E5" w:rsidRPr="00B953E5" w14:paraId="509836DB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BA9E9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t>í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2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1FDF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B953E5" w:rsidRPr="00B953E5" w14:paraId="10E047A0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D58C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3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C2E537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B953E5" w:rsidRPr="00B953E5" w14:paraId="0BC3B476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87409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82582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or2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</w:tbl>
          <w:p w14:paraId="6DEECA3D" w14:textId="77777777" w:rsidR="00B953E5" w:rsidRPr="00B953E5" w:rsidRDefault="00B953E5" w:rsidP="00831441">
            <w:pPr>
              <w:rPr>
                <w:vanish/>
                <w:color w:val="000000"/>
                <w:szCs w:val="18"/>
              </w:rPr>
            </w:pPr>
            <w:r w:rsidRPr="00B953E5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B953E5" w:rsidRPr="00B953E5" w14:paraId="7116BB6C" w14:textId="77777777" w:rsidTr="00B953E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5E4D1761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B2C270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5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9E5AE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B953E5" w:rsidRPr="00B953E5" w14:paraId="285817CF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6D5E7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16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8EDD0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B953E5" w:rsidRPr="00B953E5" w14:paraId="384FB9C5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63278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7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B105E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B953E5" w:rsidRPr="00B953E5" w14:paraId="4582A2B6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68950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8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EBE98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3FA9039F" w14:textId="77777777" w:rsidR="00B953E5" w:rsidRPr="00B953E5" w:rsidRDefault="00B953E5" w:rsidP="00831441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4224EF8B" w14:textId="77777777" w:rsidTr="00B953E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CCCFE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510B2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s_nazev3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B953E5" w:rsidRPr="00B953E5" w14:paraId="4C285519" w14:textId="77777777" w:rsidTr="00B953E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67952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8FFC0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0" w:name="os_sidlo3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B953E5" w:rsidRPr="00B953E5" w14:paraId="489FB66A" w14:textId="77777777" w:rsidTr="00B953E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56CBC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93B2A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1" w:name="os_or3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</w:tbl>
          <w:p w14:paraId="3225D986" w14:textId="77777777" w:rsidR="00B953E5" w:rsidRPr="00B953E5" w:rsidRDefault="00B953E5" w:rsidP="00831441">
            <w:pPr>
              <w:rPr>
                <w:vanish/>
                <w:color w:val="000000"/>
                <w:szCs w:val="18"/>
              </w:rPr>
            </w:pPr>
            <w:r w:rsidRPr="00B953E5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B953E5" w:rsidRPr="00B953E5" w14:paraId="2D68C6A1" w14:textId="77777777" w:rsidTr="00B953E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B953E5" w:rsidRPr="00B953E5" w14:paraId="52D1DF0A" w14:textId="77777777" w:rsidTr="00B953E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124F5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2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39542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B953E5" w:rsidRPr="00B953E5" w14:paraId="6681CE4A" w14:textId="77777777" w:rsidTr="00B953E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66935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3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F09A4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B953E5" w:rsidRPr="00B953E5" w14:paraId="75754502" w14:textId="77777777" w:rsidTr="00B953E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3D48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C6116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4" w:name="ico4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</w:tbl>
          <w:p w14:paraId="2EE54A86" w14:textId="77777777" w:rsidR="00B953E5" w:rsidRPr="00B953E5" w:rsidRDefault="00B953E5" w:rsidP="00831441">
            <w:pPr>
              <w:jc w:val="left"/>
              <w:rPr>
                <w:vanish/>
                <w:color w:val="000000"/>
                <w:szCs w:val="18"/>
              </w:rPr>
            </w:pPr>
            <w:r w:rsidRPr="00B953E5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B953E5" w:rsidRPr="00B953E5" w14:paraId="34EFD3F9" w14:textId="77777777" w:rsidTr="00B953E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0266DB70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8E110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5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EDCBC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B953E5" w:rsidRPr="00B953E5" w14:paraId="1EE177DA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D019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26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22C7D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B953E5" w:rsidRPr="00B953E5" w14:paraId="03C0DD1E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BFA1C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7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AD9F3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</w:tbl>
          <w:p w14:paraId="18EF71DC" w14:textId="77777777" w:rsidR="00B953E5" w:rsidRPr="00B953E5" w:rsidRDefault="00B953E5" w:rsidP="00831441">
            <w:pPr>
              <w:rPr>
                <w:vanish/>
                <w:color w:val="000000"/>
                <w:szCs w:val="18"/>
              </w:rPr>
            </w:pPr>
            <w:r w:rsidRPr="00B953E5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B953E5" w:rsidRPr="00B953E5" w14:paraId="4EB4F0AE" w14:textId="77777777" w:rsidTr="00B953E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28B0D049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A3C322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28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1DAB8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B953E5" w:rsidRPr="00B953E5" w14:paraId="1173DD25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35BB6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29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20AC5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B953E5" w:rsidRPr="00B953E5" w14:paraId="1AFAE07F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7830C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0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B3C7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B953E5" w:rsidRPr="00B953E5" w14:paraId="091860A6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31E0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1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32392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07407429" w14:textId="77777777" w:rsidR="00B953E5" w:rsidRPr="00B953E5" w:rsidRDefault="00B953E5" w:rsidP="00831441">
            <w:pPr>
              <w:rPr>
                <w:vanish/>
                <w:color w:val="000000"/>
                <w:szCs w:val="18"/>
              </w:rPr>
            </w:pPr>
            <w:r w:rsidRPr="00B953E5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B953E5" w:rsidRPr="00B953E5" w14:paraId="2435E5C9" w14:textId="77777777" w:rsidTr="00B953E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38AC81D3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822E5D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94F85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2" w:name="jmeno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B953E5" w:rsidRPr="00B953E5" w14:paraId="3942C56E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D53B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0978D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3" w:name="Adresa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B953E5" w:rsidRPr="00B953E5" w14:paraId="7EBA5CE5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CD232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89BB6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4" w:name="rc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B953E5" w:rsidRPr="00B953E5" w14:paraId="4B9B2D64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ABDD8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1DCAA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5" w:name="op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B953E5" w:rsidRPr="00B953E5" w14:paraId="0F8FE052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2921AF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DED9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nazev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B953E5" w:rsidRPr="00B953E5" w14:paraId="537328A7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D5AF2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t>í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6AF6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sidlo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B953E5" w:rsidRPr="00B953E5" w14:paraId="3C5F22DC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B77A6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9BAC5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8" w:name="ico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B953E5" w:rsidRPr="00B953E5" w14:paraId="785E6258" w14:textId="77777777" w:rsidTr="00B953E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91F2D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DBF3D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r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</w:tbl>
          <w:p w14:paraId="57EFCC58" w14:textId="77777777" w:rsidR="00B953E5" w:rsidRPr="00B953E5" w:rsidRDefault="00B953E5" w:rsidP="00831441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B953E5" w:rsidRPr="00B953E5" w14:paraId="75B7A456" w14:textId="77777777" w:rsidTr="00B953E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F27E8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AC441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s_nazev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B953E5" w:rsidRPr="00B953E5" w14:paraId="20B74B06" w14:textId="77777777" w:rsidTr="00B953E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87653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00407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os_sidlo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B953E5" w:rsidRPr="00B953E5" w14:paraId="2B0855F3" w14:textId="77777777" w:rsidTr="00B953E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5EDC9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B953E5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0123B" w14:textId="77777777" w:rsidR="00B953E5" w:rsidRPr="00B953E5" w:rsidRDefault="00B953E5" w:rsidP="00831441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B953E5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os_or7"/>
                  <w:r w:rsidRPr="00B953E5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B953E5">
                    <w:rPr>
                      <w:rFonts w:cs="Arial"/>
                      <w:vanish/>
                      <w:szCs w:val="18"/>
                    </w:rPr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B953E5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</w:tbl>
          <w:p w14:paraId="79D61022" w14:textId="77777777" w:rsidR="00B953E5" w:rsidRPr="00B953E5" w:rsidRDefault="00B953E5" w:rsidP="00831441">
            <w:pPr>
              <w:rPr>
                <w:vanish/>
                <w:color w:val="000000"/>
                <w:szCs w:val="18"/>
              </w:rPr>
            </w:pPr>
            <w:r w:rsidRPr="00B953E5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42BD0631" w14:textId="77777777" w:rsidR="00EA71DF" w:rsidRDefault="00EA71DF"/>
    <w:p w14:paraId="68A36C27" w14:textId="2707EE0E" w:rsidR="00EA71DF" w:rsidRDefault="00EA71DF">
      <w:r>
        <w:t xml:space="preserve">se dohodli na tomto dodatku č. </w:t>
      </w:r>
      <w:r w:rsidR="00A42465">
        <w:t>2</w:t>
      </w:r>
      <w:r>
        <w:t xml:space="preserve"> ke Smlouvě o </w:t>
      </w:r>
      <w:bookmarkStart w:id="43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 w:rsidR="00B953E5">
        <w:t>kontokorentním úvěru</w:t>
      </w:r>
      <w:r>
        <w:fldChar w:fldCharType="end"/>
      </w:r>
      <w:bookmarkEnd w:id="43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bookmarkStart w:id="44" w:name="SmlDat"/>
      <w:r>
        <w:fldChar w:fldCharType="begin">
          <w:ffData>
            <w:name w:val="SmlDat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B953E5">
        <w:t>22.6.2022</w:t>
      </w:r>
      <w:r>
        <w:fldChar w:fldCharType="end"/>
      </w:r>
      <w:bookmarkEnd w:id="44"/>
      <w:r>
        <w:t xml:space="preserve">, </w:t>
      </w:r>
      <w:proofErr w:type="spellStart"/>
      <w:r>
        <w:t>reg</w:t>
      </w:r>
      <w:proofErr w:type="spellEnd"/>
      <w:r>
        <w:t xml:space="preserve">. č. </w:t>
      </w:r>
      <w:bookmarkStart w:id="45" w:name="SmlCis"/>
      <w:r>
        <w:fldChar w:fldCharType="begin">
          <w:ffData>
            <w:name w:val="SmlCis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B953E5">
        <w:t>99035073927</w:t>
      </w:r>
      <w:r>
        <w:fldChar w:fldCharType="end"/>
      </w:r>
      <w:bookmarkEnd w:id="45"/>
      <w:r>
        <w:t xml:space="preserve"> (dále jen „</w:t>
      </w:r>
      <w:r>
        <w:rPr>
          <w:b/>
        </w:rPr>
        <w:t>Smlouva</w:t>
      </w:r>
      <w:r>
        <w:t>“).</w:t>
      </w:r>
    </w:p>
    <w:p w14:paraId="6078F2A7" w14:textId="77777777" w:rsidR="00171EED" w:rsidRDefault="00171EED"/>
    <w:p w14:paraId="1B01CC62" w14:textId="77777777"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14:paraId="7DF4E725" w14:textId="77777777" w:rsidR="00B953E5" w:rsidRDefault="00B953E5" w:rsidP="00B953E5">
      <w:pPr>
        <w:rPr>
          <w:szCs w:val="18"/>
        </w:rPr>
      </w:pPr>
      <w:bookmarkStart w:id="46" w:name="DEL_REGSML_N_2"/>
    </w:p>
    <w:p w14:paraId="375479A4" w14:textId="77777777" w:rsidR="00B953E5" w:rsidRDefault="00B953E5" w:rsidP="00B953E5">
      <w:pPr>
        <w:rPr>
          <w:szCs w:val="18"/>
        </w:rPr>
      </w:pPr>
      <w:r w:rsidRPr="00036EF7">
        <w:rPr>
          <w:b/>
          <w:bCs/>
          <w:szCs w:val="18"/>
        </w:rPr>
        <w:t>Znění článku 2.1 Smlouvy se ruší a nahrazuje následujícím zněním</w:t>
      </w:r>
      <w:r>
        <w:rPr>
          <w:szCs w:val="18"/>
        </w:rPr>
        <w:t xml:space="preserve">: </w:t>
      </w:r>
    </w:p>
    <w:p w14:paraId="3ECB6484" w14:textId="77777777" w:rsidR="00B953E5" w:rsidRDefault="00B953E5" w:rsidP="00B953E5">
      <w:pPr>
        <w:rPr>
          <w:szCs w:val="18"/>
        </w:rPr>
      </w:pPr>
    </w:p>
    <w:p w14:paraId="1BDBF0ED" w14:textId="12805329" w:rsidR="00B953E5" w:rsidRDefault="00B953E5" w:rsidP="00B953E5">
      <w:pPr>
        <w:ind w:left="567" w:hanging="567"/>
        <w:rPr>
          <w:szCs w:val="18"/>
        </w:rPr>
      </w:pPr>
      <w:r>
        <w:t>2.1</w:t>
      </w:r>
      <w:r>
        <w:tab/>
        <w:t xml:space="preserve">Banka se zavazuje poskytovat Klientovi kontokorentní Úvěr do výše Limitu </w:t>
      </w:r>
      <w:bookmarkStart w:id="47" w:name="TXT_MenaVyse1"/>
      <w:r>
        <w:fldChar w:fldCharType="begin">
          <w:ffData>
            <w:name w:val="TXT_MenaVys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Kč 1 000 000,00</w:t>
      </w:r>
      <w:r>
        <w:fldChar w:fldCharType="end"/>
      </w:r>
      <w:bookmarkEnd w:id="47"/>
      <w:r>
        <w:rPr>
          <w:vanish/>
          <w:color w:val="FF0000"/>
          <w:sz w:val="16"/>
        </w:rPr>
        <w:t>(uveďte zkratku příslušné měny a částku)</w:t>
      </w:r>
      <w:r>
        <w:t>,</w:t>
      </w:r>
      <w:r>
        <w:rPr>
          <w:szCs w:val="18"/>
        </w:rPr>
        <w:t xml:space="preserve"> slovy </w:t>
      </w:r>
      <w:bookmarkStart w:id="48" w:name="Textové6_1"/>
      <w:r>
        <w:fldChar w:fldCharType="begin">
          <w:ffData>
            <w:name w:val="Textové6_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jeden milión Kč</w:t>
      </w:r>
      <w:r>
        <w:fldChar w:fldCharType="end"/>
      </w:r>
      <w:bookmarkEnd w:id="48"/>
      <w:r>
        <w:t>.</w:t>
      </w:r>
      <w:r>
        <w:rPr>
          <w:szCs w:val="18"/>
        </w:rPr>
        <w:t xml:space="preserve"> Klient se zavazuje splatit kontokorentní Úvěr nejpozději ke Konečnému dni splatnosti, kterým je </w:t>
      </w:r>
      <w:r w:rsidR="00B350AE">
        <w:rPr>
          <w:b/>
          <w:bCs/>
          <w:szCs w:val="18"/>
        </w:rPr>
        <w:t>19</w:t>
      </w:r>
      <w:r w:rsidRPr="00801699">
        <w:rPr>
          <w:b/>
          <w:bCs/>
          <w:szCs w:val="18"/>
        </w:rPr>
        <w:t>.</w:t>
      </w:r>
      <w:r w:rsidR="00B350AE">
        <w:rPr>
          <w:b/>
          <w:bCs/>
          <w:szCs w:val="18"/>
        </w:rPr>
        <w:t>0</w:t>
      </w:r>
      <w:r w:rsidRPr="00801699">
        <w:rPr>
          <w:b/>
          <w:bCs/>
          <w:szCs w:val="18"/>
        </w:rPr>
        <w:t>6.202</w:t>
      </w:r>
      <w:r w:rsidR="00B350AE">
        <w:rPr>
          <w:b/>
          <w:bCs/>
          <w:szCs w:val="18"/>
        </w:rPr>
        <w:t>5</w:t>
      </w:r>
      <w:r>
        <w:rPr>
          <w:szCs w:val="18"/>
        </w:rPr>
        <w:t>.</w:t>
      </w:r>
    </w:p>
    <w:p w14:paraId="5FB666D3" w14:textId="77777777" w:rsidR="00B953E5" w:rsidRDefault="00B953E5" w:rsidP="00B953E5"/>
    <w:p w14:paraId="7393855D" w14:textId="77777777" w:rsidR="00B953E5" w:rsidRPr="007A3C7A" w:rsidRDefault="00B953E5" w:rsidP="00B953E5">
      <w:pPr>
        <w:rPr>
          <w:vanish/>
          <w:color w:val="FF0000"/>
          <w:sz w:val="16"/>
          <w:szCs w:val="18"/>
        </w:rPr>
      </w:pPr>
      <w:bookmarkStart w:id="49" w:name="ZZ_cenaZaZmenu_1_T"/>
      <w:bookmarkStart w:id="50" w:name="ZZ_cenaZaZmenu_1_F"/>
      <w:bookmarkEnd w:id="49"/>
      <w:r w:rsidRPr="007A3C7A">
        <w:rPr>
          <w:vanish/>
          <w:color w:val="FF0000"/>
          <w:sz w:val="16"/>
          <w:szCs w:val="18"/>
        </w:rPr>
        <w:t>(Varianta2: cena za změnu se nesjednává)</w:t>
      </w:r>
    </w:p>
    <w:p w14:paraId="7D704362" w14:textId="77777777" w:rsidR="00B953E5" w:rsidRDefault="00B953E5" w:rsidP="00B953E5">
      <w:pPr>
        <w:tabs>
          <w:tab w:val="left" w:pos="567"/>
        </w:tabs>
        <w:ind w:left="567" w:hanging="567"/>
        <w:rPr>
          <w:szCs w:val="18"/>
        </w:rPr>
      </w:pPr>
      <w:r>
        <w:rPr>
          <w:szCs w:val="18"/>
        </w:rPr>
        <w:t>2.</w:t>
      </w:r>
      <w:r>
        <w:rPr>
          <w:szCs w:val="18"/>
        </w:rPr>
        <w:tab/>
      </w:r>
      <w:r w:rsidRPr="003920B3">
        <w:rPr>
          <w:szCs w:val="18"/>
        </w:rPr>
        <w:t xml:space="preserve">Klient a Banka se dohodli, že cena za </w:t>
      </w:r>
      <w:r>
        <w:rPr>
          <w:szCs w:val="18"/>
        </w:rPr>
        <w:t>uzavření dodatku</w:t>
      </w:r>
      <w:r w:rsidRPr="003920B3">
        <w:rPr>
          <w:szCs w:val="18"/>
        </w:rPr>
        <w:t xml:space="preserve"> se nesjednává.</w:t>
      </w:r>
    </w:p>
    <w:p w14:paraId="56D5F784" w14:textId="77777777" w:rsidR="00B953E5" w:rsidRDefault="00B953E5" w:rsidP="00B953E5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(konec varianty2)</w:t>
      </w:r>
    </w:p>
    <w:p w14:paraId="407E78CB" w14:textId="77777777" w:rsidR="00B953E5" w:rsidRPr="00143134" w:rsidRDefault="00B953E5" w:rsidP="00FF2294">
      <w:bookmarkStart w:id="51" w:name="ZZ_ELPOD_T"/>
      <w:bookmarkEnd w:id="50"/>
      <w:r w:rsidRPr="00143134">
        <w:rPr>
          <w:vanish/>
          <w:color w:val="FF0000"/>
          <w:sz w:val="16"/>
          <w:szCs w:val="16"/>
        </w:rPr>
        <w:t>(Varianta1: dodatek není podepsán elektronicky. Pokud je dodatek podepsán elektronicky, tento odstavec odstraňte.)</w:t>
      </w:r>
    </w:p>
    <w:p w14:paraId="4EECCE26" w14:textId="77777777" w:rsidR="00B953E5" w:rsidRPr="00143134" w:rsidRDefault="00B953E5" w:rsidP="00B953E5">
      <w:pPr>
        <w:tabs>
          <w:tab w:val="left" w:pos="567"/>
        </w:tabs>
        <w:ind w:left="567" w:hanging="567"/>
        <w:rPr>
          <w:szCs w:val="18"/>
        </w:rPr>
      </w:pPr>
      <w:r>
        <w:rPr>
          <w:szCs w:val="18"/>
        </w:rPr>
        <w:t>3.</w:t>
      </w:r>
      <w:r w:rsidRPr="00143134">
        <w:rPr>
          <w:szCs w:val="18"/>
        </w:rPr>
        <w:tab/>
      </w:r>
      <w:r w:rsidRPr="00143134">
        <w:t xml:space="preserve">Dodatek je vyhotoven </w:t>
      </w:r>
      <w:bookmarkStart w:id="52" w:name="DokNum"/>
      <w:r w:rsidRPr="00143134">
        <w:rPr>
          <w:szCs w:val="18"/>
        </w:rPr>
        <w:fldChar w:fldCharType="begin">
          <w:ffData>
            <w:name w:val="DokNum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Pr="00143134">
        <w:rPr>
          <w:szCs w:val="18"/>
        </w:rPr>
        <w:instrText xml:space="preserve"> FORMTEXT </w:instrText>
      </w:r>
      <w:r w:rsidRPr="00143134">
        <w:rPr>
          <w:szCs w:val="18"/>
        </w:rPr>
      </w:r>
      <w:r w:rsidRPr="00143134">
        <w:rPr>
          <w:szCs w:val="18"/>
        </w:rPr>
        <w:fldChar w:fldCharType="separate"/>
      </w:r>
      <w:r>
        <w:rPr>
          <w:szCs w:val="18"/>
        </w:rPr>
        <w:t>ve dvou vyhotoveních a každá strana obdrží po jednom vyhotovení</w:t>
      </w:r>
      <w:r w:rsidRPr="00143134">
        <w:rPr>
          <w:szCs w:val="18"/>
        </w:rPr>
        <w:fldChar w:fldCharType="end"/>
      </w:r>
      <w:bookmarkEnd w:id="52"/>
      <w:r w:rsidRPr="00143134">
        <w:rPr>
          <w:szCs w:val="18"/>
        </w:rPr>
        <w:t>.</w:t>
      </w:r>
    </w:p>
    <w:p w14:paraId="6DAD6FCD" w14:textId="77777777" w:rsidR="00B953E5" w:rsidRDefault="00B953E5" w:rsidP="00B953E5">
      <w:pPr>
        <w:ind w:left="567"/>
        <w:rPr>
          <w:vanish/>
          <w:color w:val="FF0000"/>
          <w:sz w:val="16"/>
          <w:szCs w:val="16"/>
        </w:rPr>
      </w:pPr>
      <w:r w:rsidRPr="00143134">
        <w:rPr>
          <w:vanish/>
          <w:color w:val="FF0000"/>
          <w:sz w:val="16"/>
          <w:szCs w:val="16"/>
        </w:rPr>
        <w:t>(konec varianty1)</w:t>
      </w:r>
    </w:p>
    <w:p w14:paraId="31A7102C" w14:textId="77777777" w:rsidR="00B953E5" w:rsidRDefault="00B953E5" w:rsidP="00B953E5">
      <w:pPr>
        <w:rPr>
          <w:szCs w:val="18"/>
        </w:rPr>
      </w:pPr>
    </w:p>
    <w:p w14:paraId="712435D5" w14:textId="77777777" w:rsidR="00B953E5" w:rsidRDefault="00B953E5" w:rsidP="00B953E5">
      <w:pPr>
        <w:rPr>
          <w:vanish/>
          <w:color w:val="FF0000"/>
          <w:sz w:val="16"/>
          <w:szCs w:val="16"/>
        </w:rPr>
      </w:pPr>
      <w:bookmarkStart w:id="53" w:name="DEL_REGSML_2"/>
      <w:bookmarkStart w:id="54" w:name="DEL_REGSML_3"/>
      <w:bookmarkEnd w:id="51"/>
      <w:bookmarkEnd w:id="53"/>
      <w:bookmarkEnd w:id="54"/>
      <w:r w:rsidRPr="00057B08">
        <w:rPr>
          <w:vanish/>
          <w:color w:val="FF0000"/>
          <w:sz w:val="16"/>
          <w:szCs w:val="16"/>
        </w:rPr>
        <w:t xml:space="preserve">(Varianta </w:t>
      </w:r>
      <w:r>
        <w:rPr>
          <w:vanish/>
          <w:color w:val="FF0000"/>
          <w:sz w:val="16"/>
          <w:szCs w:val="16"/>
        </w:rPr>
        <w:t>3</w:t>
      </w:r>
      <w:r w:rsidRPr="00057B08">
        <w:rPr>
          <w:vanish/>
          <w:color w:val="FF0000"/>
          <w:sz w:val="16"/>
          <w:szCs w:val="16"/>
        </w:rPr>
        <w:t>:</w:t>
      </w:r>
      <w:r>
        <w:rPr>
          <w:vanish/>
          <w:color w:val="FF0000"/>
          <w:sz w:val="16"/>
          <w:szCs w:val="16"/>
        </w:rPr>
        <w:t>Klient</w:t>
      </w:r>
      <w:r w:rsidRPr="00057B08">
        <w:rPr>
          <w:vanish/>
          <w:color w:val="FF0000"/>
          <w:sz w:val="16"/>
          <w:szCs w:val="16"/>
        </w:rPr>
        <w:t xml:space="preserve"> </w:t>
      </w:r>
      <w:r>
        <w:rPr>
          <w:vanish/>
          <w:color w:val="FF0000"/>
          <w:sz w:val="16"/>
          <w:szCs w:val="16"/>
        </w:rPr>
        <w:t xml:space="preserve">je tzv. povinným subjektem ve smyslu zákona č. 340/2015 Sb., o registru smluv – </w:t>
      </w:r>
      <w:r>
        <w:rPr>
          <w:b/>
          <w:vanish/>
          <w:color w:val="FF0000"/>
          <w:sz w:val="16"/>
          <w:szCs w:val="16"/>
          <w:u w:val="single"/>
        </w:rPr>
        <w:t>první</w:t>
      </w:r>
      <w:r w:rsidRPr="00DB1892">
        <w:rPr>
          <w:b/>
          <w:vanish/>
          <w:color w:val="FF0000"/>
          <w:sz w:val="16"/>
          <w:szCs w:val="16"/>
          <w:u w:val="single"/>
        </w:rPr>
        <w:t xml:space="preserve"> odstavec uveďte vždy</w:t>
      </w:r>
      <w:r>
        <w:rPr>
          <w:vanish/>
          <w:color w:val="FF0000"/>
          <w:sz w:val="16"/>
          <w:szCs w:val="16"/>
        </w:rPr>
        <w:t xml:space="preserve">, např. jsou-li měněny specifické podmínky nebo podmínky k zajištění, zvyšována úroková sazba + v níže popsaných případech </w:t>
      </w:r>
      <w:r w:rsidRPr="00DB1892">
        <w:rPr>
          <w:b/>
          <w:vanish/>
          <w:color w:val="FF0000"/>
          <w:sz w:val="16"/>
          <w:szCs w:val="16"/>
        </w:rPr>
        <w:t>doplňte</w:t>
      </w:r>
      <w:r>
        <w:rPr>
          <w:vanish/>
          <w:color w:val="FF0000"/>
          <w:sz w:val="16"/>
          <w:szCs w:val="16"/>
        </w:rPr>
        <w:t xml:space="preserve"> jako </w:t>
      </w:r>
      <w:r w:rsidRPr="00DB1892">
        <w:rPr>
          <w:b/>
          <w:vanish/>
          <w:color w:val="FF0000"/>
          <w:sz w:val="16"/>
          <w:szCs w:val="16"/>
        </w:rPr>
        <w:t>další odstavec</w:t>
      </w:r>
      <w:r>
        <w:rPr>
          <w:b/>
          <w:vanish/>
          <w:color w:val="FF0000"/>
          <w:sz w:val="16"/>
          <w:szCs w:val="16"/>
        </w:rPr>
        <w:t xml:space="preserve"> /odstavce</w:t>
      </w:r>
      <w:r>
        <w:rPr>
          <w:vanish/>
          <w:color w:val="FF0000"/>
          <w:sz w:val="16"/>
          <w:szCs w:val="16"/>
        </w:rPr>
        <w:t xml:space="preserve"> příslušnou podvariantu</w:t>
      </w:r>
      <w:r w:rsidRPr="00057B08">
        <w:rPr>
          <w:vanish/>
          <w:color w:val="FF0000"/>
          <w:sz w:val="16"/>
          <w:szCs w:val="16"/>
        </w:rPr>
        <w:t>)</w:t>
      </w:r>
    </w:p>
    <w:p w14:paraId="15322205" w14:textId="77777777" w:rsidR="00B953E5" w:rsidRDefault="00B953E5" w:rsidP="00B953E5">
      <w:pPr>
        <w:tabs>
          <w:tab w:val="left" w:pos="567"/>
        </w:tabs>
        <w:spacing w:before="120"/>
        <w:ind w:left="567" w:hanging="567"/>
      </w:pPr>
      <w:r>
        <w:t>4.</w:t>
      </w:r>
      <w:r>
        <w:tab/>
        <w:t xml:space="preserve">Tento dodatek nabývá platnosti dnem uzavření a účinnosti dnem uveřejnění prostřednictvím registru smluv způsobem </w:t>
      </w:r>
      <w:r w:rsidRPr="00E74415">
        <w:t>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 </w:t>
      </w:r>
      <w:r>
        <w:fldChar w:fldCharType="begin">
          <w:ffData>
            <w:name w:val="RegSmlCAPMail"/>
            <w:enabled/>
            <w:calcOnExit w:val="0"/>
            <w:textInput/>
          </w:ffData>
        </w:fldChar>
      </w:r>
      <w:bookmarkStart w:id="55" w:name="RegSmlCAPMail"/>
      <w:r>
        <w:instrText xml:space="preserve"> FORMTEXT </w:instrText>
      </w:r>
      <w:r>
        <w:fldChar w:fldCharType="separate"/>
      </w:r>
      <w:r>
        <w:t>capbl5080ret@kb.cz</w:t>
      </w:r>
      <w:r>
        <w:fldChar w:fldCharType="end"/>
      </w:r>
      <w:bookmarkEnd w:id="55"/>
      <w:r w:rsidRPr="00AA5207">
        <w:rPr>
          <w:vanish/>
          <w:color w:val="FF0000"/>
        </w:rPr>
        <w:t xml:space="preserve"> </w:t>
      </w:r>
      <w:bookmarkStart w:id="56" w:name="sNapoveda"/>
      <w:bookmarkEnd w:id="56"/>
      <w:r>
        <w:t xml:space="preserve">. </w:t>
      </w:r>
      <w:bookmarkStart w:id="57" w:name="ZZ_ELPOD_3_T"/>
      <w:r w:rsidRPr="00BC5932">
        <w:rPr>
          <w:vanish/>
          <w:color w:val="FF0000"/>
          <w:sz w:val="16"/>
          <w:szCs w:val="16"/>
        </w:rPr>
        <w:t>(</w:t>
      </w:r>
      <w:r w:rsidRPr="009F37AD">
        <w:rPr>
          <w:vanish/>
          <w:color w:val="FF0000"/>
          <w:sz w:val="16"/>
        </w:rPr>
        <w:t xml:space="preserve">Pokud je </w:t>
      </w:r>
      <w:r w:rsidRPr="00BC5932">
        <w:rPr>
          <w:vanish/>
          <w:color w:val="FF0000"/>
          <w:sz w:val="16"/>
        </w:rPr>
        <w:t>dodatek podepsán elektronicky, následující větu odstraňte</w:t>
      </w:r>
      <w:r>
        <w:rPr>
          <w:vanish/>
          <w:color w:val="FF0000"/>
          <w:sz w:val="16"/>
        </w:rPr>
        <w:t>:</w:t>
      </w:r>
      <w:r w:rsidRPr="00BC5932">
        <w:rPr>
          <w:vanish/>
          <w:color w:val="FF0000"/>
          <w:sz w:val="16"/>
        </w:rPr>
        <w:t>)</w:t>
      </w:r>
      <w:r>
        <w:t xml:space="preserve">Banka za tím účelem zašle Klientovi znění tohoto dodatku  na e-mailovou adresu </w:t>
      </w:r>
      <w:r>
        <w:fldChar w:fldCharType="begin">
          <w:ffData>
            <w:name w:val="RegSmlColPersonMail"/>
            <w:enabled/>
            <w:calcOnExit w:val="0"/>
            <w:textInput/>
          </w:ffData>
        </w:fldChar>
      </w:r>
      <w:bookmarkStart w:id="58" w:name="RegSmlColPersonMail"/>
      <w:r>
        <w:instrText xml:space="preserve"> FORMTEXT </w:instrText>
      </w:r>
      <w:r>
        <w:fldChar w:fldCharType="separate"/>
      </w:r>
      <w:r>
        <w:t>jochova.e@vesbyt.cz</w:t>
      </w:r>
      <w:r>
        <w:fldChar w:fldCharType="end"/>
      </w:r>
      <w:bookmarkEnd w:id="58"/>
      <w:r w:rsidRPr="00DB1892">
        <w:rPr>
          <w:rStyle w:val="AnapovedaM"/>
          <w:sz w:val="16"/>
          <w:szCs w:val="16"/>
          <w:specVanish w:val="0"/>
        </w:rPr>
        <w:t>(doplňte e-mailovou adresu Klienta)</w:t>
      </w:r>
      <w:r>
        <w:t>.</w:t>
      </w:r>
      <w:bookmarkEnd w:id="57"/>
    </w:p>
    <w:p w14:paraId="3F4FD430" w14:textId="77777777" w:rsidR="00B953E5" w:rsidRPr="00DB1892" w:rsidRDefault="00B953E5" w:rsidP="00B953E5">
      <w:pPr>
        <w:spacing w:before="120"/>
        <w:rPr>
          <w:vanish/>
          <w:color w:val="FF0000"/>
          <w:sz w:val="16"/>
          <w:szCs w:val="16"/>
        </w:rPr>
      </w:pPr>
      <w:r w:rsidRPr="00110620">
        <w:rPr>
          <w:vanish/>
          <w:color w:val="FF0000"/>
          <w:sz w:val="16"/>
          <w:szCs w:val="16"/>
        </w:rPr>
        <w:t xml:space="preserve">(konec varianty </w:t>
      </w:r>
      <w:r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a)</w:t>
      </w:r>
    </w:p>
    <w:p w14:paraId="748BFC04" w14:textId="77777777" w:rsidR="00B953E5" w:rsidRPr="00DB1892" w:rsidRDefault="00B953E5" w:rsidP="00B953E5">
      <w:pPr>
        <w:spacing w:before="120"/>
      </w:pPr>
      <w:r>
        <w:rPr>
          <w:vanish/>
          <w:color w:val="FF0000"/>
          <w:sz w:val="16"/>
          <w:szCs w:val="16"/>
        </w:rPr>
        <w:t>((k</w:t>
      </w:r>
      <w:r w:rsidRPr="00DB1892">
        <w:rPr>
          <w:vanish/>
          <w:color w:val="FF0000"/>
          <w:sz w:val="16"/>
          <w:szCs w:val="16"/>
        </w:rPr>
        <w:t xml:space="preserve">onec varianty </w:t>
      </w:r>
      <w:r>
        <w:rPr>
          <w:vanish/>
          <w:color w:val="FF0000"/>
          <w:sz w:val="16"/>
          <w:szCs w:val="16"/>
        </w:rPr>
        <w:t>3b)(</w:t>
      </w:r>
      <w:r w:rsidRPr="00110620">
        <w:rPr>
          <w:vanish/>
          <w:color w:val="FF0000"/>
          <w:sz w:val="16"/>
          <w:szCs w:val="16"/>
        </w:rPr>
        <w:t xml:space="preserve">Varianta </w:t>
      </w:r>
      <w:r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c</w:t>
      </w:r>
      <w:r w:rsidRPr="00DB1892">
        <w:rPr>
          <w:vanish/>
          <w:color w:val="FF0000"/>
          <w:sz w:val="16"/>
          <w:szCs w:val="16"/>
        </w:rPr>
        <w:t xml:space="preserve"> - obsahem dodatku je </w:t>
      </w:r>
      <w:r w:rsidRPr="00DB1892">
        <w:rPr>
          <w:vanish/>
          <w:color w:val="FF0000"/>
          <w:sz w:val="16"/>
          <w:szCs w:val="16"/>
          <w:u w:val="single"/>
        </w:rPr>
        <w:t>snížení Výše úvěru / Limitu/ Aktuálních limitů</w:t>
      </w:r>
      <w:r w:rsidRPr="00110620">
        <w:rPr>
          <w:vanish/>
          <w:color w:val="FF0000"/>
          <w:sz w:val="16"/>
          <w:szCs w:val="16"/>
        </w:rPr>
        <w:t xml:space="preserve"> </w:t>
      </w:r>
      <w:r w:rsidRPr="00DB1892">
        <w:rPr>
          <w:vanish/>
          <w:color w:val="FF0000"/>
          <w:sz w:val="16"/>
          <w:szCs w:val="16"/>
        </w:rPr>
        <w:t xml:space="preserve">nebo </w:t>
      </w:r>
      <w:r w:rsidRPr="00DB1892">
        <w:rPr>
          <w:vanish/>
          <w:color w:val="FF0000"/>
          <w:sz w:val="16"/>
          <w:szCs w:val="16"/>
          <w:u w:val="single"/>
        </w:rPr>
        <w:t>snížení výše úrokové sazby</w:t>
      </w:r>
      <w:r w:rsidRPr="00110620">
        <w:rPr>
          <w:vanish/>
          <w:color w:val="FF0000"/>
          <w:sz w:val="16"/>
          <w:szCs w:val="16"/>
        </w:rPr>
        <w:t>)</w:t>
      </w:r>
    </w:p>
    <w:p w14:paraId="395029B4" w14:textId="77777777" w:rsidR="00B953E5" w:rsidRDefault="00B953E5" w:rsidP="00B953E5">
      <w:pPr>
        <w:spacing w:before="120"/>
        <w:ind w:left="567"/>
      </w:pPr>
      <w:r>
        <w:t xml:space="preserve">Banka provede snížení Limitu </w:t>
      </w:r>
      <w:r w:rsidRPr="00DB1892">
        <w:rPr>
          <w:rStyle w:val="AnapovedaM"/>
          <w:sz w:val="16"/>
          <w:szCs w:val="16"/>
          <w:specVanish w:val="0"/>
        </w:rPr>
        <w:t>(doplňte jednu nebo dvě možností podle obsahu změny:  v případě KTK úvěru: „snížení Limitu“, v případě RVG úvěru: „snížení Limitu / Aktuálních limitů“,  v případě ostatních úvěrů: „snížení Výše úvěru“ ; v případě snížení úrokové sazby v průběhu doby její platnosti: „snížení výše úrokové sazby“; v případě uvedení dvou možností uveďte spojku „a“)</w:t>
      </w:r>
      <w:r w:rsidRPr="005D13D5">
        <w:t>dle tohoto</w:t>
      </w:r>
      <w:r w:rsidRPr="00795A50">
        <w:t xml:space="preserve"> dodatku </w:t>
      </w:r>
      <w:r>
        <w:t>druhý Obchodní den následující po dni, kdy Banka obdrží potvrzení o uveřejnění v registru smluv zasílané správcem registru smluv nebo informaci o uveřejnění v registru smluv zaslané Klientem na shora uvedenou e-mailovou adresu Banky.  </w:t>
      </w:r>
    </w:p>
    <w:p w14:paraId="57595216" w14:textId="77777777" w:rsidR="00E068A8" w:rsidRDefault="00E068A8" w:rsidP="00B953E5">
      <w:pPr>
        <w:spacing w:before="120"/>
        <w:ind w:left="567"/>
      </w:pPr>
    </w:p>
    <w:p w14:paraId="0BB1DEDB" w14:textId="77777777" w:rsidR="00E068A8" w:rsidRDefault="00E068A8" w:rsidP="00B953E5">
      <w:pPr>
        <w:spacing w:before="120"/>
        <w:ind w:left="567"/>
      </w:pPr>
    </w:p>
    <w:p w14:paraId="5C2AFDBA" w14:textId="77777777" w:rsidR="00E068A8" w:rsidRDefault="00E068A8" w:rsidP="00B953E5">
      <w:pPr>
        <w:spacing w:before="120"/>
        <w:ind w:left="567"/>
      </w:pPr>
    </w:p>
    <w:p w14:paraId="64572BC0" w14:textId="77777777" w:rsidR="00E068A8" w:rsidRDefault="00E068A8" w:rsidP="00B953E5">
      <w:pPr>
        <w:spacing w:before="120"/>
        <w:ind w:left="567"/>
      </w:pPr>
    </w:p>
    <w:p w14:paraId="62F44B85" w14:textId="77777777" w:rsidR="00E068A8" w:rsidRDefault="00E068A8" w:rsidP="00B953E5">
      <w:pPr>
        <w:spacing w:before="120"/>
        <w:ind w:left="567"/>
      </w:pPr>
    </w:p>
    <w:p w14:paraId="75C71A0C" w14:textId="77777777" w:rsidR="00A86696" w:rsidRPr="00110620" w:rsidRDefault="00A86696" w:rsidP="00A86696">
      <w:pPr>
        <w:spacing w:before="120"/>
        <w:rPr>
          <w:vanish/>
          <w:color w:val="FF0000"/>
          <w:sz w:val="16"/>
          <w:szCs w:val="16"/>
        </w:rPr>
      </w:pPr>
      <w:r w:rsidRPr="00110620">
        <w:rPr>
          <w:vanish/>
          <w:color w:val="FF0000"/>
          <w:sz w:val="16"/>
          <w:szCs w:val="16"/>
        </w:rPr>
        <w:t xml:space="preserve">(konec varianty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d)</w:t>
      </w:r>
    </w:p>
    <w:p w14:paraId="723F3FC2" w14:textId="77777777" w:rsidR="00A86696" w:rsidRPr="00DB1892" w:rsidRDefault="00A86696" w:rsidP="00A86696">
      <w:pPr>
        <w:spacing w:before="120"/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 xml:space="preserve">(konec varianty </w:t>
      </w:r>
      <w:r w:rsidR="00D0033D">
        <w:rPr>
          <w:vanish/>
          <w:color w:val="FF0000"/>
          <w:sz w:val="16"/>
          <w:szCs w:val="16"/>
        </w:rPr>
        <w:t>3</w:t>
      </w:r>
      <w:r>
        <w:rPr>
          <w:vanish/>
          <w:color w:val="FF0000"/>
          <w:sz w:val="16"/>
          <w:szCs w:val="16"/>
        </w:rPr>
        <w:t>)</w:t>
      </w:r>
    </w:p>
    <w:p w14:paraId="7F7DE9FD" w14:textId="77777777" w:rsidR="00A86696" w:rsidRDefault="00A86696" w:rsidP="00A86696">
      <w:pPr>
        <w:rPr>
          <w:sz w:val="16"/>
          <w:szCs w:val="16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750"/>
        <w:gridCol w:w="70"/>
        <w:gridCol w:w="4750"/>
        <w:gridCol w:w="70"/>
      </w:tblGrid>
      <w:tr w:rsidR="00B953E5" w14:paraId="322EA4CC" w14:textId="77777777" w:rsidTr="00FF2294">
        <w:trPr>
          <w:gridAfter w:val="1"/>
          <w:wAfter w:w="70" w:type="dxa"/>
          <w:cantSplit/>
        </w:trPr>
        <w:tc>
          <w:tcPr>
            <w:tcW w:w="4820" w:type="dxa"/>
            <w:gridSpan w:val="2"/>
          </w:tcPr>
          <w:p w14:paraId="5AD7D69B" w14:textId="48F79E70" w:rsidR="00B953E5" w:rsidRDefault="00B953E5" w:rsidP="00831441">
            <w:pPr>
              <w:rPr>
                <w:lang w:eastAsia="en-US"/>
              </w:rPr>
            </w:pPr>
            <w:bookmarkStart w:id="59" w:name="DEL_OKR"/>
            <w:bookmarkStart w:id="60" w:name="ZZ_ELPOD_F"/>
            <w:bookmarkEnd w:id="46"/>
            <w:bookmarkEnd w:id="59"/>
            <w:bookmarkEnd w:id="60"/>
            <w:r>
              <w:rPr>
                <w:lang w:eastAsia="en-US"/>
              </w:rPr>
              <w:t>Ve Veselí nad Moravou</w:t>
            </w:r>
            <w:bookmarkStart w:id="61" w:name="v"/>
            <w:bookmarkEnd w:id="61"/>
            <w:r>
              <w:rPr>
                <w:lang w:eastAsia="en-US"/>
              </w:rPr>
              <w:t xml:space="preserve"> dne </w:t>
            </w:r>
            <w:bookmarkStart w:id="62" w:name="dne"/>
            <w:bookmarkEnd w:id="62"/>
          </w:p>
          <w:p w14:paraId="2550E4CF" w14:textId="77777777" w:rsidR="00B953E5" w:rsidRDefault="00B953E5" w:rsidP="00831441">
            <w:pPr>
              <w:rPr>
                <w:lang w:eastAsia="en-US"/>
              </w:rPr>
            </w:pPr>
          </w:p>
          <w:p w14:paraId="1846997D" w14:textId="77777777" w:rsidR="00B953E5" w:rsidRDefault="00B953E5" w:rsidP="00831441">
            <w:pPr>
              <w:rPr>
                <w:b/>
                <w:lang w:eastAsia="en-US"/>
              </w:rPr>
            </w:pPr>
            <w:bookmarkStart w:id="63" w:name="obchjm"/>
            <w:bookmarkStart w:id="64" w:name="zaklienta"/>
            <w:bookmarkEnd w:id="63"/>
            <w:bookmarkEnd w:id="64"/>
          </w:p>
          <w:p w14:paraId="677B08D4" w14:textId="77777777" w:rsidR="00B953E5" w:rsidRDefault="00B953E5" w:rsidP="00831441">
            <w:pPr>
              <w:rPr>
                <w:lang w:eastAsia="en-US"/>
              </w:rPr>
            </w:pPr>
          </w:p>
          <w:p w14:paraId="37F3E989" w14:textId="77777777" w:rsidR="003C0805" w:rsidRDefault="003C0805" w:rsidP="00831441">
            <w:pPr>
              <w:rPr>
                <w:lang w:eastAsia="en-US"/>
              </w:rPr>
            </w:pPr>
          </w:p>
          <w:p w14:paraId="6193B3CF" w14:textId="77777777" w:rsidR="00B953E5" w:rsidRDefault="00B953E5" w:rsidP="00322151">
            <w:pPr>
              <w:ind w:left="851" w:hanging="85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7A65F851" w14:textId="77777777" w:rsidR="00B953E5" w:rsidRDefault="00B953E5" w:rsidP="00831441">
            <w:pPr>
              <w:ind w:right="22"/>
              <w:rPr>
                <w:sz w:val="8"/>
                <w:lang w:eastAsia="en-US"/>
              </w:rPr>
            </w:pPr>
            <w:bookmarkStart w:id="65" w:name="banka_podpis"/>
          </w:p>
          <w:p w14:paraId="0CE2BB04" w14:textId="1D6174F3" w:rsidR="00B953E5" w:rsidRDefault="00B953E5" w:rsidP="00831441">
            <w:pPr>
              <w:ind w:right="22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Ve </w:t>
            </w:r>
            <w:bookmarkStart w:id="66" w:name="v1"/>
            <w:bookmarkEnd w:id="66"/>
            <w:r>
              <w:rPr>
                <w:lang w:eastAsia="en-US"/>
              </w:rPr>
              <w:t xml:space="preserve">Veselí nad Moravou dne </w:t>
            </w:r>
          </w:p>
          <w:p w14:paraId="712D3CAD" w14:textId="77777777" w:rsidR="00B953E5" w:rsidRDefault="00B953E5" w:rsidP="00831441">
            <w:pPr>
              <w:ind w:right="22"/>
              <w:rPr>
                <w:lang w:eastAsia="en-US"/>
              </w:rPr>
            </w:pPr>
          </w:p>
          <w:p w14:paraId="6F7DA9D6" w14:textId="77777777" w:rsidR="00B953E5" w:rsidRDefault="00B953E5" w:rsidP="00831441">
            <w:pPr>
              <w:ind w:right="22"/>
              <w:rPr>
                <w:lang w:eastAsia="en-US"/>
              </w:rPr>
            </w:pPr>
          </w:p>
          <w:p w14:paraId="22622288" w14:textId="77777777" w:rsidR="00B953E5" w:rsidRDefault="00B953E5" w:rsidP="00831441">
            <w:pPr>
              <w:rPr>
                <w:lang w:eastAsia="en-US"/>
              </w:rPr>
            </w:pPr>
            <w:bookmarkStart w:id="67" w:name="vloz"/>
            <w:bookmarkStart w:id="68" w:name="vlozpod"/>
            <w:bookmarkEnd w:id="65"/>
            <w:bookmarkEnd w:id="67"/>
            <w:bookmarkEnd w:id="68"/>
          </w:p>
          <w:p w14:paraId="29D381FE" w14:textId="77777777" w:rsidR="00B953E5" w:rsidRDefault="00B953E5" w:rsidP="00831441">
            <w:pPr>
              <w:rPr>
                <w:sz w:val="8"/>
                <w:lang w:eastAsia="en-US"/>
              </w:rPr>
            </w:pPr>
          </w:p>
        </w:tc>
      </w:tr>
      <w:tr w:rsidR="00B953E5" w14:paraId="6F054A4C" w14:textId="77777777" w:rsidTr="00FF2294">
        <w:trPr>
          <w:gridAfter w:val="1"/>
          <w:wAfter w:w="70" w:type="dxa"/>
          <w:cantSplit/>
        </w:trPr>
        <w:tc>
          <w:tcPr>
            <w:tcW w:w="4820" w:type="dxa"/>
            <w:gridSpan w:val="2"/>
          </w:tcPr>
          <w:p w14:paraId="4274F070" w14:textId="77777777" w:rsidR="00B953E5" w:rsidRDefault="00B953E5" w:rsidP="00831441">
            <w:pPr>
              <w:rPr>
                <w:sz w:val="8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1B38D9B9" w14:textId="77777777" w:rsidR="00B953E5" w:rsidRDefault="00B953E5" w:rsidP="00831441">
            <w:pPr>
              <w:ind w:right="22"/>
              <w:rPr>
                <w:sz w:val="8"/>
                <w:lang w:eastAsia="en-US"/>
              </w:rPr>
            </w:pPr>
          </w:p>
        </w:tc>
      </w:tr>
      <w:tr w:rsidR="00B953E5" w14:paraId="673BA8AB" w14:textId="77777777" w:rsidTr="00FF2294">
        <w:trPr>
          <w:gridBefore w:val="1"/>
          <w:wBefore w:w="70" w:type="dxa"/>
          <w:cantSplit/>
        </w:trPr>
        <w:tc>
          <w:tcPr>
            <w:tcW w:w="4820" w:type="dxa"/>
            <w:gridSpan w:val="2"/>
          </w:tcPr>
          <w:p w14:paraId="78E07D05" w14:textId="77777777" w:rsidR="00B953E5" w:rsidRDefault="00B953E5" w:rsidP="00831441">
            <w:pPr>
              <w:tabs>
                <w:tab w:val="center" w:pos="2269"/>
              </w:tabs>
              <w:rPr>
                <w:szCs w:val="18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323CF2CE" w14:textId="77777777" w:rsidR="00B953E5" w:rsidRDefault="00B953E5" w:rsidP="00831441">
            <w:pPr>
              <w:ind w:left="284" w:hanging="284"/>
              <w:rPr>
                <w:lang w:eastAsia="en-US"/>
              </w:rPr>
            </w:pPr>
          </w:p>
        </w:tc>
      </w:tr>
    </w:tbl>
    <w:p w14:paraId="3D9F7BFA" w14:textId="77777777" w:rsidR="00B953E5" w:rsidRDefault="00B953E5" w:rsidP="00A86696">
      <w:pPr>
        <w:rPr>
          <w:szCs w:val="18"/>
        </w:rPr>
      </w:pPr>
    </w:p>
    <w:sectPr w:rsidR="00B953E5">
      <w:footerReference w:type="default" r:id="rId7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3C03" w14:textId="77777777" w:rsidR="009501C7" w:rsidRDefault="009501C7">
      <w:r>
        <w:separator/>
      </w:r>
    </w:p>
  </w:endnote>
  <w:endnote w:type="continuationSeparator" w:id="0">
    <w:p w14:paraId="5BD9E66C" w14:textId="77777777" w:rsidR="009501C7" w:rsidRDefault="009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 w14:paraId="4461D03D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47365D48" w14:textId="77777777"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0BA55DB7" w14:textId="77777777" w:rsidR="002C338D" w:rsidRDefault="002C338D">
          <w:pPr>
            <w:pStyle w:val="kbFixedtext"/>
          </w:pPr>
          <w:r>
            <w:t>Praha 1, Na Příkopě 33 čp. 969, PSČ 114 07, IČO: 45317054</w:t>
          </w:r>
        </w:p>
        <w:p w14:paraId="6208DEB0" w14:textId="77777777"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09540266" w14:textId="77777777"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0547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05476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76ECAB37" w14:textId="77777777"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šablony  </w:t>
          </w:r>
          <w:r w:rsidR="00146656">
            <w:rPr>
              <w:szCs w:val="8"/>
            </w:rPr>
            <w:t>1</w:t>
          </w:r>
          <w:r w:rsidR="00A05476">
            <w:rPr>
              <w:szCs w:val="8"/>
            </w:rPr>
            <w:t>4</w:t>
          </w:r>
          <w:r w:rsidR="002C338D" w:rsidRPr="003625B0">
            <w:rPr>
              <w:szCs w:val="8"/>
            </w:rPr>
            <w:t>.</w:t>
          </w:r>
          <w:r w:rsidR="00A05476">
            <w:rPr>
              <w:szCs w:val="8"/>
            </w:rPr>
            <w:t xml:space="preserve"> 10</w:t>
          </w:r>
          <w:r>
            <w:rPr>
              <w:szCs w:val="8"/>
            </w:rPr>
            <w:t>.</w:t>
          </w:r>
          <w:r w:rsidR="00A05476">
            <w:rPr>
              <w:szCs w:val="8"/>
            </w:rPr>
            <w:t xml:space="preserve"> </w:t>
          </w:r>
          <w:r>
            <w:rPr>
              <w:szCs w:val="8"/>
            </w:rPr>
            <w:t>201</w:t>
          </w:r>
          <w:r w:rsidR="00C6723E">
            <w:rPr>
              <w:szCs w:val="8"/>
            </w:rPr>
            <w:t>9</w:t>
          </w:r>
        </w:p>
        <w:p w14:paraId="7071449B" w14:textId="0C35E697"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CF3007">
            <w:rPr>
              <w:noProof/>
              <w:szCs w:val="8"/>
            </w:rPr>
            <w:t>19.6.2024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CF3007">
            <w:rPr>
              <w:noProof/>
              <w:szCs w:val="8"/>
            </w:rPr>
            <w:t>11:08 dop.</w:t>
          </w:r>
          <w:r w:rsidRPr="003625B0">
            <w:rPr>
              <w:szCs w:val="8"/>
            </w:rPr>
            <w:fldChar w:fldCharType="end"/>
          </w:r>
        </w:p>
      </w:tc>
    </w:tr>
  </w:tbl>
  <w:p w14:paraId="777E9D95" w14:textId="77777777" w:rsidR="002C338D" w:rsidRDefault="002C338D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AEB6" w14:textId="77777777" w:rsidR="009501C7" w:rsidRDefault="009501C7">
      <w:r>
        <w:separator/>
      </w:r>
    </w:p>
  </w:footnote>
  <w:footnote w:type="continuationSeparator" w:id="0">
    <w:p w14:paraId="04D4B7A1" w14:textId="77777777" w:rsidR="009501C7" w:rsidRDefault="0095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633947288">
    <w:abstractNumId w:val="0"/>
  </w:num>
  <w:num w:numId="2" w16cid:durableId="37142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5"/>
    <w:rsid w:val="00012EC6"/>
    <w:rsid w:val="00022BC6"/>
    <w:rsid w:val="00037056"/>
    <w:rsid w:val="00047B2B"/>
    <w:rsid w:val="00074A0F"/>
    <w:rsid w:val="000C146E"/>
    <w:rsid w:val="00105A1B"/>
    <w:rsid w:val="00137066"/>
    <w:rsid w:val="00143134"/>
    <w:rsid w:val="00146656"/>
    <w:rsid w:val="00171EED"/>
    <w:rsid w:val="0017499E"/>
    <w:rsid w:val="00176D3A"/>
    <w:rsid w:val="001955C6"/>
    <w:rsid w:val="00205F51"/>
    <w:rsid w:val="00287510"/>
    <w:rsid w:val="00287AFA"/>
    <w:rsid w:val="002C338D"/>
    <w:rsid w:val="002D2F0D"/>
    <w:rsid w:val="002F5135"/>
    <w:rsid w:val="00305E72"/>
    <w:rsid w:val="00322151"/>
    <w:rsid w:val="00333E86"/>
    <w:rsid w:val="00340846"/>
    <w:rsid w:val="00360A79"/>
    <w:rsid w:val="003625B0"/>
    <w:rsid w:val="003C0805"/>
    <w:rsid w:val="003F21A0"/>
    <w:rsid w:val="00444EDA"/>
    <w:rsid w:val="004C69BC"/>
    <w:rsid w:val="00503086"/>
    <w:rsid w:val="00576A45"/>
    <w:rsid w:val="005B0FDC"/>
    <w:rsid w:val="005C4BC7"/>
    <w:rsid w:val="005F4D36"/>
    <w:rsid w:val="00650856"/>
    <w:rsid w:val="006747FA"/>
    <w:rsid w:val="00724D7D"/>
    <w:rsid w:val="007325A4"/>
    <w:rsid w:val="00760787"/>
    <w:rsid w:val="007819E5"/>
    <w:rsid w:val="007A3A19"/>
    <w:rsid w:val="007B062C"/>
    <w:rsid w:val="008006B4"/>
    <w:rsid w:val="00882DBE"/>
    <w:rsid w:val="008906B2"/>
    <w:rsid w:val="0093447B"/>
    <w:rsid w:val="0094404E"/>
    <w:rsid w:val="00944A7C"/>
    <w:rsid w:val="009501C7"/>
    <w:rsid w:val="009613D4"/>
    <w:rsid w:val="00977C0B"/>
    <w:rsid w:val="009C70B5"/>
    <w:rsid w:val="009F1968"/>
    <w:rsid w:val="00A05476"/>
    <w:rsid w:val="00A22697"/>
    <w:rsid w:val="00A42465"/>
    <w:rsid w:val="00A86696"/>
    <w:rsid w:val="00AA5207"/>
    <w:rsid w:val="00AE1F9D"/>
    <w:rsid w:val="00B07642"/>
    <w:rsid w:val="00B350AE"/>
    <w:rsid w:val="00B953E5"/>
    <w:rsid w:val="00BB0BB4"/>
    <w:rsid w:val="00BB76EE"/>
    <w:rsid w:val="00C4325A"/>
    <w:rsid w:val="00C6723E"/>
    <w:rsid w:val="00CF3007"/>
    <w:rsid w:val="00D0033D"/>
    <w:rsid w:val="00D05DD6"/>
    <w:rsid w:val="00D60CFE"/>
    <w:rsid w:val="00D61741"/>
    <w:rsid w:val="00D7094C"/>
    <w:rsid w:val="00D91E42"/>
    <w:rsid w:val="00D933D8"/>
    <w:rsid w:val="00D96E8B"/>
    <w:rsid w:val="00DA2F58"/>
    <w:rsid w:val="00E068A8"/>
    <w:rsid w:val="00E11538"/>
    <w:rsid w:val="00E717A3"/>
    <w:rsid w:val="00E85A51"/>
    <w:rsid w:val="00EA71DF"/>
    <w:rsid w:val="00ED7115"/>
    <w:rsid w:val="00F10417"/>
    <w:rsid w:val="00F43F21"/>
    <w:rsid w:val="00F65961"/>
    <w:rsid w:val="00F85ED4"/>
    <w:rsid w:val="00F913DA"/>
    <w:rsid w:val="00FB5ACE"/>
    <w:rsid w:val="00FB7F78"/>
    <w:rsid w:val="00FE539D"/>
    <w:rsid w:val="00FE5892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648D4"/>
  <w15:chartTrackingRefBased/>
  <w15:docId w15:val="{9B66B8A4-BC74-45F4-8C3B-D41F1077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Pelikanova Simona</dc:creator>
  <cp:keywords/>
  <dc:description/>
  <cp:lastModifiedBy>Hajkova Martina</cp:lastModifiedBy>
  <cp:revision>4</cp:revision>
  <cp:lastPrinted>2005-03-17T18:20:00Z</cp:lastPrinted>
  <dcterms:created xsi:type="dcterms:W3CDTF">2024-06-07T09:45:00Z</dcterms:created>
  <dcterms:modified xsi:type="dcterms:W3CDTF">2024-06-07T09:47:00Z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2024-06-07T09:47:03Z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0105b3d0-568b-4498-b3d7-964457b64abe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