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53FA" w14:textId="77777777" w:rsidR="009B0093" w:rsidRDefault="009B0093" w:rsidP="009B0093">
      <w:pPr>
        <w:pStyle w:val="nzevdokumentu"/>
        <w:rPr>
          <w:sz w:val="28"/>
          <w:szCs w:val="28"/>
        </w:rPr>
      </w:pPr>
      <w:r>
        <w:rPr>
          <w:sz w:val="28"/>
          <w:szCs w:val="28"/>
        </w:rPr>
        <w:t>SMLOUVA O BUDOUCÍM PROVOZOVÁNÍ VODOVODU,</w:t>
      </w:r>
    </w:p>
    <w:p w14:paraId="651D4CA6" w14:textId="1524E0DE" w:rsidR="009B0093" w:rsidRDefault="009B0093" w:rsidP="005067A9">
      <w:pPr>
        <w:jc w:val="center"/>
        <w:rPr>
          <w:sz w:val="28"/>
          <w:szCs w:val="28"/>
        </w:rPr>
      </w:pPr>
      <w:r>
        <w:rPr>
          <w:sz w:val="28"/>
          <w:szCs w:val="28"/>
        </w:rPr>
        <w:t>který převed</w:t>
      </w:r>
      <w:r w:rsidR="0067377F">
        <w:rPr>
          <w:sz w:val="28"/>
          <w:szCs w:val="28"/>
        </w:rPr>
        <w:t>ou</w:t>
      </w:r>
      <w:r>
        <w:rPr>
          <w:sz w:val="28"/>
          <w:szCs w:val="28"/>
        </w:rPr>
        <w:t xml:space="preserve"> investo</w:t>
      </w:r>
      <w:r w:rsidR="0067377F">
        <w:rPr>
          <w:sz w:val="28"/>
          <w:szCs w:val="28"/>
        </w:rPr>
        <w:t>ři</w:t>
      </w:r>
      <w:r>
        <w:rPr>
          <w:sz w:val="28"/>
          <w:szCs w:val="28"/>
        </w:rPr>
        <w:t xml:space="preserve"> do vlastnictví obce</w:t>
      </w:r>
    </w:p>
    <w:p w14:paraId="30126A4D" w14:textId="4CA5A893" w:rsidR="00FB20DD" w:rsidRPr="002F6EB0" w:rsidRDefault="005067A9" w:rsidP="005067A9">
      <w:pPr>
        <w:jc w:val="center"/>
      </w:pPr>
      <w:r w:rsidRPr="002F6EB0">
        <w:t>e. č.</w:t>
      </w:r>
      <w:r w:rsidR="002F6EB0">
        <w:t>:</w:t>
      </w:r>
      <w:r w:rsidRPr="002F6EB0">
        <w:t xml:space="preserve"> </w:t>
      </w:r>
      <w:r w:rsidR="009956CA">
        <w:t>22-169</w:t>
      </w:r>
    </w:p>
    <w:p w14:paraId="7C6BC582" w14:textId="408090C6" w:rsidR="00532A1D" w:rsidRPr="00532A1D" w:rsidRDefault="002C369C" w:rsidP="009956CA">
      <w:pPr>
        <w:pStyle w:val="Nadpis1"/>
        <w:keepLines w:val="0"/>
        <w:spacing w:line="240" w:lineRule="auto"/>
        <w:ind w:left="397" w:hanging="397"/>
      </w:pPr>
      <w:r>
        <w:t>Smluvní strany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4789"/>
      </w:tblGrid>
      <w:tr w:rsidR="00053337" w14:paraId="10A9E26A" w14:textId="77777777" w:rsidTr="000504D3">
        <w:trPr>
          <w:trHeight w:val="157"/>
        </w:trPr>
        <w:tc>
          <w:tcPr>
            <w:tcW w:w="2552" w:type="dxa"/>
            <w:vMerge w:val="restart"/>
          </w:tcPr>
          <w:p w14:paraId="5E815682" w14:textId="672ADEC2" w:rsidR="00053337" w:rsidRDefault="00053337" w:rsidP="00480BF6">
            <w:pPr>
              <w:pStyle w:val="nadpis2vlevo"/>
            </w:pPr>
            <w:r>
              <w:t>Investo</w:t>
            </w:r>
            <w:r w:rsidR="005722AA">
              <w:t>ři</w:t>
            </w:r>
          </w:p>
        </w:tc>
        <w:tc>
          <w:tcPr>
            <w:tcW w:w="2268" w:type="dxa"/>
            <w:vAlign w:val="center"/>
          </w:tcPr>
          <w:p w14:paraId="22E0B276" w14:textId="3454CB41" w:rsidR="00053337" w:rsidRDefault="00181F5A" w:rsidP="00053337">
            <w:pPr>
              <w:pStyle w:val="sporn"/>
              <w:jc w:val="left"/>
            </w:pPr>
            <w:r w:rsidRPr="003369EB">
              <w:rPr>
                <w:b/>
                <w:bCs/>
              </w:rPr>
              <w:t>Štěpán Burda</w:t>
            </w:r>
          </w:p>
        </w:tc>
        <w:tc>
          <w:tcPr>
            <w:tcW w:w="4789" w:type="dxa"/>
            <w:vAlign w:val="center"/>
          </w:tcPr>
          <w:p w14:paraId="212B2EAA" w14:textId="14776811" w:rsidR="00053337" w:rsidRDefault="00053337" w:rsidP="00053337">
            <w:pPr>
              <w:pStyle w:val="sporn"/>
            </w:pPr>
          </w:p>
        </w:tc>
      </w:tr>
      <w:tr w:rsidR="00053337" w14:paraId="720AB59F" w14:textId="77777777" w:rsidTr="000504D3">
        <w:trPr>
          <w:trHeight w:val="284"/>
        </w:trPr>
        <w:tc>
          <w:tcPr>
            <w:tcW w:w="2552" w:type="dxa"/>
            <w:vMerge/>
          </w:tcPr>
          <w:p w14:paraId="605FA7E4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50B8B62F" w14:textId="0669CE22" w:rsidR="00053337" w:rsidRDefault="00053337" w:rsidP="00053337">
            <w:pPr>
              <w:pStyle w:val="sporn"/>
            </w:pPr>
            <w:r w:rsidRPr="000736D9">
              <w:t>Bydliště:</w:t>
            </w:r>
          </w:p>
        </w:tc>
        <w:tc>
          <w:tcPr>
            <w:tcW w:w="4789" w:type="dxa"/>
            <w:vAlign w:val="center"/>
          </w:tcPr>
          <w:p w14:paraId="5932198A" w14:textId="04F3C81D" w:rsidR="00053337" w:rsidRDefault="00B86BA1" w:rsidP="00053337">
            <w:pPr>
              <w:pStyle w:val="sporn"/>
            </w:pPr>
            <w:r w:rsidRPr="00B86BA1">
              <w:t>Českolipská 1097/20, 276 01 Mělník</w:t>
            </w:r>
          </w:p>
        </w:tc>
      </w:tr>
      <w:tr w:rsidR="00053337" w14:paraId="66C1D745" w14:textId="77777777" w:rsidTr="000504D3">
        <w:trPr>
          <w:trHeight w:val="284"/>
        </w:trPr>
        <w:tc>
          <w:tcPr>
            <w:tcW w:w="2552" w:type="dxa"/>
            <w:vMerge/>
          </w:tcPr>
          <w:p w14:paraId="1FE68395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6952B77B" w14:textId="35668B58" w:rsidR="00053337" w:rsidRDefault="00053337" w:rsidP="00053337">
            <w:pPr>
              <w:pStyle w:val="sporn"/>
            </w:pPr>
            <w:r>
              <w:t>(dále jen „</w:t>
            </w:r>
            <w:r w:rsidRPr="002F6EB0">
              <w:rPr>
                <w:b/>
              </w:rPr>
              <w:t>Investor</w:t>
            </w:r>
            <w:r>
              <w:rPr>
                <w:b/>
              </w:rPr>
              <w:t xml:space="preserve"> 1</w:t>
            </w:r>
            <w:r>
              <w:t>“)</w:t>
            </w:r>
          </w:p>
        </w:tc>
        <w:tc>
          <w:tcPr>
            <w:tcW w:w="4789" w:type="dxa"/>
            <w:vAlign w:val="center"/>
          </w:tcPr>
          <w:p w14:paraId="2555C70C" w14:textId="39FC70C2" w:rsidR="00053337" w:rsidRDefault="00053337" w:rsidP="00053337">
            <w:pPr>
              <w:pStyle w:val="sporn"/>
            </w:pPr>
          </w:p>
        </w:tc>
      </w:tr>
      <w:tr w:rsidR="00053337" w:rsidRPr="007F6FE4" w14:paraId="1F32A8AA" w14:textId="77777777" w:rsidTr="000504D3">
        <w:trPr>
          <w:trHeight w:val="284"/>
        </w:trPr>
        <w:tc>
          <w:tcPr>
            <w:tcW w:w="2552" w:type="dxa"/>
            <w:vMerge/>
          </w:tcPr>
          <w:p w14:paraId="356C6FF2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1C0F76C0" w14:textId="25430380" w:rsidR="00053337" w:rsidRPr="007F6FE4" w:rsidRDefault="00053337" w:rsidP="00053337">
            <w:pPr>
              <w:pStyle w:val="sporn"/>
            </w:pPr>
            <w:r>
              <w:rPr>
                <w:b/>
                <w:bCs/>
              </w:rPr>
              <w:t>a</w:t>
            </w:r>
          </w:p>
        </w:tc>
        <w:tc>
          <w:tcPr>
            <w:tcW w:w="4789" w:type="dxa"/>
            <w:vAlign w:val="center"/>
          </w:tcPr>
          <w:p w14:paraId="184B6371" w14:textId="16EA0E8F" w:rsidR="00053337" w:rsidRPr="007F6FE4" w:rsidRDefault="00053337" w:rsidP="00053337">
            <w:pPr>
              <w:pStyle w:val="sporn"/>
            </w:pPr>
          </w:p>
        </w:tc>
      </w:tr>
      <w:tr w:rsidR="00053337" w:rsidRPr="007F6FE4" w14:paraId="6DE5657A" w14:textId="77777777" w:rsidTr="000504D3">
        <w:trPr>
          <w:trHeight w:val="284"/>
        </w:trPr>
        <w:tc>
          <w:tcPr>
            <w:tcW w:w="2552" w:type="dxa"/>
            <w:vMerge/>
          </w:tcPr>
          <w:p w14:paraId="75D2FD85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3A54D1D3" w14:textId="16D05C0F" w:rsidR="00053337" w:rsidRPr="007F6FE4" w:rsidRDefault="00F74911" w:rsidP="00053337">
            <w:pPr>
              <w:pStyle w:val="sporn"/>
            </w:pPr>
            <w:r w:rsidRPr="00F74911">
              <w:rPr>
                <w:b/>
                <w:bCs/>
              </w:rPr>
              <w:t>Vladimír Ráček</w:t>
            </w:r>
          </w:p>
        </w:tc>
        <w:tc>
          <w:tcPr>
            <w:tcW w:w="4789" w:type="dxa"/>
            <w:vAlign w:val="center"/>
          </w:tcPr>
          <w:p w14:paraId="630264E4" w14:textId="77777777" w:rsidR="00053337" w:rsidRPr="007F6FE4" w:rsidRDefault="00053337" w:rsidP="00053337">
            <w:pPr>
              <w:pStyle w:val="sporn"/>
              <w:rPr>
                <w:highlight w:val="yellow"/>
              </w:rPr>
            </w:pPr>
          </w:p>
        </w:tc>
      </w:tr>
      <w:tr w:rsidR="00053337" w:rsidRPr="007F6FE4" w14:paraId="5DDB2518" w14:textId="77777777" w:rsidTr="000504D3">
        <w:trPr>
          <w:trHeight w:val="284"/>
        </w:trPr>
        <w:tc>
          <w:tcPr>
            <w:tcW w:w="2552" w:type="dxa"/>
            <w:vMerge/>
          </w:tcPr>
          <w:p w14:paraId="31E71222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08AF7633" w14:textId="4416BBAD" w:rsidR="00053337" w:rsidRPr="007F6FE4" w:rsidRDefault="00053337" w:rsidP="00053337">
            <w:pPr>
              <w:pStyle w:val="sporn"/>
            </w:pPr>
            <w:r w:rsidRPr="000736D9">
              <w:t>Bydliště:</w:t>
            </w:r>
          </w:p>
        </w:tc>
        <w:tc>
          <w:tcPr>
            <w:tcW w:w="4789" w:type="dxa"/>
            <w:vAlign w:val="center"/>
          </w:tcPr>
          <w:p w14:paraId="4E563FD1" w14:textId="5383F1DE" w:rsidR="00053337" w:rsidRPr="007F6FE4" w:rsidRDefault="003B072E" w:rsidP="00053337">
            <w:pPr>
              <w:pStyle w:val="sporn"/>
              <w:rPr>
                <w:highlight w:val="yellow"/>
              </w:rPr>
            </w:pPr>
            <w:r>
              <w:t>xxx</w:t>
            </w:r>
          </w:p>
        </w:tc>
      </w:tr>
      <w:tr w:rsidR="00053337" w:rsidRPr="007F6FE4" w14:paraId="5508071F" w14:textId="77777777" w:rsidTr="000504D3">
        <w:trPr>
          <w:trHeight w:val="284"/>
        </w:trPr>
        <w:tc>
          <w:tcPr>
            <w:tcW w:w="2552" w:type="dxa"/>
            <w:vMerge/>
          </w:tcPr>
          <w:p w14:paraId="34D6ECD3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34483252" w14:textId="79B77311" w:rsidR="00053337" w:rsidRPr="007F6FE4" w:rsidRDefault="00053337" w:rsidP="00053337">
            <w:pPr>
              <w:pStyle w:val="sporn"/>
            </w:pPr>
            <w:r>
              <w:t>(dále jen „</w:t>
            </w:r>
            <w:r w:rsidRPr="002F6EB0">
              <w:rPr>
                <w:b/>
              </w:rPr>
              <w:t>Investor</w:t>
            </w:r>
            <w:r>
              <w:rPr>
                <w:b/>
              </w:rPr>
              <w:t xml:space="preserve"> 2</w:t>
            </w:r>
            <w:r>
              <w:t>“)</w:t>
            </w:r>
          </w:p>
        </w:tc>
        <w:tc>
          <w:tcPr>
            <w:tcW w:w="4789" w:type="dxa"/>
            <w:vAlign w:val="center"/>
          </w:tcPr>
          <w:p w14:paraId="50BF46B2" w14:textId="77777777" w:rsidR="00053337" w:rsidRPr="007F6FE4" w:rsidRDefault="00053337" w:rsidP="00053337">
            <w:pPr>
              <w:pStyle w:val="sporn"/>
              <w:rPr>
                <w:highlight w:val="yellow"/>
              </w:rPr>
            </w:pPr>
          </w:p>
        </w:tc>
      </w:tr>
      <w:tr w:rsidR="00053337" w:rsidRPr="007F6FE4" w14:paraId="1750A6B6" w14:textId="77777777" w:rsidTr="000504D3">
        <w:trPr>
          <w:trHeight w:val="284"/>
        </w:trPr>
        <w:tc>
          <w:tcPr>
            <w:tcW w:w="2552" w:type="dxa"/>
            <w:vMerge/>
          </w:tcPr>
          <w:p w14:paraId="554DBA42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21EF52BD" w14:textId="0DC65182" w:rsidR="00053337" w:rsidRPr="007F6FE4" w:rsidRDefault="00053337" w:rsidP="00053337">
            <w:pPr>
              <w:pStyle w:val="sporn"/>
            </w:pPr>
            <w:r>
              <w:rPr>
                <w:b/>
                <w:bCs/>
              </w:rPr>
              <w:t>a</w:t>
            </w:r>
          </w:p>
        </w:tc>
        <w:tc>
          <w:tcPr>
            <w:tcW w:w="4789" w:type="dxa"/>
            <w:vAlign w:val="center"/>
          </w:tcPr>
          <w:p w14:paraId="7545F18D" w14:textId="77777777" w:rsidR="00053337" w:rsidRPr="007F6FE4" w:rsidRDefault="00053337" w:rsidP="00053337">
            <w:pPr>
              <w:pStyle w:val="sporn"/>
              <w:rPr>
                <w:highlight w:val="yellow"/>
              </w:rPr>
            </w:pPr>
          </w:p>
        </w:tc>
      </w:tr>
      <w:tr w:rsidR="005722AA" w:rsidRPr="007F6FE4" w14:paraId="21938C45" w14:textId="77777777" w:rsidTr="00856347">
        <w:trPr>
          <w:trHeight w:val="284"/>
        </w:trPr>
        <w:tc>
          <w:tcPr>
            <w:tcW w:w="2552" w:type="dxa"/>
            <w:vMerge/>
          </w:tcPr>
          <w:p w14:paraId="30C9E9AE" w14:textId="77777777" w:rsidR="005722AA" w:rsidRDefault="005722AA" w:rsidP="00480BF6">
            <w:pPr>
              <w:pStyle w:val="nadpis2vlevo"/>
            </w:pPr>
          </w:p>
        </w:tc>
        <w:tc>
          <w:tcPr>
            <w:tcW w:w="7057" w:type="dxa"/>
            <w:gridSpan w:val="2"/>
            <w:vAlign w:val="center"/>
          </w:tcPr>
          <w:p w14:paraId="75B450FA" w14:textId="0E4E5A6C" w:rsidR="005722AA" w:rsidRPr="007F6FE4" w:rsidRDefault="00332DEE" w:rsidP="00053337">
            <w:pPr>
              <w:pStyle w:val="sporn"/>
              <w:rPr>
                <w:highlight w:val="yellow"/>
              </w:rPr>
            </w:pPr>
            <w:r w:rsidRPr="003369EB">
              <w:rPr>
                <w:b/>
                <w:bCs/>
              </w:rPr>
              <w:t>Jaroslava Tauberová</w:t>
            </w:r>
          </w:p>
        </w:tc>
      </w:tr>
      <w:tr w:rsidR="00053337" w:rsidRPr="007F6FE4" w14:paraId="1C1323AC" w14:textId="77777777" w:rsidTr="000504D3">
        <w:trPr>
          <w:trHeight w:val="284"/>
        </w:trPr>
        <w:tc>
          <w:tcPr>
            <w:tcW w:w="2552" w:type="dxa"/>
            <w:vMerge/>
          </w:tcPr>
          <w:p w14:paraId="2C2028A1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68C38061" w14:textId="679F0982" w:rsidR="00053337" w:rsidRPr="007F6FE4" w:rsidRDefault="00053337" w:rsidP="00053337">
            <w:pPr>
              <w:pStyle w:val="sporn"/>
            </w:pPr>
            <w:r w:rsidRPr="000736D9">
              <w:t>Bydliště:</w:t>
            </w:r>
          </w:p>
        </w:tc>
        <w:tc>
          <w:tcPr>
            <w:tcW w:w="4789" w:type="dxa"/>
            <w:vAlign w:val="center"/>
          </w:tcPr>
          <w:p w14:paraId="2F20E58D" w14:textId="51278D81" w:rsidR="00053337" w:rsidRPr="007F6FE4" w:rsidRDefault="003B072E" w:rsidP="00053337">
            <w:pPr>
              <w:pStyle w:val="sporn"/>
              <w:rPr>
                <w:highlight w:val="yellow"/>
              </w:rPr>
            </w:pPr>
            <w:r>
              <w:t>xxx</w:t>
            </w:r>
          </w:p>
        </w:tc>
      </w:tr>
      <w:tr w:rsidR="00053337" w:rsidRPr="007F6FE4" w14:paraId="41867D39" w14:textId="77777777" w:rsidTr="000504D3">
        <w:trPr>
          <w:trHeight w:val="284"/>
        </w:trPr>
        <w:tc>
          <w:tcPr>
            <w:tcW w:w="2552" w:type="dxa"/>
            <w:vMerge/>
          </w:tcPr>
          <w:p w14:paraId="66577E6E" w14:textId="77777777" w:rsidR="00053337" w:rsidRDefault="00053337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459A3A5F" w14:textId="404E0012" w:rsidR="00053337" w:rsidRPr="007F6FE4" w:rsidRDefault="00053337" w:rsidP="00053337">
            <w:pPr>
              <w:pStyle w:val="sporn"/>
            </w:pPr>
            <w:r>
              <w:t>(dále jen „</w:t>
            </w:r>
            <w:r w:rsidRPr="002F6EB0">
              <w:rPr>
                <w:b/>
              </w:rPr>
              <w:t>Investor</w:t>
            </w:r>
            <w:r>
              <w:rPr>
                <w:b/>
              </w:rPr>
              <w:t xml:space="preserve"> 3</w:t>
            </w:r>
            <w:r>
              <w:t>“)</w:t>
            </w:r>
          </w:p>
        </w:tc>
        <w:tc>
          <w:tcPr>
            <w:tcW w:w="4789" w:type="dxa"/>
            <w:vAlign w:val="center"/>
          </w:tcPr>
          <w:p w14:paraId="48BE2461" w14:textId="77777777" w:rsidR="00053337" w:rsidRPr="007F6FE4" w:rsidRDefault="00053337" w:rsidP="00053337">
            <w:pPr>
              <w:pStyle w:val="sporn"/>
              <w:rPr>
                <w:highlight w:val="yellow"/>
              </w:rPr>
            </w:pPr>
          </w:p>
        </w:tc>
      </w:tr>
      <w:tr w:rsidR="009956CA" w:rsidRPr="007F6FE4" w14:paraId="49E4AF5B" w14:textId="77777777" w:rsidTr="000504D3">
        <w:trPr>
          <w:trHeight w:val="284"/>
        </w:trPr>
        <w:tc>
          <w:tcPr>
            <w:tcW w:w="2552" w:type="dxa"/>
            <w:vMerge/>
          </w:tcPr>
          <w:p w14:paraId="3B1E4385" w14:textId="77777777" w:rsidR="009956CA" w:rsidRDefault="009956CA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13111DBC" w14:textId="60792F4D" w:rsidR="009956CA" w:rsidRDefault="009956CA" w:rsidP="009956CA">
            <w:pPr>
              <w:pStyle w:val="sporn"/>
            </w:pPr>
            <w:r>
              <w:rPr>
                <w:b/>
                <w:bCs/>
              </w:rPr>
              <w:t>a</w:t>
            </w:r>
          </w:p>
        </w:tc>
        <w:tc>
          <w:tcPr>
            <w:tcW w:w="4789" w:type="dxa"/>
            <w:vAlign w:val="center"/>
          </w:tcPr>
          <w:p w14:paraId="12AE75AA" w14:textId="77777777" w:rsidR="009956CA" w:rsidRDefault="009956CA" w:rsidP="009956CA">
            <w:pPr>
              <w:pStyle w:val="sporn"/>
            </w:pPr>
          </w:p>
        </w:tc>
      </w:tr>
      <w:tr w:rsidR="009956CA" w:rsidRPr="007F6FE4" w14:paraId="017AB4F9" w14:textId="77777777" w:rsidTr="00D67E81">
        <w:trPr>
          <w:trHeight w:val="284"/>
        </w:trPr>
        <w:tc>
          <w:tcPr>
            <w:tcW w:w="2552" w:type="dxa"/>
            <w:vMerge/>
          </w:tcPr>
          <w:p w14:paraId="1795E2B7" w14:textId="77777777" w:rsidR="009956CA" w:rsidRDefault="009956CA" w:rsidP="00480BF6">
            <w:pPr>
              <w:pStyle w:val="nadpis2vlevo"/>
            </w:pPr>
          </w:p>
        </w:tc>
        <w:tc>
          <w:tcPr>
            <w:tcW w:w="7057" w:type="dxa"/>
            <w:gridSpan w:val="2"/>
            <w:vAlign w:val="center"/>
          </w:tcPr>
          <w:p w14:paraId="3BD5506A" w14:textId="011F5C75" w:rsidR="009956CA" w:rsidRDefault="00E91A0D" w:rsidP="009956CA">
            <w:pPr>
              <w:pStyle w:val="sporn"/>
            </w:pPr>
            <w:r w:rsidRPr="003369EB">
              <w:rPr>
                <w:b/>
                <w:bCs/>
              </w:rPr>
              <w:t>Pavel Tauber</w:t>
            </w:r>
          </w:p>
        </w:tc>
      </w:tr>
      <w:tr w:rsidR="009956CA" w:rsidRPr="007F6FE4" w14:paraId="2679BD41" w14:textId="77777777" w:rsidTr="000504D3">
        <w:trPr>
          <w:trHeight w:val="284"/>
        </w:trPr>
        <w:tc>
          <w:tcPr>
            <w:tcW w:w="2552" w:type="dxa"/>
            <w:vMerge/>
          </w:tcPr>
          <w:p w14:paraId="3CA5C45A" w14:textId="77777777" w:rsidR="009956CA" w:rsidRDefault="009956CA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3E6A8C09" w14:textId="5A30F41F" w:rsidR="009956CA" w:rsidRDefault="009956CA" w:rsidP="009956CA">
            <w:pPr>
              <w:pStyle w:val="sporn"/>
            </w:pPr>
            <w:r w:rsidRPr="000736D9">
              <w:t>Bydliště:</w:t>
            </w:r>
          </w:p>
        </w:tc>
        <w:tc>
          <w:tcPr>
            <w:tcW w:w="4789" w:type="dxa"/>
            <w:vAlign w:val="center"/>
          </w:tcPr>
          <w:p w14:paraId="188AF8DC" w14:textId="0450A799" w:rsidR="009956CA" w:rsidRDefault="003B072E" w:rsidP="009956CA">
            <w:pPr>
              <w:pStyle w:val="sporn"/>
            </w:pPr>
            <w:r>
              <w:t>xxx</w:t>
            </w:r>
          </w:p>
        </w:tc>
      </w:tr>
      <w:tr w:rsidR="009956CA" w:rsidRPr="007F6FE4" w14:paraId="1CAE2FFA" w14:textId="77777777" w:rsidTr="000504D3">
        <w:trPr>
          <w:trHeight w:val="284"/>
        </w:trPr>
        <w:tc>
          <w:tcPr>
            <w:tcW w:w="2552" w:type="dxa"/>
            <w:vMerge/>
          </w:tcPr>
          <w:p w14:paraId="3EB567E3" w14:textId="77777777" w:rsidR="009956CA" w:rsidRDefault="009956CA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505F433C" w14:textId="3AB26A33" w:rsidR="009956CA" w:rsidRDefault="009956CA" w:rsidP="009956CA">
            <w:pPr>
              <w:pStyle w:val="sporn"/>
            </w:pPr>
            <w:r>
              <w:t>(dále jen „</w:t>
            </w:r>
            <w:r w:rsidRPr="002F6EB0">
              <w:rPr>
                <w:b/>
              </w:rPr>
              <w:t>Investor</w:t>
            </w:r>
            <w:r>
              <w:rPr>
                <w:b/>
              </w:rPr>
              <w:t xml:space="preserve"> 4</w:t>
            </w:r>
            <w:r>
              <w:t>“)</w:t>
            </w:r>
          </w:p>
        </w:tc>
        <w:tc>
          <w:tcPr>
            <w:tcW w:w="4789" w:type="dxa"/>
            <w:vAlign w:val="center"/>
          </w:tcPr>
          <w:p w14:paraId="71A3317B" w14:textId="77777777" w:rsidR="009956CA" w:rsidRDefault="009956CA" w:rsidP="009956CA">
            <w:pPr>
              <w:pStyle w:val="sporn"/>
            </w:pPr>
          </w:p>
        </w:tc>
      </w:tr>
      <w:tr w:rsidR="005761A0" w:rsidRPr="007F6FE4" w14:paraId="01BC81D2" w14:textId="77777777" w:rsidTr="000E031F">
        <w:trPr>
          <w:trHeight w:val="284"/>
        </w:trPr>
        <w:tc>
          <w:tcPr>
            <w:tcW w:w="2552" w:type="dxa"/>
            <w:vMerge/>
          </w:tcPr>
          <w:p w14:paraId="25098E49" w14:textId="77777777" w:rsidR="005761A0" w:rsidRDefault="005761A0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7AA450D8" w14:textId="0B6587E3" w:rsidR="005761A0" w:rsidRPr="007F6FE4" w:rsidRDefault="005761A0" w:rsidP="005761A0">
            <w:pPr>
              <w:pStyle w:val="sporn"/>
            </w:pPr>
            <w:r>
              <w:t>Kontaktní osoba:</w:t>
            </w:r>
          </w:p>
        </w:tc>
        <w:tc>
          <w:tcPr>
            <w:tcW w:w="4789" w:type="dxa"/>
          </w:tcPr>
          <w:p w14:paraId="0CBE75DE" w14:textId="556D9664" w:rsidR="005761A0" w:rsidRPr="007F6FE4" w:rsidRDefault="003B072E" w:rsidP="005761A0">
            <w:pPr>
              <w:pStyle w:val="sporn"/>
              <w:rPr>
                <w:highlight w:val="yellow"/>
              </w:rPr>
            </w:pPr>
            <w:r>
              <w:t>xxx</w:t>
            </w:r>
          </w:p>
        </w:tc>
      </w:tr>
      <w:tr w:rsidR="005761A0" w:rsidRPr="007F6FE4" w14:paraId="36C546F4" w14:textId="77777777" w:rsidTr="000E031F">
        <w:trPr>
          <w:trHeight w:val="284"/>
        </w:trPr>
        <w:tc>
          <w:tcPr>
            <w:tcW w:w="2552" w:type="dxa"/>
            <w:vMerge/>
          </w:tcPr>
          <w:p w14:paraId="6DD4C54A" w14:textId="77777777" w:rsidR="005761A0" w:rsidRDefault="005761A0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16A1A098" w14:textId="0A119099" w:rsidR="005761A0" w:rsidRPr="007F6FE4" w:rsidRDefault="005761A0" w:rsidP="005761A0">
            <w:pPr>
              <w:pStyle w:val="sporn"/>
            </w:pPr>
            <w:r>
              <w:t>tel. č.:</w:t>
            </w:r>
          </w:p>
        </w:tc>
        <w:tc>
          <w:tcPr>
            <w:tcW w:w="4789" w:type="dxa"/>
          </w:tcPr>
          <w:p w14:paraId="519AB2AC" w14:textId="67C0014F" w:rsidR="005761A0" w:rsidRPr="007F6FE4" w:rsidRDefault="003B072E" w:rsidP="005761A0">
            <w:pPr>
              <w:pStyle w:val="sporn"/>
              <w:rPr>
                <w:highlight w:val="yellow"/>
              </w:rPr>
            </w:pPr>
            <w:r>
              <w:t>xxx</w:t>
            </w:r>
          </w:p>
        </w:tc>
      </w:tr>
      <w:tr w:rsidR="005761A0" w:rsidRPr="007F6FE4" w14:paraId="7CCD7DAC" w14:textId="77777777" w:rsidTr="000E031F">
        <w:trPr>
          <w:trHeight w:val="284"/>
        </w:trPr>
        <w:tc>
          <w:tcPr>
            <w:tcW w:w="2552" w:type="dxa"/>
            <w:vMerge/>
          </w:tcPr>
          <w:p w14:paraId="49E785DB" w14:textId="77777777" w:rsidR="005761A0" w:rsidRDefault="005761A0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5206F50E" w14:textId="10A476C1" w:rsidR="005761A0" w:rsidRPr="007F6FE4" w:rsidRDefault="005761A0" w:rsidP="005761A0">
            <w:pPr>
              <w:pStyle w:val="sporn"/>
            </w:pPr>
            <w:r>
              <w:t>e-mail:</w:t>
            </w:r>
          </w:p>
        </w:tc>
        <w:tc>
          <w:tcPr>
            <w:tcW w:w="4789" w:type="dxa"/>
          </w:tcPr>
          <w:p w14:paraId="6FF3F366" w14:textId="262DD1E7" w:rsidR="005761A0" w:rsidRPr="007F6FE4" w:rsidRDefault="003B072E" w:rsidP="005761A0">
            <w:pPr>
              <w:pStyle w:val="sporn"/>
              <w:rPr>
                <w:highlight w:val="yellow"/>
              </w:rPr>
            </w:pPr>
            <w:r>
              <w:t>xxx</w:t>
            </w:r>
          </w:p>
        </w:tc>
      </w:tr>
      <w:tr w:rsidR="00053337" w:rsidRPr="007F6FE4" w14:paraId="4BB5C752" w14:textId="77777777" w:rsidTr="009956CA">
        <w:trPr>
          <w:trHeight w:val="182"/>
        </w:trPr>
        <w:tc>
          <w:tcPr>
            <w:tcW w:w="2552" w:type="dxa"/>
            <w:vMerge/>
          </w:tcPr>
          <w:p w14:paraId="757D4797" w14:textId="77777777" w:rsidR="00053337" w:rsidRDefault="00053337" w:rsidP="00480BF6">
            <w:pPr>
              <w:pStyle w:val="nadpis2vlevo"/>
            </w:pPr>
          </w:p>
        </w:tc>
        <w:tc>
          <w:tcPr>
            <w:tcW w:w="7057" w:type="dxa"/>
            <w:gridSpan w:val="2"/>
            <w:vAlign w:val="center"/>
          </w:tcPr>
          <w:p w14:paraId="7297FC45" w14:textId="2A9AC9EB" w:rsidR="00053337" w:rsidRPr="007F6FE4" w:rsidRDefault="00053337" w:rsidP="00053337">
            <w:pPr>
              <w:pStyle w:val="sporn"/>
              <w:rPr>
                <w:highlight w:val="yellow"/>
              </w:rPr>
            </w:pPr>
            <w:r>
              <w:t>(společně též jako „</w:t>
            </w:r>
            <w:r w:rsidRPr="002F6EB0">
              <w:rPr>
                <w:b/>
              </w:rPr>
              <w:t>Investo</w:t>
            </w:r>
            <w:r>
              <w:rPr>
                <w:b/>
              </w:rPr>
              <w:t>ři</w:t>
            </w:r>
            <w:r>
              <w:t>“)</w:t>
            </w:r>
          </w:p>
        </w:tc>
      </w:tr>
      <w:tr w:rsidR="00502D12" w14:paraId="7FA270CC" w14:textId="77777777" w:rsidTr="00F4063F">
        <w:trPr>
          <w:trHeight w:val="397"/>
        </w:trPr>
        <w:tc>
          <w:tcPr>
            <w:tcW w:w="2552" w:type="dxa"/>
            <w:vMerge w:val="restart"/>
          </w:tcPr>
          <w:p w14:paraId="17AC7021" w14:textId="77777777" w:rsidR="00502D12" w:rsidRDefault="00502D12" w:rsidP="00480BF6">
            <w:pPr>
              <w:pStyle w:val="nadpis2vlevo"/>
            </w:pPr>
            <w:r>
              <w:t xml:space="preserve">Vlastník </w:t>
            </w:r>
            <w:r w:rsidR="00526718">
              <w:t>v</w:t>
            </w:r>
            <w:r w:rsidR="002E7A45">
              <w:t>odovodu</w:t>
            </w:r>
            <w:r>
              <w:t>, kter</w:t>
            </w:r>
            <w:r w:rsidR="00422962">
              <w:t>ý</w:t>
            </w:r>
            <w:r>
              <w:t xml:space="preserve"> provozně souvisí</w:t>
            </w:r>
          </w:p>
          <w:p w14:paraId="4D566593" w14:textId="77777777" w:rsidR="00502D12" w:rsidRDefault="00502D12" w:rsidP="00480BF6">
            <w:pPr>
              <w:pStyle w:val="nadpis2vlevo"/>
              <w:numPr>
                <w:ilvl w:val="0"/>
                <w:numId w:val="0"/>
              </w:numPr>
              <w:ind w:left="576"/>
            </w:pPr>
          </w:p>
        </w:tc>
        <w:tc>
          <w:tcPr>
            <w:tcW w:w="7057" w:type="dxa"/>
            <w:gridSpan w:val="2"/>
            <w:vAlign w:val="center"/>
          </w:tcPr>
          <w:p w14:paraId="06838C1A" w14:textId="77777777" w:rsidR="00502D12" w:rsidRPr="00757F5E" w:rsidRDefault="00502D12" w:rsidP="00F4063F">
            <w:pPr>
              <w:pStyle w:val="sporn"/>
              <w:rPr>
                <w:b/>
              </w:rPr>
            </w:pPr>
            <w:r w:rsidRPr="00757F5E">
              <w:rPr>
                <w:b/>
              </w:rPr>
              <w:t xml:space="preserve">Vodárny Kladno - Mělník, a.s. </w:t>
            </w:r>
          </w:p>
        </w:tc>
      </w:tr>
      <w:tr w:rsidR="00502D12" w14:paraId="6638DBF7" w14:textId="77777777" w:rsidTr="00F4063F">
        <w:trPr>
          <w:trHeight w:val="284"/>
        </w:trPr>
        <w:tc>
          <w:tcPr>
            <w:tcW w:w="2552" w:type="dxa"/>
            <w:vMerge/>
          </w:tcPr>
          <w:p w14:paraId="15CE3A86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23A7D643" w14:textId="77777777" w:rsidR="00502D12" w:rsidRPr="00B06215" w:rsidRDefault="00502D12" w:rsidP="00F4063F">
            <w:pPr>
              <w:pStyle w:val="sporn"/>
              <w:rPr>
                <w:b/>
              </w:rPr>
            </w:pPr>
            <w:r>
              <w:t>Sídlo:</w:t>
            </w:r>
          </w:p>
        </w:tc>
        <w:tc>
          <w:tcPr>
            <w:tcW w:w="4789" w:type="dxa"/>
          </w:tcPr>
          <w:p w14:paraId="78D388ED" w14:textId="77777777" w:rsidR="00502D12" w:rsidRPr="00B06215" w:rsidRDefault="00502D12" w:rsidP="00F4063F">
            <w:pPr>
              <w:pStyle w:val="sporn"/>
              <w:rPr>
                <w:b/>
              </w:rPr>
            </w:pPr>
            <w:r>
              <w:t>Kladno, U v</w:t>
            </w:r>
            <w:r w:rsidRPr="00A56CC5">
              <w:t xml:space="preserve">odojemu 3085, PSČ 272 </w:t>
            </w:r>
            <w:r>
              <w:t>01</w:t>
            </w:r>
          </w:p>
        </w:tc>
      </w:tr>
      <w:tr w:rsidR="00502D12" w14:paraId="42551E53" w14:textId="77777777" w:rsidTr="00F4063F">
        <w:trPr>
          <w:trHeight w:val="284"/>
        </w:trPr>
        <w:tc>
          <w:tcPr>
            <w:tcW w:w="2552" w:type="dxa"/>
            <w:vMerge/>
          </w:tcPr>
          <w:p w14:paraId="2E5B73EA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057AA20A" w14:textId="77777777" w:rsidR="00502D12" w:rsidRDefault="00502D12" w:rsidP="00F4063F">
            <w:pPr>
              <w:pStyle w:val="sporn"/>
            </w:pPr>
            <w:r>
              <w:t>IČO:</w:t>
            </w:r>
          </w:p>
        </w:tc>
        <w:tc>
          <w:tcPr>
            <w:tcW w:w="4789" w:type="dxa"/>
          </w:tcPr>
          <w:p w14:paraId="4CA71ECB" w14:textId="77777777" w:rsidR="00502D12" w:rsidRDefault="00502D12" w:rsidP="00F4063F">
            <w:pPr>
              <w:pStyle w:val="sporn"/>
            </w:pPr>
            <w:r w:rsidRPr="00A56CC5">
              <w:t>46356991</w:t>
            </w:r>
          </w:p>
        </w:tc>
      </w:tr>
      <w:tr w:rsidR="00502D12" w14:paraId="44F155D9" w14:textId="77777777" w:rsidTr="00F4063F">
        <w:trPr>
          <w:trHeight w:val="284"/>
        </w:trPr>
        <w:tc>
          <w:tcPr>
            <w:tcW w:w="2552" w:type="dxa"/>
            <w:vMerge/>
          </w:tcPr>
          <w:p w14:paraId="5679220E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001C4D01" w14:textId="77777777" w:rsidR="00502D12" w:rsidRDefault="00502D12" w:rsidP="00F4063F">
            <w:pPr>
              <w:pStyle w:val="sporn"/>
            </w:pPr>
            <w:r>
              <w:t>DIČ:</w:t>
            </w:r>
          </w:p>
        </w:tc>
        <w:tc>
          <w:tcPr>
            <w:tcW w:w="4789" w:type="dxa"/>
          </w:tcPr>
          <w:p w14:paraId="58C2D1A4" w14:textId="77777777" w:rsidR="00502D12" w:rsidRPr="00A56CC5" w:rsidRDefault="00502D12" w:rsidP="00F4063F">
            <w:pPr>
              <w:pStyle w:val="sporn"/>
            </w:pPr>
            <w:r w:rsidRPr="00A56CC5">
              <w:t>CZ463</w:t>
            </w:r>
            <w:r w:rsidRPr="00DC4711">
              <w:rPr>
                <w:rStyle w:val="spornChar"/>
              </w:rPr>
              <w:t>5</w:t>
            </w:r>
            <w:r w:rsidRPr="00A56CC5">
              <w:t>6991</w:t>
            </w:r>
          </w:p>
        </w:tc>
      </w:tr>
      <w:tr w:rsidR="00502D12" w14:paraId="7489028C" w14:textId="77777777" w:rsidTr="00F4063F">
        <w:trPr>
          <w:trHeight w:val="284"/>
        </w:trPr>
        <w:tc>
          <w:tcPr>
            <w:tcW w:w="2552" w:type="dxa"/>
            <w:vMerge/>
          </w:tcPr>
          <w:p w14:paraId="797742D1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6F4B35B9" w14:textId="77777777" w:rsidR="00502D12" w:rsidRDefault="00502D12" w:rsidP="00F4063F">
            <w:pPr>
              <w:pStyle w:val="sporn"/>
            </w:pPr>
            <w:r w:rsidRPr="00A56CC5">
              <w:t>Bankovní spojení:</w:t>
            </w:r>
          </w:p>
        </w:tc>
        <w:tc>
          <w:tcPr>
            <w:tcW w:w="4789" w:type="dxa"/>
          </w:tcPr>
          <w:p w14:paraId="3358E654" w14:textId="77777777" w:rsidR="00502D12" w:rsidRPr="00A56CC5" w:rsidRDefault="00502D12" w:rsidP="00F4063F">
            <w:pPr>
              <w:pStyle w:val="sporn"/>
            </w:pPr>
            <w:r w:rsidRPr="00A56CC5">
              <w:t>Komerční banka, a.s.</w:t>
            </w:r>
          </w:p>
        </w:tc>
      </w:tr>
      <w:tr w:rsidR="00502D12" w14:paraId="331E8470" w14:textId="77777777" w:rsidTr="00F4063F">
        <w:trPr>
          <w:trHeight w:val="284"/>
        </w:trPr>
        <w:tc>
          <w:tcPr>
            <w:tcW w:w="2552" w:type="dxa"/>
            <w:vMerge/>
          </w:tcPr>
          <w:p w14:paraId="4733B37D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25799B5A" w14:textId="77777777" w:rsidR="00502D12" w:rsidRDefault="00502D12" w:rsidP="00F4063F">
            <w:pPr>
              <w:pStyle w:val="sporn"/>
            </w:pPr>
          </w:p>
        </w:tc>
        <w:tc>
          <w:tcPr>
            <w:tcW w:w="4789" w:type="dxa"/>
          </w:tcPr>
          <w:p w14:paraId="45499679" w14:textId="77777777" w:rsidR="00502D12" w:rsidRPr="00A56CC5" w:rsidRDefault="00502D12" w:rsidP="00F4063F">
            <w:pPr>
              <w:pStyle w:val="sporn"/>
            </w:pPr>
            <w:r>
              <w:t xml:space="preserve">č. ú.: </w:t>
            </w:r>
            <w:r w:rsidRPr="00A56CC5">
              <w:t>51-5449020207/0100</w:t>
            </w:r>
          </w:p>
        </w:tc>
      </w:tr>
      <w:tr w:rsidR="00502D12" w14:paraId="4F6B6365" w14:textId="77777777" w:rsidTr="00F4063F">
        <w:trPr>
          <w:trHeight w:val="567"/>
        </w:trPr>
        <w:tc>
          <w:tcPr>
            <w:tcW w:w="2552" w:type="dxa"/>
            <w:vMerge/>
          </w:tcPr>
          <w:p w14:paraId="34CB866B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7EF08684" w14:textId="77777777" w:rsidR="00502D12" w:rsidRDefault="00502D12" w:rsidP="00F4063F">
            <w:pPr>
              <w:pStyle w:val="sporn"/>
            </w:pPr>
          </w:p>
          <w:p w14:paraId="6C657960" w14:textId="77777777" w:rsidR="00502D12" w:rsidRPr="00A56CC5" w:rsidRDefault="00502D12" w:rsidP="00F4063F">
            <w:pPr>
              <w:pStyle w:val="sporn"/>
            </w:pPr>
          </w:p>
        </w:tc>
        <w:tc>
          <w:tcPr>
            <w:tcW w:w="4789" w:type="dxa"/>
          </w:tcPr>
          <w:p w14:paraId="0BEE48CC" w14:textId="77777777" w:rsidR="00502D12" w:rsidRDefault="00502D12" w:rsidP="00F4063F">
            <w:pPr>
              <w:pStyle w:val="sporn"/>
            </w:pPr>
            <w:r w:rsidRPr="00A56CC5">
              <w:t>zapsaná v obchodním rejstříku vedeném Městským soudem v Praze, oddíl B, vložka č. 238</w:t>
            </w:r>
            <w:r>
              <w:t>0</w:t>
            </w:r>
          </w:p>
        </w:tc>
      </w:tr>
      <w:tr w:rsidR="00502D12" w14:paraId="386DB5FA" w14:textId="77777777" w:rsidTr="00F4063F">
        <w:trPr>
          <w:trHeight w:val="284"/>
        </w:trPr>
        <w:tc>
          <w:tcPr>
            <w:tcW w:w="2552" w:type="dxa"/>
            <w:vMerge/>
          </w:tcPr>
          <w:p w14:paraId="65D0F6C0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</w:tcPr>
          <w:p w14:paraId="1C971485" w14:textId="77777777" w:rsidR="00502D12" w:rsidRDefault="00502D12" w:rsidP="00F4063F">
            <w:pPr>
              <w:pStyle w:val="sporn"/>
            </w:pPr>
            <w:r>
              <w:t>J</w:t>
            </w:r>
            <w:r w:rsidRPr="00A56CC5">
              <w:t>ejímž jménem jedná</w:t>
            </w:r>
            <w:r>
              <w:t>:</w:t>
            </w:r>
            <w:r w:rsidRPr="00A56CC5">
              <w:t xml:space="preserve"> </w:t>
            </w:r>
          </w:p>
        </w:tc>
        <w:tc>
          <w:tcPr>
            <w:tcW w:w="4789" w:type="dxa"/>
          </w:tcPr>
          <w:p w14:paraId="6AFAF3F4" w14:textId="77777777" w:rsidR="00502D12" w:rsidRPr="00A56CC5" w:rsidRDefault="00502D12" w:rsidP="00F4063F">
            <w:pPr>
              <w:pStyle w:val="sporn"/>
            </w:pPr>
            <w:r w:rsidRPr="00A56CC5">
              <w:t xml:space="preserve">Ing. </w:t>
            </w:r>
            <w:r>
              <w:t>Josef Živnůstek</w:t>
            </w:r>
            <w:r w:rsidRPr="00A56CC5">
              <w:t>, ředitel</w:t>
            </w:r>
            <w:r>
              <w:t xml:space="preserve"> společnosti</w:t>
            </w:r>
          </w:p>
        </w:tc>
      </w:tr>
      <w:tr w:rsidR="00502D12" w14:paraId="5A297B75" w14:textId="77777777" w:rsidTr="009956CA">
        <w:trPr>
          <w:trHeight w:val="96"/>
        </w:trPr>
        <w:tc>
          <w:tcPr>
            <w:tcW w:w="2552" w:type="dxa"/>
            <w:vMerge/>
          </w:tcPr>
          <w:p w14:paraId="63EB05AB" w14:textId="77777777" w:rsidR="00502D12" w:rsidRDefault="00502D12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4A4566C2" w14:textId="77777777" w:rsidR="00502D12" w:rsidRDefault="00502D12" w:rsidP="00F4063F">
            <w:pPr>
              <w:pStyle w:val="sporn"/>
              <w:jc w:val="left"/>
            </w:pPr>
            <w:r>
              <w:t>(dále jen</w:t>
            </w:r>
            <w:r w:rsidRPr="00A56CC5">
              <w:t xml:space="preserve"> „</w:t>
            </w:r>
            <w:r w:rsidRPr="00A56CC5">
              <w:rPr>
                <w:b/>
              </w:rPr>
              <w:t>VKM</w:t>
            </w:r>
            <w:r w:rsidRPr="00A56CC5">
              <w:t>“)</w:t>
            </w:r>
          </w:p>
        </w:tc>
        <w:tc>
          <w:tcPr>
            <w:tcW w:w="4789" w:type="dxa"/>
          </w:tcPr>
          <w:p w14:paraId="6384010F" w14:textId="77777777" w:rsidR="00502D12" w:rsidRPr="00A56CC5" w:rsidRDefault="00502D12" w:rsidP="00F4063F">
            <w:pPr>
              <w:pStyle w:val="sporn"/>
            </w:pPr>
          </w:p>
        </w:tc>
      </w:tr>
      <w:tr w:rsidR="0082134F" w14:paraId="125FB393" w14:textId="77777777" w:rsidTr="00BE70BB">
        <w:trPr>
          <w:trHeight w:val="397"/>
        </w:trPr>
        <w:tc>
          <w:tcPr>
            <w:tcW w:w="2552" w:type="dxa"/>
            <w:vMerge w:val="restart"/>
          </w:tcPr>
          <w:p w14:paraId="04721DA3" w14:textId="77777777" w:rsidR="0082134F" w:rsidRDefault="0082134F" w:rsidP="00480BF6">
            <w:pPr>
              <w:pStyle w:val="nadpis2vlevo"/>
            </w:pPr>
            <w:r>
              <w:t xml:space="preserve">Budoucí vlastník </w:t>
            </w:r>
            <w:r w:rsidR="002E7A45">
              <w:t>vodovodu</w:t>
            </w:r>
          </w:p>
          <w:p w14:paraId="28E7996F" w14:textId="77777777" w:rsidR="0082134F" w:rsidRDefault="0082134F" w:rsidP="00480BF6">
            <w:pPr>
              <w:pStyle w:val="nadpis2vlevo"/>
              <w:numPr>
                <w:ilvl w:val="0"/>
                <w:numId w:val="0"/>
              </w:numPr>
              <w:ind w:left="576"/>
            </w:pPr>
          </w:p>
        </w:tc>
        <w:tc>
          <w:tcPr>
            <w:tcW w:w="7057" w:type="dxa"/>
            <w:gridSpan w:val="2"/>
            <w:vAlign w:val="center"/>
          </w:tcPr>
          <w:p w14:paraId="57F5F909" w14:textId="764EE5EC" w:rsidR="0082134F" w:rsidRPr="007F6FE4" w:rsidRDefault="008C6A3A" w:rsidP="0082134F">
            <w:pPr>
              <w:pStyle w:val="sporn"/>
              <w:rPr>
                <w:highlight w:val="yellow"/>
              </w:rPr>
            </w:pPr>
            <w:r w:rsidRPr="008C6A3A">
              <w:rPr>
                <w:b/>
              </w:rPr>
              <w:t>Město Mělník</w:t>
            </w:r>
          </w:p>
        </w:tc>
      </w:tr>
      <w:tr w:rsidR="008C6A3A" w14:paraId="44B648C1" w14:textId="77777777" w:rsidTr="00BE70BB">
        <w:trPr>
          <w:trHeight w:val="283"/>
        </w:trPr>
        <w:tc>
          <w:tcPr>
            <w:tcW w:w="2552" w:type="dxa"/>
            <w:vMerge/>
          </w:tcPr>
          <w:p w14:paraId="7C78D80E" w14:textId="77777777" w:rsidR="008C6A3A" w:rsidRDefault="008C6A3A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43058021" w14:textId="77777777" w:rsidR="008C6A3A" w:rsidRPr="00B06215" w:rsidRDefault="008C6A3A" w:rsidP="008C6A3A">
            <w:pPr>
              <w:pStyle w:val="sporn"/>
              <w:tabs>
                <w:tab w:val="left" w:pos="1877"/>
              </w:tabs>
              <w:jc w:val="left"/>
              <w:rPr>
                <w:b/>
              </w:rPr>
            </w:pPr>
            <w:r>
              <w:t>Sídlo:</w:t>
            </w:r>
          </w:p>
        </w:tc>
        <w:tc>
          <w:tcPr>
            <w:tcW w:w="4789" w:type="dxa"/>
            <w:vAlign w:val="center"/>
          </w:tcPr>
          <w:p w14:paraId="45115352" w14:textId="5A2EB502" w:rsidR="008C6A3A" w:rsidRDefault="008C6A3A" w:rsidP="008C6A3A">
            <w:pPr>
              <w:pStyle w:val="sporn"/>
              <w:tabs>
                <w:tab w:val="left" w:pos="884"/>
              </w:tabs>
              <w:jc w:val="left"/>
            </w:pPr>
            <w:r>
              <w:t>Mělník</w:t>
            </w:r>
            <w:r w:rsidRPr="00594C4A">
              <w:t xml:space="preserve">, náměstí </w:t>
            </w:r>
            <w:r>
              <w:t>Míru 1</w:t>
            </w:r>
            <w:r w:rsidRPr="00594C4A">
              <w:t>, PSČ 27</w:t>
            </w:r>
            <w:r>
              <w:t>6</w:t>
            </w:r>
            <w:r w:rsidRPr="00594C4A">
              <w:t xml:space="preserve"> 01</w:t>
            </w:r>
          </w:p>
        </w:tc>
      </w:tr>
      <w:tr w:rsidR="008C6A3A" w14:paraId="2818FAFE" w14:textId="77777777" w:rsidTr="00BE70BB">
        <w:trPr>
          <w:trHeight w:val="283"/>
        </w:trPr>
        <w:tc>
          <w:tcPr>
            <w:tcW w:w="2552" w:type="dxa"/>
            <w:vMerge/>
          </w:tcPr>
          <w:p w14:paraId="2011F765" w14:textId="77777777" w:rsidR="008C6A3A" w:rsidRDefault="008C6A3A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6C4CAB04" w14:textId="77777777" w:rsidR="008C6A3A" w:rsidRDefault="008C6A3A" w:rsidP="008C6A3A">
            <w:pPr>
              <w:pStyle w:val="sporn"/>
              <w:tabs>
                <w:tab w:val="left" w:pos="1877"/>
              </w:tabs>
              <w:jc w:val="left"/>
            </w:pPr>
            <w:r>
              <w:t>IČO:</w:t>
            </w:r>
          </w:p>
        </w:tc>
        <w:tc>
          <w:tcPr>
            <w:tcW w:w="4789" w:type="dxa"/>
            <w:vAlign w:val="center"/>
          </w:tcPr>
          <w:p w14:paraId="5449A3AD" w14:textId="39D74ED8" w:rsidR="008C6A3A" w:rsidRDefault="008C6A3A" w:rsidP="008C6A3A">
            <w:pPr>
              <w:pStyle w:val="sporn"/>
              <w:tabs>
                <w:tab w:val="left" w:pos="884"/>
              </w:tabs>
              <w:jc w:val="left"/>
            </w:pPr>
            <w:r w:rsidRPr="00594C4A">
              <w:t>00234516</w:t>
            </w:r>
          </w:p>
        </w:tc>
      </w:tr>
      <w:tr w:rsidR="008C6A3A" w14:paraId="0A2EF21B" w14:textId="77777777" w:rsidTr="00BE70BB">
        <w:trPr>
          <w:trHeight w:val="283"/>
        </w:trPr>
        <w:tc>
          <w:tcPr>
            <w:tcW w:w="2552" w:type="dxa"/>
            <w:vMerge/>
          </w:tcPr>
          <w:p w14:paraId="61619F43" w14:textId="77777777" w:rsidR="008C6A3A" w:rsidRDefault="008C6A3A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7927C7FF" w14:textId="77777777" w:rsidR="008C6A3A" w:rsidRDefault="008C6A3A" w:rsidP="008C6A3A">
            <w:pPr>
              <w:pStyle w:val="sporn"/>
              <w:jc w:val="left"/>
            </w:pPr>
            <w:r>
              <w:t xml:space="preserve">Jejímž jménem jedná: </w:t>
            </w:r>
          </w:p>
        </w:tc>
        <w:tc>
          <w:tcPr>
            <w:tcW w:w="4789" w:type="dxa"/>
            <w:vAlign w:val="center"/>
          </w:tcPr>
          <w:p w14:paraId="063068BE" w14:textId="409AE854" w:rsidR="008C6A3A" w:rsidRDefault="008C6A3A" w:rsidP="008C6A3A">
            <w:pPr>
              <w:pStyle w:val="sporn"/>
              <w:jc w:val="left"/>
            </w:pPr>
            <w:r>
              <w:t>Ing. Tomáš Martinec, Ph.D., starosta města</w:t>
            </w:r>
          </w:p>
        </w:tc>
      </w:tr>
      <w:tr w:rsidR="0082134F" w14:paraId="50EE7F64" w14:textId="77777777" w:rsidTr="009956CA">
        <w:trPr>
          <w:trHeight w:val="132"/>
        </w:trPr>
        <w:tc>
          <w:tcPr>
            <w:tcW w:w="2552" w:type="dxa"/>
            <w:vMerge/>
          </w:tcPr>
          <w:p w14:paraId="460AA84F" w14:textId="77777777" w:rsidR="0082134F" w:rsidRDefault="0082134F" w:rsidP="00480BF6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21E7C8E0" w14:textId="77777777" w:rsidR="0082134F" w:rsidRDefault="0082134F" w:rsidP="0082134F">
            <w:pPr>
              <w:pStyle w:val="sporn"/>
              <w:jc w:val="left"/>
            </w:pPr>
            <w:r>
              <w:t>(dále jen „</w:t>
            </w:r>
            <w:r w:rsidRPr="0096014C">
              <w:rPr>
                <w:b/>
                <w:bCs/>
              </w:rPr>
              <w:t>Obec</w:t>
            </w:r>
            <w:r>
              <w:t>“)</w:t>
            </w:r>
          </w:p>
        </w:tc>
        <w:tc>
          <w:tcPr>
            <w:tcW w:w="4789" w:type="dxa"/>
            <w:vAlign w:val="center"/>
          </w:tcPr>
          <w:p w14:paraId="5411FB9C" w14:textId="77777777" w:rsidR="0082134F" w:rsidRPr="00792276" w:rsidRDefault="0082134F" w:rsidP="0082134F">
            <w:pPr>
              <w:pStyle w:val="sporn"/>
              <w:jc w:val="left"/>
              <w:rPr>
                <w:highlight w:val="yellow"/>
              </w:rPr>
            </w:pPr>
          </w:p>
        </w:tc>
      </w:tr>
      <w:tr w:rsidR="0082134F" w14:paraId="0B481E5F" w14:textId="77777777" w:rsidTr="00BE70BB">
        <w:trPr>
          <w:trHeight w:val="397"/>
        </w:trPr>
        <w:tc>
          <w:tcPr>
            <w:tcW w:w="2552" w:type="dxa"/>
            <w:vMerge w:val="restart"/>
          </w:tcPr>
          <w:p w14:paraId="6899F27F" w14:textId="77777777" w:rsidR="0082134F" w:rsidRDefault="0082134F" w:rsidP="00480BF6">
            <w:pPr>
              <w:pStyle w:val="nadpis2vlevo"/>
            </w:pPr>
            <w:r>
              <w:t>Provozovatel vodovodu</w:t>
            </w:r>
          </w:p>
        </w:tc>
        <w:tc>
          <w:tcPr>
            <w:tcW w:w="7057" w:type="dxa"/>
            <w:gridSpan w:val="2"/>
            <w:vAlign w:val="center"/>
          </w:tcPr>
          <w:p w14:paraId="74F8E3CD" w14:textId="77777777" w:rsidR="0082134F" w:rsidRPr="00BD540F" w:rsidRDefault="0082134F" w:rsidP="0082134F">
            <w:pPr>
              <w:pStyle w:val="sporn"/>
              <w:keepNext/>
              <w:jc w:val="left"/>
              <w:rPr>
                <w:b/>
              </w:rPr>
            </w:pPr>
            <w:r w:rsidRPr="00BD540F">
              <w:rPr>
                <w:b/>
              </w:rPr>
              <w:t>Středočeské vodárny, a.s.</w:t>
            </w:r>
          </w:p>
        </w:tc>
      </w:tr>
      <w:tr w:rsidR="0082134F" w:rsidRPr="00B06215" w14:paraId="6A6F7FC5" w14:textId="77777777" w:rsidTr="00BE70BB">
        <w:trPr>
          <w:trHeight w:val="284"/>
        </w:trPr>
        <w:tc>
          <w:tcPr>
            <w:tcW w:w="2552" w:type="dxa"/>
            <w:vMerge/>
          </w:tcPr>
          <w:p w14:paraId="68C1CF64" w14:textId="77777777" w:rsidR="0082134F" w:rsidRDefault="0082134F" w:rsidP="0082134F"/>
        </w:tc>
        <w:tc>
          <w:tcPr>
            <w:tcW w:w="2268" w:type="dxa"/>
          </w:tcPr>
          <w:p w14:paraId="6E3E27F6" w14:textId="77777777" w:rsidR="0082134F" w:rsidRPr="00B06215" w:rsidRDefault="0082134F" w:rsidP="0082134F">
            <w:pPr>
              <w:pStyle w:val="sporn"/>
              <w:rPr>
                <w:b/>
              </w:rPr>
            </w:pPr>
            <w:r>
              <w:t>Sídlo:</w:t>
            </w:r>
          </w:p>
        </w:tc>
        <w:tc>
          <w:tcPr>
            <w:tcW w:w="4789" w:type="dxa"/>
          </w:tcPr>
          <w:p w14:paraId="618FF323" w14:textId="77777777" w:rsidR="0082134F" w:rsidRPr="00B06215" w:rsidRDefault="0082134F" w:rsidP="0082134F">
            <w:pPr>
              <w:pStyle w:val="sporn"/>
              <w:rPr>
                <w:b/>
              </w:rPr>
            </w:pPr>
            <w:r w:rsidRPr="00BD540F">
              <w:t>Kladno, U Vodojemu 3085, PSČ 272 80</w:t>
            </w:r>
          </w:p>
        </w:tc>
      </w:tr>
      <w:tr w:rsidR="0082134F" w14:paraId="7F9D3471" w14:textId="77777777" w:rsidTr="00BE70BB">
        <w:trPr>
          <w:trHeight w:val="284"/>
        </w:trPr>
        <w:tc>
          <w:tcPr>
            <w:tcW w:w="2552" w:type="dxa"/>
            <w:vMerge/>
          </w:tcPr>
          <w:p w14:paraId="5285A4A6" w14:textId="77777777" w:rsidR="0082134F" w:rsidRDefault="0082134F" w:rsidP="0082134F"/>
        </w:tc>
        <w:tc>
          <w:tcPr>
            <w:tcW w:w="2268" w:type="dxa"/>
          </w:tcPr>
          <w:p w14:paraId="6C0A4659" w14:textId="77777777" w:rsidR="0082134F" w:rsidRDefault="0082134F" w:rsidP="0082134F">
            <w:pPr>
              <w:pStyle w:val="sporn"/>
            </w:pPr>
            <w:r>
              <w:t>IČO:</w:t>
            </w:r>
          </w:p>
        </w:tc>
        <w:tc>
          <w:tcPr>
            <w:tcW w:w="4789" w:type="dxa"/>
          </w:tcPr>
          <w:p w14:paraId="6139C090" w14:textId="77777777" w:rsidR="0082134F" w:rsidRDefault="0082134F" w:rsidP="0082134F">
            <w:pPr>
              <w:pStyle w:val="sporn"/>
            </w:pPr>
            <w:r w:rsidRPr="00BD540F">
              <w:t>26196620</w:t>
            </w:r>
          </w:p>
        </w:tc>
      </w:tr>
      <w:tr w:rsidR="0082134F" w:rsidRPr="00A56CC5" w14:paraId="16EC2C78" w14:textId="77777777" w:rsidTr="00BE70BB">
        <w:trPr>
          <w:trHeight w:val="284"/>
        </w:trPr>
        <w:tc>
          <w:tcPr>
            <w:tcW w:w="2552" w:type="dxa"/>
            <w:vMerge/>
          </w:tcPr>
          <w:p w14:paraId="4CF1D4FA" w14:textId="77777777" w:rsidR="0082134F" w:rsidRDefault="0082134F" w:rsidP="0082134F"/>
        </w:tc>
        <w:tc>
          <w:tcPr>
            <w:tcW w:w="2268" w:type="dxa"/>
          </w:tcPr>
          <w:p w14:paraId="74845375" w14:textId="77777777" w:rsidR="0082134F" w:rsidRDefault="0082134F" w:rsidP="0082134F">
            <w:pPr>
              <w:pStyle w:val="sporn"/>
            </w:pPr>
            <w:r>
              <w:t>DIČ:</w:t>
            </w:r>
          </w:p>
        </w:tc>
        <w:tc>
          <w:tcPr>
            <w:tcW w:w="4789" w:type="dxa"/>
          </w:tcPr>
          <w:p w14:paraId="1382AB23" w14:textId="77777777" w:rsidR="0082134F" w:rsidRPr="00A56CC5" w:rsidRDefault="0082134F" w:rsidP="0082134F">
            <w:pPr>
              <w:pStyle w:val="sporn"/>
            </w:pPr>
            <w:r w:rsidRPr="00BD540F">
              <w:t>CZ26196620</w:t>
            </w:r>
          </w:p>
        </w:tc>
      </w:tr>
      <w:tr w:rsidR="0082134F" w:rsidRPr="00A56CC5" w14:paraId="154E28E4" w14:textId="77777777" w:rsidTr="00BE70BB">
        <w:trPr>
          <w:trHeight w:val="284"/>
        </w:trPr>
        <w:tc>
          <w:tcPr>
            <w:tcW w:w="2552" w:type="dxa"/>
            <w:vMerge/>
          </w:tcPr>
          <w:p w14:paraId="7D72A765" w14:textId="77777777" w:rsidR="0082134F" w:rsidRDefault="0082134F" w:rsidP="0082134F"/>
        </w:tc>
        <w:tc>
          <w:tcPr>
            <w:tcW w:w="2268" w:type="dxa"/>
          </w:tcPr>
          <w:p w14:paraId="328CC98D" w14:textId="77777777" w:rsidR="0082134F" w:rsidRDefault="0082134F" w:rsidP="0082134F">
            <w:pPr>
              <w:pStyle w:val="sporn"/>
            </w:pPr>
            <w:r w:rsidRPr="00A56CC5">
              <w:t>Bankovní spojení:</w:t>
            </w:r>
          </w:p>
        </w:tc>
        <w:tc>
          <w:tcPr>
            <w:tcW w:w="4789" w:type="dxa"/>
          </w:tcPr>
          <w:p w14:paraId="5E1CE370" w14:textId="77777777" w:rsidR="0082134F" w:rsidRPr="00A56CC5" w:rsidRDefault="0082134F" w:rsidP="0082134F">
            <w:pPr>
              <w:pStyle w:val="sporn"/>
            </w:pPr>
            <w:r w:rsidRPr="00A56CC5">
              <w:t>Komerční banka, a.s.</w:t>
            </w:r>
          </w:p>
        </w:tc>
      </w:tr>
      <w:tr w:rsidR="0082134F" w:rsidRPr="00A56CC5" w14:paraId="5C8EAD4C" w14:textId="77777777" w:rsidTr="00BE70BB">
        <w:trPr>
          <w:trHeight w:val="284"/>
        </w:trPr>
        <w:tc>
          <w:tcPr>
            <w:tcW w:w="2552" w:type="dxa"/>
            <w:vMerge/>
          </w:tcPr>
          <w:p w14:paraId="72836733" w14:textId="77777777" w:rsidR="0082134F" w:rsidRDefault="0082134F" w:rsidP="0082134F"/>
        </w:tc>
        <w:tc>
          <w:tcPr>
            <w:tcW w:w="2268" w:type="dxa"/>
          </w:tcPr>
          <w:p w14:paraId="361B0E75" w14:textId="77777777" w:rsidR="0082134F" w:rsidRDefault="0082134F" w:rsidP="0082134F">
            <w:pPr>
              <w:pStyle w:val="sporn"/>
            </w:pPr>
          </w:p>
        </w:tc>
        <w:tc>
          <w:tcPr>
            <w:tcW w:w="4789" w:type="dxa"/>
          </w:tcPr>
          <w:p w14:paraId="47066CF4" w14:textId="77777777" w:rsidR="0082134F" w:rsidRPr="00A56CC5" w:rsidRDefault="0082134F" w:rsidP="0082134F">
            <w:pPr>
              <w:pStyle w:val="sporn"/>
            </w:pPr>
            <w:r>
              <w:t xml:space="preserve">č. ú.: </w:t>
            </w:r>
            <w:r w:rsidRPr="00BD540F">
              <w:t>19-6728610247/0100</w:t>
            </w:r>
          </w:p>
        </w:tc>
      </w:tr>
      <w:tr w:rsidR="0082134F" w14:paraId="6EA2315C" w14:textId="77777777" w:rsidTr="00BE70BB">
        <w:trPr>
          <w:trHeight w:val="567"/>
        </w:trPr>
        <w:tc>
          <w:tcPr>
            <w:tcW w:w="2552" w:type="dxa"/>
            <w:vMerge/>
          </w:tcPr>
          <w:p w14:paraId="689B2296" w14:textId="77777777" w:rsidR="0082134F" w:rsidRDefault="0082134F" w:rsidP="0082134F"/>
        </w:tc>
        <w:tc>
          <w:tcPr>
            <w:tcW w:w="2268" w:type="dxa"/>
          </w:tcPr>
          <w:p w14:paraId="228AB680" w14:textId="77777777" w:rsidR="0082134F" w:rsidRDefault="0082134F" w:rsidP="0082134F">
            <w:pPr>
              <w:pStyle w:val="sporn"/>
            </w:pPr>
          </w:p>
          <w:p w14:paraId="3E881674" w14:textId="77777777" w:rsidR="0082134F" w:rsidRPr="00A56CC5" w:rsidRDefault="0082134F" w:rsidP="0082134F">
            <w:pPr>
              <w:pStyle w:val="sporn"/>
            </w:pPr>
          </w:p>
        </w:tc>
        <w:tc>
          <w:tcPr>
            <w:tcW w:w="4789" w:type="dxa"/>
          </w:tcPr>
          <w:p w14:paraId="05D244B3" w14:textId="77777777" w:rsidR="0082134F" w:rsidRDefault="0082134F" w:rsidP="0082134F">
            <w:pPr>
              <w:pStyle w:val="sporn"/>
            </w:pPr>
            <w:r w:rsidRPr="00BD540F">
              <w:t>zapsaná v obchodním rejstříku vedeném Městským soudem v Praze, oddíl B, vložka č. 6699</w:t>
            </w:r>
          </w:p>
        </w:tc>
      </w:tr>
      <w:tr w:rsidR="0082134F" w:rsidRPr="00A56CC5" w14:paraId="384955FF" w14:textId="77777777" w:rsidTr="00BE70BB">
        <w:trPr>
          <w:trHeight w:val="284"/>
        </w:trPr>
        <w:tc>
          <w:tcPr>
            <w:tcW w:w="2552" w:type="dxa"/>
            <w:vMerge/>
          </w:tcPr>
          <w:p w14:paraId="5F4C8850" w14:textId="77777777" w:rsidR="0082134F" w:rsidRDefault="0082134F" w:rsidP="0082134F"/>
        </w:tc>
        <w:tc>
          <w:tcPr>
            <w:tcW w:w="2268" w:type="dxa"/>
          </w:tcPr>
          <w:p w14:paraId="16164280" w14:textId="77777777" w:rsidR="0082134F" w:rsidRDefault="0082134F" w:rsidP="0082134F">
            <w:pPr>
              <w:pStyle w:val="sporn"/>
            </w:pPr>
            <w:r>
              <w:t>J</w:t>
            </w:r>
            <w:r w:rsidRPr="00A56CC5">
              <w:t>ejímž jménem jedná</w:t>
            </w:r>
            <w:r>
              <w:t>:</w:t>
            </w:r>
            <w:r w:rsidRPr="00A56CC5">
              <w:t xml:space="preserve"> </w:t>
            </w:r>
          </w:p>
        </w:tc>
        <w:tc>
          <w:tcPr>
            <w:tcW w:w="4789" w:type="dxa"/>
          </w:tcPr>
          <w:p w14:paraId="6F01EF61" w14:textId="77777777" w:rsidR="0082134F" w:rsidRPr="00A56CC5" w:rsidRDefault="0082134F" w:rsidP="0082134F">
            <w:pPr>
              <w:pStyle w:val="sporn"/>
            </w:pPr>
            <w:r w:rsidRPr="00BD540F">
              <w:t>Bc. Pavel Pobříslo, provozní ředitel a zástupce generálního ředitele</w:t>
            </w:r>
          </w:p>
        </w:tc>
      </w:tr>
      <w:tr w:rsidR="0082134F" w:rsidRPr="00A56CC5" w14:paraId="404E346C" w14:textId="77777777" w:rsidTr="009956CA">
        <w:trPr>
          <w:trHeight w:val="80"/>
        </w:trPr>
        <w:tc>
          <w:tcPr>
            <w:tcW w:w="2552" w:type="dxa"/>
            <w:vMerge/>
          </w:tcPr>
          <w:p w14:paraId="7074F7EB" w14:textId="77777777" w:rsidR="0082134F" w:rsidRDefault="0082134F" w:rsidP="0082134F"/>
        </w:tc>
        <w:tc>
          <w:tcPr>
            <w:tcW w:w="2268" w:type="dxa"/>
            <w:vAlign w:val="center"/>
          </w:tcPr>
          <w:p w14:paraId="5257DBDF" w14:textId="77777777" w:rsidR="0082134F" w:rsidRDefault="0082134F" w:rsidP="00240FBF">
            <w:pPr>
              <w:pStyle w:val="sporn"/>
              <w:jc w:val="left"/>
            </w:pPr>
            <w:r>
              <w:t>(dále jen</w:t>
            </w:r>
            <w:r w:rsidRPr="00A56CC5">
              <w:t xml:space="preserve"> „</w:t>
            </w:r>
            <w:r w:rsidRPr="00240FBF">
              <w:rPr>
                <w:b/>
                <w:bCs/>
              </w:rPr>
              <w:t>SV</w:t>
            </w:r>
            <w:r w:rsidRPr="00A56CC5">
              <w:t>“)</w:t>
            </w:r>
          </w:p>
        </w:tc>
        <w:tc>
          <w:tcPr>
            <w:tcW w:w="4789" w:type="dxa"/>
          </w:tcPr>
          <w:p w14:paraId="0F9ACA43" w14:textId="77777777" w:rsidR="0082134F" w:rsidRPr="00A56CC5" w:rsidRDefault="0082134F" w:rsidP="009956CA">
            <w:pPr>
              <w:pStyle w:val="sporn"/>
              <w:jc w:val="right"/>
            </w:pPr>
          </w:p>
        </w:tc>
      </w:tr>
    </w:tbl>
    <w:p w14:paraId="133DE309" w14:textId="77777777" w:rsidR="00DC3A42" w:rsidRDefault="00E43414" w:rsidP="004D6F2E">
      <w:pPr>
        <w:pStyle w:val="Nadpis1"/>
        <w:keepLines w:val="0"/>
        <w:spacing w:line="240" w:lineRule="auto"/>
        <w:ind w:left="397" w:hanging="397"/>
      </w:pPr>
      <w:r>
        <w:lastRenderedPageBreak/>
        <w:t>Úvodní ustanovení</w:t>
      </w:r>
    </w:p>
    <w:p w14:paraId="483B94E7" w14:textId="77777777" w:rsidR="00DC3A42" w:rsidRDefault="006F0370" w:rsidP="00480BF6">
      <w:pPr>
        <w:pStyle w:val="Nadpis2"/>
      </w:pPr>
      <w:r>
        <w:t xml:space="preserve">Společnost </w:t>
      </w:r>
      <w:r w:rsidR="00E43414" w:rsidRPr="00E43414">
        <w:t>VKM je obchodní společností, která je vlastníkem vodovodů a kanalizací pro veřejnou potřebu (</w:t>
      </w:r>
      <w:r w:rsidR="000B0026">
        <w:t>dále jen „</w:t>
      </w:r>
      <w:r w:rsidR="00E43414" w:rsidRPr="000B0026">
        <w:rPr>
          <w:b/>
          <w:bCs/>
        </w:rPr>
        <w:t>vodohospodářská infrastruktura</w:t>
      </w:r>
      <w:r w:rsidR="000B0026">
        <w:t>“</w:t>
      </w:r>
      <w:r w:rsidR="00E43414" w:rsidRPr="00E43414">
        <w:t xml:space="preserve">). </w:t>
      </w:r>
      <w:r w:rsidR="000B0026">
        <w:t>Tato vodohospodářská infrastruktura</w:t>
      </w:r>
      <w:r w:rsidR="00E43414" w:rsidRPr="00E43414">
        <w:t xml:space="preserve"> se nachází zejména na území bývalých okresů Kladno, Mělník, Praha – Východ, Praha – Západ a</w:t>
      </w:r>
      <w:r w:rsidR="002B6912" w:rsidRPr="004E6848">
        <w:t> </w:t>
      </w:r>
      <w:r w:rsidR="00E43414" w:rsidRPr="00E43414">
        <w:t>Rakovník.</w:t>
      </w:r>
    </w:p>
    <w:p w14:paraId="30CC4A72" w14:textId="77777777" w:rsidR="00DC3A42" w:rsidRDefault="006F0370" w:rsidP="00480BF6">
      <w:pPr>
        <w:pStyle w:val="Nadpis2"/>
      </w:pPr>
      <w:r>
        <w:t xml:space="preserve">Společnost </w:t>
      </w:r>
      <w:r w:rsidR="00E43414" w:rsidRPr="00E43414">
        <w:t>SV je provozovatelem vodohospodářské infrastruktury VKM a další vodohospodářské infrastruktury v regionu bývalých okresů Kladno, Mělník, Praha – Východ, Praha – Západ a Rakovník.</w:t>
      </w:r>
    </w:p>
    <w:p w14:paraId="2850B9CD" w14:textId="77777777" w:rsidR="00863DBD" w:rsidRDefault="00E42AB4" w:rsidP="004D6F2E">
      <w:pPr>
        <w:pStyle w:val="Nadpis1"/>
        <w:keepLines w:val="0"/>
        <w:spacing w:line="240" w:lineRule="auto"/>
        <w:ind w:left="397" w:hanging="397"/>
      </w:pPr>
      <w:r w:rsidRPr="00E42AB4">
        <w:t xml:space="preserve">Investiční záměr a vlastnictví </w:t>
      </w:r>
      <w:r w:rsidRPr="00751A91">
        <w:t>vod</w:t>
      </w:r>
      <w:r w:rsidR="00751A91">
        <w:t>ního díla</w:t>
      </w:r>
    </w:p>
    <w:p w14:paraId="3BF4C4C4" w14:textId="55A21A8F" w:rsidR="00863DBD" w:rsidRPr="00E43414" w:rsidRDefault="00E43414" w:rsidP="00480BF6">
      <w:pPr>
        <w:pStyle w:val="Nadpis2"/>
      </w:pPr>
      <w:r w:rsidRPr="00E43414">
        <w:t>Investo</w:t>
      </w:r>
      <w:r w:rsidR="005722AA">
        <w:t>ři</w:t>
      </w:r>
      <w:r w:rsidRPr="00E43414">
        <w:t xml:space="preserve"> m</w:t>
      </w:r>
      <w:r w:rsidR="005722AA">
        <w:t>ají</w:t>
      </w:r>
      <w:r w:rsidRPr="00E43414">
        <w:t xml:space="preserve"> investiční záměr vybudovat vodní dílo - </w:t>
      </w:r>
      <w:r w:rsidRPr="00F6309C">
        <w:t>vodovodní řad</w:t>
      </w:r>
      <w:r w:rsidRPr="00E43414">
        <w:t xml:space="preserve"> na</w:t>
      </w:r>
      <w:r w:rsidR="003F5E32" w:rsidRPr="00E43414">
        <w:t xml:space="preserve"> pozem</w:t>
      </w:r>
      <w:r w:rsidR="003F5E32">
        <w:t>cích</w:t>
      </w:r>
      <w:r w:rsidR="003F5E32" w:rsidRPr="00E43414">
        <w:t xml:space="preserve"> </w:t>
      </w:r>
      <w:r w:rsidR="003F5E32">
        <w:t xml:space="preserve">parc. </w:t>
      </w:r>
      <w:r w:rsidR="003F5E32" w:rsidRPr="00E43414">
        <w:t>č.</w:t>
      </w:r>
      <w:r w:rsidR="003F5E32">
        <w:t> 7967/16, 7967/1 a 5465/111</w:t>
      </w:r>
      <w:r w:rsidR="003F5E32" w:rsidRPr="00E43414">
        <w:t xml:space="preserve"> v</w:t>
      </w:r>
      <w:r w:rsidR="003F5E32">
        <w:t> </w:t>
      </w:r>
      <w:r w:rsidR="003F5E32" w:rsidRPr="00E43414">
        <w:t>k.</w:t>
      </w:r>
      <w:r w:rsidR="003F5E32">
        <w:t> </w:t>
      </w:r>
      <w:r w:rsidR="003F5E32" w:rsidRPr="00E43414">
        <w:t>ú.</w:t>
      </w:r>
      <w:r w:rsidR="003F5E32">
        <w:t xml:space="preserve"> Mělník </w:t>
      </w:r>
      <w:r w:rsidR="003F5E32" w:rsidRPr="00E43414">
        <w:t xml:space="preserve">z materiálu </w:t>
      </w:r>
      <w:r w:rsidR="003F5E32">
        <w:t xml:space="preserve">HDPE 100 RC SDR 11 d90 x 8,2 PN 16 </w:t>
      </w:r>
      <w:r w:rsidR="003F5E32" w:rsidRPr="00E43414">
        <w:t xml:space="preserve">v délce </w:t>
      </w:r>
      <w:r w:rsidR="003F5E32">
        <w:t>13</w:t>
      </w:r>
      <w:r w:rsidR="003F5E32" w:rsidRPr="00E43414">
        <w:t xml:space="preserve"> m</w:t>
      </w:r>
      <w:r w:rsidR="003F5E32">
        <w:t xml:space="preserve">. Napojovací místo je na stávajícím řadu PVC 160 uloženém v chodníku na pozemku parc. č. 7967/16. Vodovodní řad bude zakončen podzemním hydrantem DN 80 na pozemku parc. č. 5465/111 </w:t>
      </w:r>
      <w:r w:rsidR="003F5E32" w:rsidRPr="00E43414">
        <w:t xml:space="preserve">podle projektové dokumentace, kterou zpracoval </w:t>
      </w:r>
      <w:r w:rsidR="003F5E32">
        <w:t>Petr Martinovský</w:t>
      </w:r>
      <w:r w:rsidR="003F5E32" w:rsidRPr="00E43414">
        <w:t xml:space="preserve">, </w:t>
      </w:r>
      <w:r w:rsidR="003F5E32">
        <w:t>č. zakázky 01-22</w:t>
      </w:r>
      <w:r w:rsidR="003F5E32" w:rsidRPr="00E43414">
        <w:t xml:space="preserve">, </w:t>
      </w:r>
      <w:r w:rsidR="003F5E32">
        <w:t>11/2022</w:t>
      </w:r>
      <w:r w:rsidR="00BA6DAA">
        <w:t xml:space="preserve"> </w:t>
      </w:r>
      <w:r w:rsidR="00141BBB">
        <w:t>(dále jen „</w:t>
      </w:r>
      <w:r w:rsidR="00141BBB" w:rsidRPr="00C54023">
        <w:rPr>
          <w:b/>
          <w:bCs/>
        </w:rPr>
        <w:t>vodní dílo Investor</w:t>
      </w:r>
      <w:r w:rsidR="00141BBB">
        <w:rPr>
          <w:b/>
          <w:bCs/>
        </w:rPr>
        <w:t>ů</w:t>
      </w:r>
      <w:r w:rsidR="00141BBB">
        <w:t>“) za účelem prodloužení vodovodního řadu dle přílohy č. 1 k této smlouvě – </w:t>
      </w:r>
      <w:r w:rsidR="00141BBB" w:rsidRPr="00B96E1C">
        <w:t>Situace investičního záměru vodního díla</w:t>
      </w:r>
      <w:r w:rsidR="00141BBB">
        <w:t xml:space="preserve"> (dále jen „</w:t>
      </w:r>
      <w:r w:rsidR="00141BBB" w:rsidRPr="00C54023">
        <w:rPr>
          <w:b/>
          <w:bCs/>
        </w:rPr>
        <w:t>investiční záměr</w:t>
      </w:r>
      <w:r w:rsidR="00141BBB" w:rsidRPr="00590B49">
        <w:t>“).</w:t>
      </w:r>
    </w:p>
    <w:p w14:paraId="382D5E22" w14:textId="1EB932B6" w:rsidR="00CE037B" w:rsidRDefault="00E43414" w:rsidP="00480BF6">
      <w:pPr>
        <w:pStyle w:val="Nadpis2"/>
      </w:pPr>
      <w:r w:rsidRPr="00E43414">
        <w:t>Vod</w:t>
      </w:r>
      <w:r w:rsidR="00751A91">
        <w:t>ní dílo</w:t>
      </w:r>
      <w:r w:rsidRPr="00E43414">
        <w:t xml:space="preserve"> </w:t>
      </w:r>
      <w:r w:rsidR="00175391">
        <w:t>I</w:t>
      </w:r>
      <w:r w:rsidRPr="00E43414">
        <w:t>nvestor</w:t>
      </w:r>
      <w:r w:rsidR="005722AA">
        <w:t>ů</w:t>
      </w:r>
      <w:r w:rsidRPr="00E43414">
        <w:t xml:space="preserve"> bude napojen</w:t>
      </w:r>
      <w:r w:rsidR="00751A91">
        <w:t>o</w:t>
      </w:r>
      <w:r w:rsidRPr="00E43414">
        <w:t xml:space="preserve"> na </w:t>
      </w:r>
      <w:r w:rsidR="00751A91">
        <w:t>vodohospodářskou infrastrukturu</w:t>
      </w:r>
      <w:r w:rsidRPr="00E43414">
        <w:t>, kter</w:t>
      </w:r>
      <w:r w:rsidR="00751A91">
        <w:t>á</w:t>
      </w:r>
      <w:r w:rsidRPr="00E43414">
        <w:t xml:space="preserve"> je ve </w:t>
      </w:r>
      <w:r w:rsidR="000B0026" w:rsidRPr="00E43414">
        <w:t xml:space="preserve">vlastnictví </w:t>
      </w:r>
      <w:r w:rsidR="000B0026" w:rsidRPr="00996ACE">
        <w:t>VKM</w:t>
      </w:r>
      <w:r w:rsidR="000B0026" w:rsidRPr="00127190">
        <w:rPr>
          <w:highlight w:val="cyan"/>
          <w:shd w:val="clear" w:color="auto" w:fill="CCFFFF"/>
        </w:rPr>
        <w:t xml:space="preserve"> </w:t>
      </w:r>
      <w:r w:rsidRPr="00E43414">
        <w:t>a</w:t>
      </w:r>
      <w:r w:rsidR="00E42AB4">
        <w:t> </w:t>
      </w:r>
      <w:r w:rsidRPr="00E43414">
        <w:t>kter</w:t>
      </w:r>
      <w:r w:rsidR="00751A91">
        <w:t>ou</w:t>
      </w:r>
      <w:r w:rsidRPr="00E43414">
        <w:t xml:space="preserve"> provozuje společnost SV</w:t>
      </w:r>
      <w:r w:rsidR="00ED7545">
        <w:t>.</w:t>
      </w:r>
    </w:p>
    <w:p w14:paraId="3F810A67" w14:textId="0A83124F" w:rsidR="00502D12" w:rsidRDefault="00502D12" w:rsidP="00480BF6">
      <w:pPr>
        <w:pStyle w:val="Nadpis2"/>
      </w:pPr>
      <w:r w:rsidRPr="00127190">
        <w:t>Investo</w:t>
      </w:r>
      <w:r w:rsidR="005722AA">
        <w:t>ři</w:t>
      </w:r>
      <w:r w:rsidRPr="00127190">
        <w:t xml:space="preserve"> </w:t>
      </w:r>
      <w:r w:rsidR="00526718" w:rsidRPr="00127190">
        <w:t>uzavřel</w:t>
      </w:r>
      <w:r w:rsidR="005722AA">
        <w:t>i</w:t>
      </w:r>
      <w:r w:rsidRPr="00127190">
        <w:t xml:space="preserve"> s Obcí </w:t>
      </w:r>
      <w:r w:rsidR="000A677F">
        <w:t>s</w:t>
      </w:r>
      <w:r w:rsidRPr="00127190">
        <w:t xml:space="preserve">mlouvu o smlouvě budoucí o převodu vlastnictví vodního díla do vlastnictví Obce, jejíž kopie </w:t>
      </w:r>
      <w:r w:rsidR="000B0026">
        <w:t>tvoří přílohu</w:t>
      </w:r>
      <w:r w:rsidRPr="00127190">
        <w:t xml:space="preserve"> č. </w:t>
      </w:r>
      <w:r w:rsidR="00130F64">
        <w:t>4</w:t>
      </w:r>
      <w:r w:rsidRPr="00127190">
        <w:t xml:space="preserve"> této smlouvy.</w:t>
      </w:r>
    </w:p>
    <w:p w14:paraId="1EB03526" w14:textId="2FC21E8B" w:rsidR="003B0880" w:rsidRDefault="003B0880" w:rsidP="00480BF6">
      <w:pPr>
        <w:pStyle w:val="Nadpis2"/>
      </w:pPr>
      <w:r>
        <w:rPr>
          <w:shd w:val="clear" w:color="auto" w:fill="FFFFFF"/>
        </w:rPr>
        <w:t>Investor 1</w:t>
      </w:r>
      <w:r w:rsidR="00AD14FB">
        <w:rPr>
          <w:shd w:val="clear" w:color="auto" w:fill="FFFFFF"/>
        </w:rPr>
        <w:t xml:space="preserve">, </w:t>
      </w:r>
      <w:r>
        <w:rPr>
          <w:shd w:val="clear" w:color="auto" w:fill="FFFFFF"/>
        </w:rPr>
        <w:t>Investor 2</w:t>
      </w:r>
      <w:r w:rsidR="009956CA">
        <w:rPr>
          <w:shd w:val="clear" w:color="auto" w:fill="FFFFFF"/>
        </w:rPr>
        <w:t>,</w:t>
      </w:r>
      <w:r w:rsidR="00AA1B73">
        <w:rPr>
          <w:shd w:val="clear" w:color="auto" w:fill="FFFFFF"/>
        </w:rPr>
        <w:t xml:space="preserve"> </w:t>
      </w:r>
      <w:r w:rsidR="00AD14FB">
        <w:rPr>
          <w:shd w:val="clear" w:color="auto" w:fill="FFFFFF"/>
        </w:rPr>
        <w:t>Investor 3</w:t>
      </w:r>
      <w:r>
        <w:rPr>
          <w:shd w:val="clear" w:color="auto" w:fill="FFFFFF"/>
        </w:rPr>
        <w:t xml:space="preserve"> </w:t>
      </w:r>
      <w:r w:rsidR="009956CA">
        <w:rPr>
          <w:shd w:val="clear" w:color="auto" w:fill="FFFFFF"/>
        </w:rPr>
        <w:t xml:space="preserve">a Investor 4 </w:t>
      </w:r>
      <w:r>
        <w:rPr>
          <w:shd w:val="clear" w:color="auto" w:fill="FFFFFF"/>
        </w:rPr>
        <w:t>odpovídají za veškeré závazky uvedené v této smlouvě společně a</w:t>
      </w:r>
      <w:r w:rsidR="00014467">
        <w:rPr>
          <w:shd w:val="clear" w:color="auto" w:fill="FFFFFF"/>
        </w:rPr>
        <w:t> </w:t>
      </w:r>
      <w:r>
        <w:rPr>
          <w:shd w:val="clear" w:color="auto" w:fill="FFFFFF"/>
        </w:rPr>
        <w:t>nerozdílně. To znamená, že každý investor je plně zodpovědný za všechny závazky smlouvy a není možné, aby se osvobodil od této odpovědnosti poukazem na závazky ostatních investorů.</w:t>
      </w:r>
      <w:r w:rsidRPr="00307E8B">
        <w:rPr>
          <w:shd w:val="clear" w:color="auto" w:fill="FFFFFF"/>
        </w:rPr>
        <w:t xml:space="preserve"> </w:t>
      </w:r>
      <w:r w:rsidRPr="00CD69C5">
        <w:rPr>
          <w:shd w:val="clear" w:color="auto" w:fill="FFFFFF"/>
        </w:rPr>
        <w:t>Investor 1</w:t>
      </w:r>
      <w:r w:rsidR="00AD14FB">
        <w:rPr>
          <w:shd w:val="clear" w:color="auto" w:fill="FFFFFF"/>
        </w:rPr>
        <w:t xml:space="preserve">, Investor </w:t>
      </w:r>
      <w:r w:rsidR="00985B15">
        <w:rPr>
          <w:shd w:val="clear" w:color="auto" w:fill="FFFFFF"/>
        </w:rPr>
        <w:t>2</w:t>
      </w:r>
      <w:r w:rsidR="009956CA">
        <w:rPr>
          <w:shd w:val="clear" w:color="auto" w:fill="FFFFFF"/>
        </w:rPr>
        <w:t xml:space="preserve">, </w:t>
      </w:r>
      <w:r w:rsidRPr="00CD69C5">
        <w:rPr>
          <w:shd w:val="clear" w:color="auto" w:fill="FFFFFF"/>
        </w:rPr>
        <w:t xml:space="preserve">Investor </w:t>
      </w:r>
      <w:r w:rsidR="00985B15">
        <w:rPr>
          <w:shd w:val="clear" w:color="auto" w:fill="FFFFFF"/>
        </w:rPr>
        <w:t>3</w:t>
      </w:r>
      <w:r w:rsidR="009956CA">
        <w:rPr>
          <w:shd w:val="clear" w:color="auto" w:fill="FFFFFF"/>
        </w:rPr>
        <w:t xml:space="preserve"> a Investor 4</w:t>
      </w:r>
      <w:r w:rsidRPr="00CD69C5">
        <w:rPr>
          <w:shd w:val="clear" w:color="auto" w:fill="FFFFFF"/>
        </w:rPr>
        <w:t xml:space="preserve"> ber</w:t>
      </w:r>
      <w:r>
        <w:rPr>
          <w:shd w:val="clear" w:color="auto" w:fill="FFFFFF"/>
        </w:rPr>
        <w:t>ou</w:t>
      </w:r>
      <w:r w:rsidRPr="00CD69C5">
        <w:rPr>
          <w:shd w:val="clear" w:color="auto" w:fill="FFFFFF"/>
        </w:rPr>
        <w:t xml:space="preserve"> na vědomí, že </w:t>
      </w:r>
      <w:r>
        <w:rPr>
          <w:shd w:val="clear" w:color="auto" w:fill="FFFFFF"/>
        </w:rPr>
        <w:t>nejsou oprávněni</w:t>
      </w:r>
      <w:r w:rsidRPr="00CD69C5">
        <w:rPr>
          <w:shd w:val="clear" w:color="auto" w:fill="FFFFFF"/>
        </w:rPr>
        <w:t xml:space="preserve"> uplatňovat nárok na jakékoliv dílčí plnění ze strany společností VKM </w:t>
      </w:r>
      <w:r>
        <w:rPr>
          <w:shd w:val="clear" w:color="auto" w:fill="FFFFFF"/>
        </w:rPr>
        <w:t>nebo</w:t>
      </w:r>
      <w:r w:rsidRPr="00CD69C5">
        <w:rPr>
          <w:shd w:val="clear" w:color="auto" w:fill="FFFFFF"/>
        </w:rPr>
        <w:t xml:space="preserve"> SV, dokud nejsou splněny veškeré ujednané závazky </w:t>
      </w:r>
      <w:r w:rsidR="00014467" w:rsidRPr="00CD69C5">
        <w:rPr>
          <w:shd w:val="clear" w:color="auto" w:fill="FFFFFF"/>
        </w:rPr>
        <w:t>v</w:t>
      </w:r>
      <w:r w:rsidR="00014467">
        <w:rPr>
          <w:shd w:val="clear" w:color="auto" w:fill="FFFFFF"/>
        </w:rPr>
        <w:t> souladu</w:t>
      </w:r>
      <w:r w:rsidRPr="00CD69C5">
        <w:rPr>
          <w:shd w:val="clear" w:color="auto" w:fill="FFFFFF"/>
        </w:rPr>
        <w:t xml:space="preserve"> se smluvními podmínkami</w:t>
      </w:r>
      <w:r>
        <w:rPr>
          <w:shd w:val="clear" w:color="auto" w:fill="FFFFFF"/>
        </w:rPr>
        <w:t>, není-li dohodnuto jinak</w:t>
      </w:r>
      <w:r w:rsidRPr="00CD69C5">
        <w:rPr>
          <w:shd w:val="clear" w:color="auto" w:fill="FFFFFF"/>
        </w:rPr>
        <w:t>.</w:t>
      </w:r>
    </w:p>
    <w:p w14:paraId="19CE6974" w14:textId="77777777" w:rsidR="003B0880" w:rsidRPr="00127190" w:rsidRDefault="003B0880" w:rsidP="00480BF6">
      <w:pPr>
        <w:pStyle w:val="Nadpis2"/>
        <w:numPr>
          <w:ilvl w:val="0"/>
          <w:numId w:val="0"/>
        </w:numPr>
        <w:ind w:left="578"/>
      </w:pPr>
    </w:p>
    <w:p w14:paraId="5478F945" w14:textId="77777777" w:rsidR="00BA2174" w:rsidRDefault="0072484D" w:rsidP="004D6F2E">
      <w:pPr>
        <w:pStyle w:val="Nadpis1"/>
        <w:keepLines w:val="0"/>
        <w:spacing w:line="240" w:lineRule="auto"/>
        <w:ind w:left="397" w:hanging="397"/>
      </w:pPr>
      <w:r w:rsidRPr="0072484D">
        <w:t>Předmět smlouvy</w:t>
      </w:r>
    </w:p>
    <w:p w14:paraId="3FFF9C77" w14:textId="0A9E74AB" w:rsidR="00BA2174" w:rsidRDefault="0072484D" w:rsidP="00480BF6">
      <w:pPr>
        <w:pStyle w:val="Nadpis2"/>
      </w:pPr>
      <w:r w:rsidRPr="0072484D">
        <w:t xml:space="preserve">Předmětem </w:t>
      </w:r>
      <w:r w:rsidR="0021361A">
        <w:t xml:space="preserve">této </w:t>
      </w:r>
      <w:r w:rsidRPr="0072484D">
        <w:t>smlouvy je úprava vzájemných práv a povinností smluvních stran v souvislosti s</w:t>
      </w:r>
      <w:r w:rsidR="0021361A">
        <w:t xml:space="preserve"> výstavbou, provozováním a </w:t>
      </w:r>
      <w:r w:rsidRPr="0072484D">
        <w:t xml:space="preserve">převedením vodního díla </w:t>
      </w:r>
      <w:r w:rsidR="000B0026">
        <w:t>Investor</w:t>
      </w:r>
      <w:r w:rsidR="005722AA">
        <w:t>ů</w:t>
      </w:r>
      <w:r w:rsidR="000B0026">
        <w:t xml:space="preserve"> </w:t>
      </w:r>
      <w:r w:rsidRPr="0072484D">
        <w:t xml:space="preserve">na základě </w:t>
      </w:r>
      <w:r w:rsidR="00D03856" w:rsidRPr="00D03856">
        <w:rPr>
          <w:u w:val="single"/>
        </w:rPr>
        <w:t>s</w:t>
      </w:r>
      <w:r w:rsidRPr="000B0026">
        <w:rPr>
          <w:u w:val="single"/>
        </w:rPr>
        <w:t xml:space="preserve">mlouvy </w:t>
      </w:r>
      <w:r w:rsidR="0096014C">
        <w:rPr>
          <w:u w:val="single"/>
        </w:rPr>
        <w:t>o převodu vlastnictví vodního díla do vlastnictví Obce</w:t>
      </w:r>
      <w:r w:rsidR="0096014C" w:rsidRPr="0072484D">
        <w:t xml:space="preserve"> </w:t>
      </w:r>
      <w:r w:rsidR="00D03856">
        <w:t>(dále jen „</w:t>
      </w:r>
      <w:r w:rsidR="00D03856" w:rsidRPr="00D03856">
        <w:rPr>
          <w:b/>
          <w:bCs/>
        </w:rPr>
        <w:t>Smlouva o převodu</w:t>
      </w:r>
      <w:r w:rsidR="00D03856">
        <w:t xml:space="preserve">“) </w:t>
      </w:r>
      <w:r w:rsidRPr="0072484D">
        <w:t>a se zajištěním plynulého a bezpečného provozu celé vod</w:t>
      </w:r>
      <w:r w:rsidR="00751A91">
        <w:t>ohospodářské</w:t>
      </w:r>
      <w:r w:rsidRPr="0072484D">
        <w:t xml:space="preserve"> infrastruktury.</w:t>
      </w:r>
    </w:p>
    <w:p w14:paraId="4C22573F" w14:textId="77777777" w:rsidR="00B3392E" w:rsidRDefault="0072484D" w:rsidP="004D6F2E">
      <w:pPr>
        <w:pStyle w:val="Nadpis1"/>
        <w:keepLines w:val="0"/>
        <w:spacing w:line="240" w:lineRule="auto"/>
        <w:ind w:left="397" w:hanging="397"/>
      </w:pPr>
      <w:r w:rsidRPr="0072484D">
        <w:t>Vzájemná práva a povinnosti všech účastníků</w:t>
      </w:r>
    </w:p>
    <w:p w14:paraId="5C79F9CE" w14:textId="2DDB6091" w:rsidR="0072484D" w:rsidRDefault="0072484D" w:rsidP="00480BF6">
      <w:pPr>
        <w:pStyle w:val="Nadpis2"/>
      </w:pPr>
      <w:r w:rsidRPr="0072484D">
        <w:t>Smluvní strany shodně prohlašují, že vod</w:t>
      </w:r>
      <w:r w:rsidR="00751A91">
        <w:t>ní díl</w:t>
      </w:r>
      <w:r w:rsidR="000B0026">
        <w:t>o Investor</w:t>
      </w:r>
      <w:r w:rsidR="005722AA">
        <w:t>ů</w:t>
      </w:r>
      <w:r w:rsidR="000B0026">
        <w:t xml:space="preserve"> a </w:t>
      </w:r>
      <w:r w:rsidR="00ED7545">
        <w:t>vodohospodářská infrastruktura</w:t>
      </w:r>
      <w:r w:rsidR="00ED7545" w:rsidRPr="00E43414">
        <w:t>, kter</w:t>
      </w:r>
      <w:r w:rsidR="00ED7545">
        <w:t>á</w:t>
      </w:r>
      <w:r w:rsidR="00ED7545" w:rsidRPr="00E43414">
        <w:t xml:space="preserve"> je ve vlastnictví </w:t>
      </w:r>
      <w:r w:rsidR="00ED7545" w:rsidRPr="00BC732B">
        <w:t>VKM</w:t>
      </w:r>
      <w:r w:rsidR="00ED7545" w:rsidRPr="00ED7545">
        <w:t>,</w:t>
      </w:r>
      <w:r w:rsidRPr="0072484D">
        <w:t xml:space="preserve"> jsou </w:t>
      </w:r>
      <w:r w:rsidRPr="00F6309C">
        <w:t>vodovodem</w:t>
      </w:r>
      <w:r w:rsidRPr="0072484D">
        <w:t xml:space="preserve"> pro veřejnou potřebu ve</w:t>
      </w:r>
      <w:r w:rsidR="002A21DC">
        <w:t> </w:t>
      </w:r>
      <w:r w:rsidRPr="0072484D">
        <w:t>smyslu § 1 zák</w:t>
      </w:r>
      <w:r w:rsidR="00BC50A6">
        <w:t>ona</w:t>
      </w:r>
      <w:r w:rsidRPr="0072484D">
        <w:t xml:space="preserve"> č. 274/2001 Sb.,</w:t>
      </w:r>
      <w:r w:rsidR="00BC50A6">
        <w:t xml:space="preserve"> o</w:t>
      </w:r>
      <w:r w:rsidR="00BC732B">
        <w:t> </w:t>
      </w:r>
      <w:r w:rsidR="00BC50A6">
        <w:t xml:space="preserve">vodovodech a kanalizacích pro veřejnou potřebu </w:t>
      </w:r>
      <w:r w:rsidR="000B0026">
        <w:t>a o změně některých zákonů</w:t>
      </w:r>
      <w:r w:rsidR="00697D4F">
        <w:t>,</w:t>
      </w:r>
      <w:r w:rsidR="000B0026">
        <w:t xml:space="preserve"> </w:t>
      </w:r>
      <w:r w:rsidR="00BC50A6">
        <w:t>ve znění pozdějších předpisů</w:t>
      </w:r>
      <w:r w:rsidR="000B0026">
        <w:t xml:space="preserve"> (dále jen „</w:t>
      </w:r>
      <w:r w:rsidR="00697D4F">
        <w:rPr>
          <w:b/>
          <w:bCs/>
        </w:rPr>
        <w:t>ZVK</w:t>
      </w:r>
      <w:r w:rsidR="000B0026">
        <w:t>“)</w:t>
      </w:r>
      <w:r w:rsidR="00BC50A6">
        <w:t>,</w:t>
      </w:r>
      <w:r w:rsidRPr="0072484D">
        <w:t xml:space="preserve"> </w:t>
      </w:r>
      <w:r w:rsidR="00337BA2">
        <w:t>bud</w:t>
      </w:r>
      <w:r w:rsidRPr="0072484D">
        <w:t>ou provozně vzájemně propojeny a</w:t>
      </w:r>
      <w:r w:rsidR="003211A1">
        <w:t> </w:t>
      </w:r>
      <w:r w:rsidR="00337BA2">
        <w:t xml:space="preserve">budou </w:t>
      </w:r>
      <w:r w:rsidR="00127190">
        <w:t xml:space="preserve">spolu </w:t>
      </w:r>
      <w:r w:rsidRPr="0072484D">
        <w:t>tvoř</w:t>
      </w:r>
      <w:r w:rsidR="00337BA2">
        <w:t>it</w:t>
      </w:r>
      <w:r w:rsidRPr="0072484D">
        <w:t xml:space="preserve"> provozní soubor staveb a zařízení.</w:t>
      </w:r>
    </w:p>
    <w:p w14:paraId="4E713F95" w14:textId="6F381FD7" w:rsidR="0072484D" w:rsidRDefault="0072484D" w:rsidP="004D6F2E">
      <w:pPr>
        <w:pStyle w:val="Nadpis1"/>
        <w:keepLines w:val="0"/>
        <w:spacing w:line="240" w:lineRule="auto"/>
        <w:ind w:left="397" w:hanging="397"/>
      </w:pPr>
      <w:r w:rsidRPr="0072484D">
        <w:t xml:space="preserve">Práva a povinnosti </w:t>
      </w:r>
      <w:r w:rsidR="00175391">
        <w:t>I</w:t>
      </w:r>
      <w:r w:rsidRPr="0072484D">
        <w:t>nvestor</w:t>
      </w:r>
      <w:r w:rsidR="006F1754">
        <w:t>ů</w:t>
      </w:r>
    </w:p>
    <w:p w14:paraId="69A1189C" w14:textId="45AAADBA" w:rsidR="0072484D" w:rsidRDefault="0072484D" w:rsidP="00480BF6">
      <w:pPr>
        <w:pStyle w:val="Nadpis2"/>
      </w:pPr>
      <w:r w:rsidRPr="0072484D">
        <w:t>Investo</w:t>
      </w:r>
      <w:r w:rsidR="005722AA">
        <w:t>ři</w:t>
      </w:r>
      <w:r w:rsidRPr="0072484D">
        <w:t xml:space="preserve"> se zavazuj</w:t>
      </w:r>
      <w:r w:rsidR="005722AA">
        <w:t>í</w:t>
      </w:r>
      <w:r w:rsidRPr="0072484D">
        <w:t xml:space="preserve"> </w:t>
      </w:r>
      <w:r w:rsidRPr="00B2331F">
        <w:rPr>
          <w:b/>
          <w:bCs/>
        </w:rPr>
        <w:t xml:space="preserve">vybudovat </w:t>
      </w:r>
      <w:r w:rsidR="00337BA2" w:rsidRPr="00B2331F">
        <w:rPr>
          <w:b/>
          <w:bCs/>
        </w:rPr>
        <w:t>vodní dílo</w:t>
      </w:r>
      <w:r w:rsidR="000B0026">
        <w:rPr>
          <w:b/>
          <w:bCs/>
        </w:rPr>
        <w:t xml:space="preserve"> Investor</w:t>
      </w:r>
      <w:r w:rsidR="005722AA">
        <w:rPr>
          <w:b/>
          <w:bCs/>
        </w:rPr>
        <w:t>ů</w:t>
      </w:r>
      <w:r w:rsidRPr="00B2331F">
        <w:rPr>
          <w:b/>
          <w:bCs/>
        </w:rPr>
        <w:t xml:space="preserve"> dle projekt</w:t>
      </w:r>
      <w:r w:rsidR="00B2331F">
        <w:rPr>
          <w:b/>
          <w:bCs/>
        </w:rPr>
        <w:t>ové dokumentace</w:t>
      </w:r>
      <w:r w:rsidRPr="0072484D">
        <w:t xml:space="preserve"> pro </w:t>
      </w:r>
      <w:r w:rsidR="00A5333E" w:rsidRPr="00D740DD">
        <w:t>společné rozhodnutí</w:t>
      </w:r>
      <w:r w:rsidR="00283676" w:rsidRPr="00D740DD">
        <w:t>,</w:t>
      </w:r>
      <w:r w:rsidR="00317DE1" w:rsidRPr="00B2331F">
        <w:rPr>
          <w:b/>
          <w:bCs/>
        </w:rPr>
        <w:t> </w:t>
      </w:r>
      <w:r w:rsidRPr="00B2331F">
        <w:rPr>
          <w:b/>
          <w:bCs/>
        </w:rPr>
        <w:t>dle podmínek</w:t>
      </w:r>
      <w:r w:rsidRPr="0072484D">
        <w:t xml:space="preserve"> stanovených</w:t>
      </w:r>
      <w:r w:rsidR="00697D4F" w:rsidRPr="00697D4F">
        <w:t xml:space="preserve"> </w:t>
      </w:r>
      <w:r w:rsidR="00697D4F">
        <w:t xml:space="preserve">ve </w:t>
      </w:r>
      <w:r w:rsidR="00697D4F" w:rsidRPr="00697D4F">
        <w:t>vyjádření vlastníka</w:t>
      </w:r>
      <w:r w:rsidR="00697D4F">
        <w:t xml:space="preserve"> </w:t>
      </w:r>
      <w:r w:rsidR="00697D4F" w:rsidRPr="00911E2F">
        <w:t>k</w:t>
      </w:r>
      <w:r w:rsidR="00911E2F" w:rsidRPr="00911E2F">
        <w:t xml:space="preserve">e </w:t>
      </w:r>
      <w:r w:rsidR="00697D4F" w:rsidRPr="00911E2F">
        <w:t>společnému řízení</w:t>
      </w:r>
      <w:r w:rsidR="00697D4F">
        <w:t xml:space="preserve"> (dále jen „</w:t>
      </w:r>
      <w:r w:rsidR="00697D4F" w:rsidRPr="00873DEE">
        <w:rPr>
          <w:b/>
          <w:bCs/>
        </w:rPr>
        <w:t xml:space="preserve">vyjádření </w:t>
      </w:r>
      <w:r w:rsidR="00697D4F">
        <w:rPr>
          <w:b/>
          <w:bCs/>
        </w:rPr>
        <w:t>VKM</w:t>
      </w:r>
      <w:r w:rsidR="00697D4F">
        <w:t xml:space="preserve">“) </w:t>
      </w:r>
      <w:r w:rsidR="00697D4F" w:rsidRPr="00283676">
        <w:rPr>
          <w:b/>
          <w:bCs/>
        </w:rPr>
        <w:t>a v</w:t>
      </w:r>
      <w:r w:rsidR="00283676" w:rsidRPr="00283676">
        <w:rPr>
          <w:b/>
          <w:bCs/>
        </w:rPr>
        <w:t> </w:t>
      </w:r>
      <w:r w:rsidR="00697D4F" w:rsidRPr="00283676">
        <w:rPr>
          <w:b/>
          <w:bCs/>
        </w:rPr>
        <w:t>souladu</w:t>
      </w:r>
      <w:r w:rsidR="00697D4F">
        <w:t xml:space="preserve"> s </w:t>
      </w:r>
      <w:r w:rsidR="000D035D">
        <w:t>T</w:t>
      </w:r>
      <w:r w:rsidR="00697D4F">
        <w:t>echnickým standardem vodohospodářských staveb</w:t>
      </w:r>
      <w:r w:rsidR="000B0026">
        <w:t xml:space="preserve"> VKM a</w:t>
      </w:r>
      <w:r w:rsidR="00107C43">
        <w:t> </w:t>
      </w:r>
      <w:r w:rsidR="000B0026">
        <w:t>SV</w:t>
      </w:r>
      <w:r w:rsidRPr="0072484D">
        <w:t>.</w:t>
      </w:r>
    </w:p>
    <w:p w14:paraId="79145865" w14:textId="77777777" w:rsidR="00F52DA3" w:rsidRPr="00F52DA3" w:rsidRDefault="00B2331F" w:rsidP="00480BF6">
      <w:pPr>
        <w:pStyle w:val="Nadpis2"/>
      </w:pPr>
      <w:r w:rsidRPr="00C308B2">
        <w:t>Investo</w:t>
      </w:r>
      <w:r w:rsidR="005722AA">
        <w:t>ři</w:t>
      </w:r>
      <w:r w:rsidRPr="00C308B2">
        <w:t xml:space="preserve"> se zavazuj</w:t>
      </w:r>
      <w:r w:rsidR="005722AA">
        <w:t>í</w:t>
      </w:r>
      <w:r w:rsidRPr="00C308B2">
        <w:t xml:space="preserve"> uzavřít k vodnímu dílu</w:t>
      </w:r>
      <w:r w:rsidR="000B0026">
        <w:t xml:space="preserve"> Investor</w:t>
      </w:r>
      <w:r w:rsidR="005722AA">
        <w:t>ů</w:t>
      </w:r>
      <w:r w:rsidRPr="00C308B2">
        <w:t xml:space="preserve"> </w:t>
      </w:r>
      <w:r w:rsidRPr="00C308B2">
        <w:rPr>
          <w:b/>
          <w:bCs/>
        </w:rPr>
        <w:t>smlouv</w:t>
      </w:r>
      <w:r w:rsidR="00D54A5D">
        <w:rPr>
          <w:b/>
          <w:bCs/>
        </w:rPr>
        <w:t>u</w:t>
      </w:r>
      <w:r w:rsidRPr="00C308B2">
        <w:rPr>
          <w:b/>
          <w:bCs/>
        </w:rPr>
        <w:t xml:space="preserve"> o zřízení</w:t>
      </w:r>
      <w:r w:rsidR="00D54A5D">
        <w:rPr>
          <w:b/>
          <w:bCs/>
        </w:rPr>
        <w:t xml:space="preserve"> věcného břemen</w:t>
      </w:r>
      <w:r w:rsidR="0036749B">
        <w:rPr>
          <w:b/>
          <w:bCs/>
        </w:rPr>
        <w:t>e</w:t>
      </w:r>
      <w:r w:rsidR="00D54A5D">
        <w:rPr>
          <w:b/>
          <w:bCs/>
        </w:rPr>
        <w:t xml:space="preserve"> </w:t>
      </w:r>
      <w:r w:rsidR="000E1C66">
        <w:rPr>
          <w:b/>
          <w:bCs/>
        </w:rPr>
        <w:br/>
      </w:r>
      <w:r w:rsidR="00D54A5D">
        <w:rPr>
          <w:b/>
          <w:bCs/>
        </w:rPr>
        <w:t>-</w:t>
      </w:r>
      <w:r w:rsidRPr="00C308B2">
        <w:rPr>
          <w:b/>
          <w:bCs/>
        </w:rPr>
        <w:t xml:space="preserve"> služebnosti inženýrské sítě</w:t>
      </w:r>
      <w:r w:rsidRPr="00C308B2">
        <w:t xml:space="preserve"> včetně příslušného ochranného pásma podle § 23 </w:t>
      </w:r>
      <w:r w:rsidR="00A935D7">
        <w:t>ZVK</w:t>
      </w:r>
      <w:r w:rsidR="000B0026">
        <w:t xml:space="preserve"> (dále jen „</w:t>
      </w:r>
      <w:r w:rsidR="000B0026" w:rsidRPr="000B0026">
        <w:rPr>
          <w:b/>
          <w:bCs/>
        </w:rPr>
        <w:t>smlouva o zřízení služebnosti inženýrské sítě</w:t>
      </w:r>
      <w:r w:rsidR="000B0026">
        <w:t>“), jejíž vzorový text tvoří přílohu č. 2 této smlouvy</w:t>
      </w:r>
      <w:r w:rsidRPr="00C308B2">
        <w:t xml:space="preserve">. </w:t>
      </w:r>
      <w:r w:rsidR="00F52DA3" w:rsidRPr="00F52DA3">
        <w:t>V případě, že vodní dílo Investorů bude umístěno:</w:t>
      </w:r>
    </w:p>
    <w:p w14:paraId="1C901859" w14:textId="47389FE5" w:rsidR="00F52DA3" w:rsidRPr="00F52DA3" w:rsidRDefault="00F52DA3" w:rsidP="00F52DA3">
      <w:pPr>
        <w:keepNext/>
        <w:numPr>
          <w:ilvl w:val="0"/>
          <w:numId w:val="27"/>
        </w:numPr>
        <w:ind w:left="1134" w:hanging="301"/>
        <w:contextualSpacing/>
        <w:rPr>
          <w:rFonts w:eastAsiaTheme="majorEastAsia" w:cstheme="majorBidi"/>
          <w:szCs w:val="26"/>
          <w:u w:val="single"/>
        </w:rPr>
      </w:pPr>
      <w:r w:rsidRPr="00F52DA3">
        <w:rPr>
          <w:rFonts w:eastAsiaTheme="majorEastAsia" w:cstheme="majorBidi"/>
          <w:szCs w:val="26"/>
          <w:u w:val="single"/>
        </w:rPr>
        <w:t>Na pozemcích Investora 1</w:t>
      </w:r>
      <w:r w:rsidR="0040785D">
        <w:rPr>
          <w:rFonts w:eastAsiaTheme="majorEastAsia" w:cstheme="majorBidi"/>
          <w:szCs w:val="26"/>
          <w:u w:val="single"/>
        </w:rPr>
        <w:t xml:space="preserve">, </w:t>
      </w:r>
      <w:r w:rsidRPr="00F52DA3">
        <w:rPr>
          <w:rFonts w:eastAsiaTheme="majorEastAsia" w:cstheme="majorBidi"/>
          <w:szCs w:val="26"/>
          <w:u w:val="single"/>
        </w:rPr>
        <w:t xml:space="preserve">Investora 2, </w:t>
      </w:r>
      <w:r w:rsidR="0040785D">
        <w:rPr>
          <w:rFonts w:eastAsiaTheme="majorEastAsia" w:cstheme="majorBidi"/>
          <w:szCs w:val="26"/>
          <w:u w:val="single"/>
        </w:rPr>
        <w:t xml:space="preserve">Investora 3 nebo Investora 4 </w:t>
      </w:r>
      <w:r w:rsidRPr="00F52DA3">
        <w:rPr>
          <w:rFonts w:eastAsiaTheme="majorEastAsia" w:cstheme="majorBidi"/>
          <w:szCs w:val="26"/>
          <w:u w:val="single"/>
        </w:rPr>
        <w:t>zavazuje se Investor</w:t>
      </w:r>
      <w:r w:rsidR="00AD288B">
        <w:rPr>
          <w:rFonts w:eastAsiaTheme="majorEastAsia" w:cstheme="majorBidi"/>
          <w:szCs w:val="26"/>
          <w:u w:val="single"/>
        </w:rPr>
        <w:t xml:space="preserve"> 1, </w:t>
      </w:r>
      <w:r w:rsidRPr="00F52DA3">
        <w:rPr>
          <w:rFonts w:eastAsiaTheme="majorEastAsia" w:cstheme="majorBidi"/>
          <w:szCs w:val="26"/>
          <w:u w:val="single"/>
        </w:rPr>
        <w:t>Investor 2</w:t>
      </w:r>
      <w:r w:rsidR="00AD288B">
        <w:rPr>
          <w:rFonts w:eastAsiaTheme="majorEastAsia" w:cstheme="majorBidi"/>
          <w:szCs w:val="26"/>
          <w:u w:val="single"/>
        </w:rPr>
        <w:t>, Investor 3 nebo Investor 4</w:t>
      </w:r>
      <w:r w:rsidRPr="00F52DA3">
        <w:rPr>
          <w:rFonts w:eastAsiaTheme="majorEastAsia" w:cstheme="majorBidi"/>
          <w:szCs w:val="26"/>
          <w:u w:val="single"/>
        </w:rPr>
        <w:t>:</w:t>
      </w:r>
    </w:p>
    <w:p w14:paraId="5F02D955" w14:textId="77777777" w:rsidR="00F52DA3" w:rsidRPr="00F52DA3" w:rsidRDefault="00F52DA3" w:rsidP="00F52DA3">
      <w:pPr>
        <w:numPr>
          <w:ilvl w:val="0"/>
          <w:numId w:val="28"/>
        </w:numPr>
        <w:spacing w:before="0" w:after="0"/>
        <w:ind w:left="1276" w:hanging="142"/>
        <w:contextualSpacing/>
        <w:rPr>
          <w:rFonts w:eastAsiaTheme="majorEastAsia" w:cstheme="majorBidi"/>
          <w:szCs w:val="26"/>
        </w:rPr>
      </w:pPr>
      <w:r w:rsidRPr="00F52DA3">
        <w:rPr>
          <w:rFonts w:eastAsiaTheme="majorEastAsia" w:cstheme="majorBidi"/>
          <w:szCs w:val="26"/>
        </w:rPr>
        <w:t xml:space="preserve">uzavřít s Obcí smlouvu o zřízení služebnosti inženýrské sítě ve prospěch vodního díla Investorů. </w:t>
      </w:r>
      <w:r w:rsidRPr="00F52DA3">
        <w:t>Tato smlouva bude uzavřena po uzavření Smlouvy o převodu podle odst. 6.5 tohoto článku smlouvy.</w:t>
      </w:r>
    </w:p>
    <w:p w14:paraId="55DC1C50" w14:textId="209BB81A" w:rsidR="00F52DA3" w:rsidRPr="00F52DA3" w:rsidRDefault="00F52DA3" w:rsidP="00B174F8">
      <w:pPr>
        <w:numPr>
          <w:ilvl w:val="0"/>
          <w:numId w:val="28"/>
        </w:numPr>
        <w:spacing w:before="0" w:after="0"/>
        <w:ind w:left="1276" w:hanging="142"/>
        <w:contextualSpacing/>
        <w:rPr>
          <w:rFonts w:eastAsiaTheme="majorEastAsia" w:cstheme="majorBidi"/>
          <w:szCs w:val="26"/>
        </w:rPr>
      </w:pPr>
      <w:r w:rsidRPr="00F52DA3">
        <w:rPr>
          <w:rFonts w:eastAsiaTheme="majorEastAsia" w:cstheme="majorBidi"/>
          <w:szCs w:val="26"/>
        </w:rPr>
        <w:t>do doby zápisu práva odpovídajícího služebnosti inženýrské sítě do katastru nemovitostí s těmito pozemky nijak právně ani fakticky nakládat a činit takové kroky, které by znemožnily naplnění účelu smlouvy o zřízení služebnosti inženýrské sítě.</w:t>
      </w:r>
    </w:p>
    <w:p w14:paraId="7836FB8E" w14:textId="77777777" w:rsidR="00F52DA3" w:rsidRPr="00F52DA3" w:rsidRDefault="00F52DA3" w:rsidP="00F52DA3">
      <w:pPr>
        <w:numPr>
          <w:ilvl w:val="0"/>
          <w:numId w:val="27"/>
        </w:numPr>
        <w:tabs>
          <w:tab w:val="left" w:pos="567"/>
        </w:tabs>
        <w:spacing w:before="0" w:after="0"/>
        <w:ind w:left="1134"/>
        <w:outlineLvl w:val="1"/>
        <w:rPr>
          <w:rFonts w:eastAsiaTheme="majorEastAsia" w:cstheme="majorBidi"/>
          <w:szCs w:val="26"/>
        </w:rPr>
      </w:pPr>
      <w:r w:rsidRPr="00F52DA3">
        <w:rPr>
          <w:rFonts w:eastAsiaTheme="majorEastAsia" w:cstheme="majorBidi"/>
          <w:szCs w:val="26"/>
          <w:u w:val="single"/>
        </w:rPr>
        <w:lastRenderedPageBreak/>
        <w:t>Na pozemcích ostatních vlastníků, zavazují se Investoři:</w:t>
      </w:r>
      <w:r w:rsidRPr="00F52DA3">
        <w:rPr>
          <w:rFonts w:eastAsiaTheme="majorEastAsia" w:cstheme="majorBidi"/>
          <w:szCs w:val="26"/>
        </w:rPr>
        <w:t xml:space="preserve"> </w:t>
      </w:r>
    </w:p>
    <w:p w14:paraId="705D7643" w14:textId="77777777" w:rsidR="00F52DA3" w:rsidRPr="00F52DA3" w:rsidRDefault="00F52DA3" w:rsidP="00F52DA3">
      <w:pPr>
        <w:numPr>
          <w:ilvl w:val="0"/>
          <w:numId w:val="28"/>
        </w:numPr>
        <w:tabs>
          <w:tab w:val="left" w:pos="567"/>
        </w:tabs>
        <w:spacing w:before="0" w:after="0"/>
        <w:ind w:left="1276" w:hanging="142"/>
        <w:outlineLvl w:val="1"/>
        <w:rPr>
          <w:rFonts w:eastAsiaTheme="majorEastAsia" w:cstheme="majorBidi"/>
          <w:szCs w:val="26"/>
        </w:rPr>
      </w:pPr>
      <w:r w:rsidRPr="00F52DA3">
        <w:rPr>
          <w:rFonts w:eastAsiaTheme="majorEastAsia" w:cstheme="majorBidi"/>
          <w:szCs w:val="26"/>
        </w:rPr>
        <w:t>vstoupit do samostatného jednání s vlastníky předmětných pozemků.</w:t>
      </w:r>
    </w:p>
    <w:p w14:paraId="4C8ED5F6" w14:textId="77777777" w:rsidR="00F52DA3" w:rsidRPr="00F52DA3" w:rsidRDefault="00F52DA3" w:rsidP="00F52DA3">
      <w:pPr>
        <w:numPr>
          <w:ilvl w:val="0"/>
          <w:numId w:val="28"/>
        </w:numPr>
        <w:spacing w:before="0" w:after="0"/>
        <w:ind w:left="1276" w:hanging="142"/>
        <w:contextualSpacing/>
        <w:rPr>
          <w:rFonts w:eastAsiaTheme="majorEastAsia" w:cstheme="majorBidi"/>
          <w:szCs w:val="26"/>
        </w:rPr>
      </w:pPr>
      <w:r w:rsidRPr="00F52DA3">
        <w:t>uzavřít s vlastníky všech předmětných pozemků smlouvy o zřízení služebnosti inženýrské sítě ve prospěch vodního díla Investorů. Tyto smlouvy musí být uzavřeny a práva odpovídající služebnosti inženýrské sítě zapsána v katastru nemovitostí před uzavřením Smlouvy o převodu podle odst. 6.5 tohoto článku smlouvy.</w:t>
      </w:r>
    </w:p>
    <w:p w14:paraId="65E33FC5" w14:textId="1EB30E51" w:rsidR="00F34D21" w:rsidRPr="00756043" w:rsidRDefault="00F34D21" w:rsidP="00480BF6">
      <w:pPr>
        <w:pStyle w:val="Nadpis2"/>
      </w:pPr>
      <w:r w:rsidRPr="00C308B2">
        <w:t>Investo</w:t>
      </w:r>
      <w:r w:rsidR="006F1754">
        <w:t>ři</w:t>
      </w:r>
      <w:r w:rsidRPr="00C308B2">
        <w:t xml:space="preserve"> j</w:t>
      </w:r>
      <w:r w:rsidR="006F1754">
        <w:t>sou</w:t>
      </w:r>
      <w:r w:rsidRPr="00C308B2">
        <w:t xml:space="preserve"> povin</w:t>
      </w:r>
      <w:r w:rsidR="006F1754">
        <w:t>ni</w:t>
      </w:r>
      <w:r w:rsidRPr="00C308B2">
        <w:t xml:space="preserve"> uzavřít s </w:t>
      </w:r>
      <w:r w:rsidR="00293BA7">
        <w:t>SV</w:t>
      </w:r>
      <w:r w:rsidR="00BC50A6" w:rsidRPr="00C308B2">
        <w:t xml:space="preserve"> </w:t>
      </w:r>
      <w:r w:rsidRPr="00C308B2">
        <w:rPr>
          <w:b/>
          <w:bCs/>
        </w:rPr>
        <w:t>Dohodu o provedení</w:t>
      </w:r>
      <w:r w:rsidR="008C549A" w:rsidRPr="00C308B2">
        <w:rPr>
          <w:b/>
          <w:bCs/>
        </w:rPr>
        <w:t xml:space="preserve"> </w:t>
      </w:r>
      <w:r w:rsidRPr="00C308B2">
        <w:rPr>
          <w:b/>
          <w:bCs/>
        </w:rPr>
        <w:t>vodovodu</w:t>
      </w:r>
      <w:r w:rsidRPr="00C308B2">
        <w:t xml:space="preserve">, </w:t>
      </w:r>
      <w:r w:rsidR="00BA6DAA" w:rsidRPr="00C308B2">
        <w:t xml:space="preserve">jejíž vzorový text </w:t>
      </w:r>
      <w:r w:rsidR="00293BA7">
        <w:t>tvoří přílohu č</w:t>
      </w:r>
      <w:r w:rsidR="00BA6DAA" w:rsidRPr="00C308B2">
        <w:t>.</w:t>
      </w:r>
      <w:r w:rsidR="00767907">
        <w:t> </w:t>
      </w:r>
      <w:r w:rsidR="003109D3" w:rsidRPr="00C308B2">
        <w:t>3</w:t>
      </w:r>
      <w:r w:rsidR="00BA6DAA" w:rsidRPr="00C308B2">
        <w:t xml:space="preserve"> této smlouv</w:t>
      </w:r>
      <w:r w:rsidR="00280FEB">
        <w:t>y</w:t>
      </w:r>
      <w:r w:rsidR="00BA6DAA" w:rsidRPr="00C308B2">
        <w:t xml:space="preserve">, </w:t>
      </w:r>
      <w:r w:rsidRPr="00C308B2">
        <w:t>a to před zahájením</w:t>
      </w:r>
      <w:r w:rsidRPr="00756043">
        <w:t xml:space="preserve"> prací na výstavbě </w:t>
      </w:r>
      <w:r w:rsidR="00BC50A6">
        <w:t>vodního díla</w:t>
      </w:r>
      <w:r w:rsidR="00280FEB">
        <w:t xml:space="preserve"> Investor</w:t>
      </w:r>
      <w:r w:rsidR="006F1754">
        <w:t>ů</w:t>
      </w:r>
      <w:r w:rsidRPr="00756043">
        <w:t xml:space="preserve">. Předmětem </w:t>
      </w:r>
      <w:r w:rsidR="00280FEB">
        <w:t>D</w:t>
      </w:r>
      <w:r w:rsidRPr="00756043">
        <w:t>ohody</w:t>
      </w:r>
      <w:r w:rsidR="00280FEB">
        <w:t xml:space="preserve"> o</w:t>
      </w:r>
      <w:r w:rsidR="00107C43">
        <w:t> </w:t>
      </w:r>
      <w:r w:rsidR="00280FEB">
        <w:t>provedení vodovodu</w:t>
      </w:r>
      <w:r w:rsidRPr="00756043">
        <w:t xml:space="preserve"> je plán organizace výstavby.</w:t>
      </w:r>
    </w:p>
    <w:p w14:paraId="5A125643" w14:textId="77777777" w:rsidR="00F34D21" w:rsidRDefault="00F34D21" w:rsidP="00480BF6">
      <w:pPr>
        <w:pStyle w:val="Nadpis2"/>
      </w:pPr>
      <w:r w:rsidRPr="00EF7E4F">
        <w:t xml:space="preserve">Kontaktní osoba pro uzavření </w:t>
      </w:r>
      <w:r w:rsidRPr="0020387F">
        <w:t>Dohody o provedení vodovodu</w:t>
      </w:r>
      <w:r w:rsidRPr="00EF7E4F">
        <w:t xml:space="preserve"> a pro veškeré činnosti spojené se</w:t>
      </w:r>
      <w:r w:rsidR="002A21DC">
        <w:t> </w:t>
      </w:r>
      <w:r w:rsidRPr="00EF7E4F">
        <w:t>stavbou, kolaudací a předáním díla:</w:t>
      </w:r>
    </w:p>
    <w:tbl>
      <w:tblPr>
        <w:tblStyle w:val="Mkatabulky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</w:tblGrid>
      <w:tr w:rsidR="00043DF8" w:rsidRPr="0020387F" w14:paraId="43AD158E" w14:textId="77777777" w:rsidTr="00DD0237">
        <w:trPr>
          <w:trHeight w:val="340"/>
        </w:trPr>
        <w:tc>
          <w:tcPr>
            <w:tcW w:w="6096" w:type="dxa"/>
            <w:gridSpan w:val="2"/>
            <w:vAlign w:val="bottom"/>
          </w:tcPr>
          <w:p w14:paraId="0C841F2F" w14:textId="77777777" w:rsidR="00043DF8" w:rsidRPr="0020387F" w:rsidRDefault="00043DF8" w:rsidP="00047D7E">
            <w:pPr>
              <w:pStyle w:val="sporn"/>
              <w:keepNext/>
              <w:rPr>
                <w:b/>
              </w:rPr>
            </w:pPr>
            <w:r w:rsidRPr="0020387F">
              <w:rPr>
                <w:b/>
              </w:rPr>
              <w:t>Středočeské vodárny a.s., provoz vodovod Kladno</w:t>
            </w:r>
          </w:p>
        </w:tc>
      </w:tr>
      <w:tr w:rsidR="00F34D21" w:rsidRPr="0020387F" w14:paraId="2593117F" w14:textId="77777777" w:rsidTr="00DD0237">
        <w:trPr>
          <w:trHeight w:val="283"/>
        </w:trPr>
        <w:tc>
          <w:tcPr>
            <w:tcW w:w="1843" w:type="dxa"/>
          </w:tcPr>
          <w:p w14:paraId="6220CD5D" w14:textId="77777777" w:rsidR="00F34D21" w:rsidRPr="0020387F" w:rsidRDefault="00043DF8" w:rsidP="00047D7E">
            <w:pPr>
              <w:pStyle w:val="sporn"/>
              <w:keepNext/>
              <w:keepLines/>
            </w:pPr>
            <w:r w:rsidRPr="0020387F">
              <w:t>manažer provozu:</w:t>
            </w:r>
          </w:p>
        </w:tc>
        <w:tc>
          <w:tcPr>
            <w:tcW w:w="4253" w:type="dxa"/>
          </w:tcPr>
          <w:p w14:paraId="1F734E64" w14:textId="7EE92F1D" w:rsidR="00F34D21" w:rsidRPr="0020387F" w:rsidRDefault="003B072E" w:rsidP="00047D7E">
            <w:pPr>
              <w:pStyle w:val="sporn"/>
              <w:keepNext/>
              <w:keepLines/>
            </w:pPr>
            <w:r>
              <w:t>xxx</w:t>
            </w:r>
          </w:p>
        </w:tc>
      </w:tr>
      <w:tr w:rsidR="00F34D21" w:rsidRPr="0020387F" w14:paraId="61E02841" w14:textId="77777777" w:rsidTr="00DD0237">
        <w:trPr>
          <w:trHeight w:val="283"/>
        </w:trPr>
        <w:tc>
          <w:tcPr>
            <w:tcW w:w="1843" w:type="dxa"/>
          </w:tcPr>
          <w:p w14:paraId="1612ED56" w14:textId="77777777" w:rsidR="00F34D21" w:rsidRPr="0020387F" w:rsidRDefault="00047D7E" w:rsidP="00047D7E">
            <w:pPr>
              <w:pStyle w:val="sporn"/>
              <w:keepNext/>
              <w:keepLines/>
            </w:pPr>
            <w:r w:rsidRPr="0020387F">
              <w:t>tel. č.:</w:t>
            </w:r>
          </w:p>
        </w:tc>
        <w:tc>
          <w:tcPr>
            <w:tcW w:w="4253" w:type="dxa"/>
          </w:tcPr>
          <w:p w14:paraId="6F27B88F" w14:textId="55CFE1F3" w:rsidR="00F34D21" w:rsidRPr="0020387F" w:rsidRDefault="003B072E" w:rsidP="00047D7E">
            <w:pPr>
              <w:pStyle w:val="sporn"/>
              <w:keepNext/>
              <w:keepLines/>
            </w:pPr>
            <w:r>
              <w:t>xxx</w:t>
            </w:r>
          </w:p>
        </w:tc>
      </w:tr>
      <w:tr w:rsidR="00F34D21" w:rsidRPr="0020387F" w14:paraId="7891119B" w14:textId="77777777" w:rsidTr="00DD0237">
        <w:trPr>
          <w:trHeight w:val="283"/>
        </w:trPr>
        <w:tc>
          <w:tcPr>
            <w:tcW w:w="1843" w:type="dxa"/>
          </w:tcPr>
          <w:p w14:paraId="6F752B70" w14:textId="77777777" w:rsidR="00F34D21" w:rsidRPr="0020387F" w:rsidRDefault="00047D7E" w:rsidP="00047D7E">
            <w:pPr>
              <w:pStyle w:val="sporn"/>
              <w:keepNext/>
              <w:keepLines/>
            </w:pPr>
            <w:r w:rsidRPr="0020387F">
              <w:t>e-mail:</w:t>
            </w:r>
          </w:p>
        </w:tc>
        <w:tc>
          <w:tcPr>
            <w:tcW w:w="4253" w:type="dxa"/>
          </w:tcPr>
          <w:p w14:paraId="7D10621E" w14:textId="58854D26" w:rsidR="00F34D21" w:rsidRPr="0020387F" w:rsidRDefault="003B072E" w:rsidP="00047D7E">
            <w:pPr>
              <w:pStyle w:val="sporn"/>
              <w:keepNext/>
              <w:keepLines/>
            </w:pPr>
            <w:r>
              <w:t>xxx</w:t>
            </w:r>
            <w:bookmarkStart w:id="0" w:name="_GoBack"/>
            <w:bookmarkEnd w:id="0"/>
          </w:p>
        </w:tc>
      </w:tr>
    </w:tbl>
    <w:p w14:paraId="705D591F" w14:textId="77777777" w:rsidR="00DD0237" w:rsidRDefault="00DD0237" w:rsidP="00480BF6">
      <w:pPr>
        <w:pStyle w:val="Nadpis2"/>
        <w:numPr>
          <w:ilvl w:val="0"/>
          <w:numId w:val="0"/>
        </w:numPr>
        <w:ind w:left="576"/>
      </w:pPr>
    </w:p>
    <w:p w14:paraId="4830F72B" w14:textId="71E783B0" w:rsidR="00EF7E4F" w:rsidRPr="005941D3" w:rsidRDefault="00EF7E4F" w:rsidP="00480BF6">
      <w:pPr>
        <w:pStyle w:val="Nadpis2"/>
      </w:pPr>
      <w:r w:rsidRPr="005941D3">
        <w:t>Investo</w:t>
      </w:r>
      <w:r w:rsidR="006F1754">
        <w:t>ři</w:t>
      </w:r>
      <w:r w:rsidRPr="005941D3">
        <w:t xml:space="preserve"> se zavazuj</w:t>
      </w:r>
      <w:r w:rsidR="006F1754">
        <w:t>í</w:t>
      </w:r>
      <w:r w:rsidRPr="005941D3">
        <w:t xml:space="preserve"> </w:t>
      </w:r>
      <w:r w:rsidR="00887DA6" w:rsidRPr="005941D3">
        <w:t xml:space="preserve">vyzvat </w:t>
      </w:r>
      <w:r w:rsidR="00900D39" w:rsidRPr="005941D3">
        <w:t>Obec</w:t>
      </w:r>
      <w:r w:rsidR="00887DA6" w:rsidRPr="005941D3">
        <w:t xml:space="preserve"> neprodleně po kolaudaci vodního díla</w:t>
      </w:r>
      <w:r w:rsidR="000A41F6">
        <w:t xml:space="preserve"> Investor</w:t>
      </w:r>
      <w:r w:rsidR="006F1754">
        <w:t>ů</w:t>
      </w:r>
      <w:r w:rsidR="00887DA6" w:rsidRPr="005941D3">
        <w:t xml:space="preserve"> k uzavření </w:t>
      </w:r>
      <w:r w:rsidR="00280FEB">
        <w:t>S</w:t>
      </w:r>
      <w:r w:rsidR="00887DA6" w:rsidRPr="005941D3">
        <w:t xml:space="preserve">mlouvy </w:t>
      </w:r>
      <w:bookmarkStart w:id="1" w:name="_Hlk81321370"/>
      <w:r w:rsidR="0096014C" w:rsidRPr="005941D3">
        <w:t xml:space="preserve">o převodu </w:t>
      </w:r>
      <w:bookmarkEnd w:id="1"/>
      <w:r w:rsidRPr="005941D3">
        <w:t xml:space="preserve">na řádně zkolaudované </w:t>
      </w:r>
      <w:r w:rsidR="00887DA6" w:rsidRPr="005941D3">
        <w:t xml:space="preserve">vodní </w:t>
      </w:r>
      <w:r w:rsidRPr="005941D3">
        <w:t>dílo</w:t>
      </w:r>
      <w:r w:rsidR="000A41F6">
        <w:t xml:space="preserve"> Investor</w:t>
      </w:r>
      <w:r w:rsidR="006F1754">
        <w:t>ů</w:t>
      </w:r>
      <w:r w:rsidR="00F5221B">
        <w:t>,</w:t>
      </w:r>
      <w:r w:rsidRPr="005941D3">
        <w:t xml:space="preserve"> </w:t>
      </w:r>
      <w:r w:rsidR="00E64709" w:rsidRPr="00B73F95">
        <w:t xml:space="preserve">jejíž </w:t>
      </w:r>
      <w:r w:rsidR="00B73F95" w:rsidRPr="00B73F95">
        <w:t>znění bude odpovídat této smlouvě a</w:t>
      </w:r>
      <w:r w:rsidR="002B6912" w:rsidRPr="004E6848">
        <w:t> </w:t>
      </w:r>
      <w:r w:rsidR="00B73F95" w:rsidRPr="00B73F95">
        <w:t>standardům obvyklým na trhu pro převod obdobných věcí</w:t>
      </w:r>
      <w:r w:rsidR="00E64709" w:rsidRPr="005941D3">
        <w:t>, a tuto smlouvu uzavřít</w:t>
      </w:r>
      <w:r w:rsidRPr="005941D3">
        <w:t>.</w:t>
      </w:r>
      <w:r w:rsidR="008641CD" w:rsidRPr="005941D3">
        <w:t xml:space="preserve"> Předmětem </w:t>
      </w:r>
      <w:r w:rsidR="003F7F3D">
        <w:t>S</w:t>
      </w:r>
      <w:r w:rsidR="008641CD" w:rsidRPr="005941D3">
        <w:t xml:space="preserve">mlouvy </w:t>
      </w:r>
      <w:r w:rsidR="0096014C" w:rsidRPr="005941D3">
        <w:t xml:space="preserve">o převodu </w:t>
      </w:r>
      <w:r w:rsidR="008641CD" w:rsidRPr="005941D3">
        <w:t xml:space="preserve">nebudou </w:t>
      </w:r>
      <w:r w:rsidR="00FE266C" w:rsidRPr="005941D3">
        <w:t xml:space="preserve">vodovodní </w:t>
      </w:r>
      <w:r w:rsidR="008641CD" w:rsidRPr="005941D3">
        <w:t xml:space="preserve">přípojky ani </w:t>
      </w:r>
      <w:r w:rsidR="00FE266C" w:rsidRPr="005941D3">
        <w:t xml:space="preserve">vodoměrné </w:t>
      </w:r>
      <w:r w:rsidR="008641CD" w:rsidRPr="005941D3">
        <w:t>šachty umístěné na těchto přípo</w:t>
      </w:r>
      <w:r w:rsidR="006B08D7" w:rsidRPr="005941D3">
        <w:t>j</w:t>
      </w:r>
      <w:r w:rsidR="008641CD" w:rsidRPr="005941D3">
        <w:t>kách</w:t>
      </w:r>
      <w:r w:rsidR="000A3980" w:rsidRPr="005941D3">
        <w:t>.</w:t>
      </w:r>
    </w:p>
    <w:p w14:paraId="1986FEAC" w14:textId="0853A3F0" w:rsidR="004E44F2" w:rsidRDefault="005F785D" w:rsidP="00480BF6">
      <w:pPr>
        <w:pStyle w:val="Nadpis2"/>
      </w:pPr>
      <w:r>
        <w:t>Investo</w:t>
      </w:r>
      <w:r w:rsidR="006F1754">
        <w:t>ři</w:t>
      </w:r>
      <w:r>
        <w:t xml:space="preserve"> se zavazuj</w:t>
      </w:r>
      <w:r w:rsidR="006F1754">
        <w:t>í</w:t>
      </w:r>
      <w:r>
        <w:t xml:space="preserve"> </w:t>
      </w:r>
      <w:r w:rsidR="00773DBB">
        <w:t xml:space="preserve">informovat VKM o </w:t>
      </w:r>
      <w:r w:rsidR="00DA4684">
        <w:t xml:space="preserve">uzavření </w:t>
      </w:r>
      <w:r w:rsidR="00280FEB">
        <w:t>S</w:t>
      </w:r>
      <w:r w:rsidR="00DA4684">
        <w:t>mlouv</w:t>
      </w:r>
      <w:r w:rsidR="008C7231">
        <w:t xml:space="preserve">y o převodu </w:t>
      </w:r>
      <w:r w:rsidR="008F4957">
        <w:t>a zasl</w:t>
      </w:r>
      <w:r w:rsidR="00014205">
        <w:t>at</w:t>
      </w:r>
      <w:r w:rsidR="008F4957">
        <w:t xml:space="preserve"> </w:t>
      </w:r>
      <w:r w:rsidR="00014205">
        <w:t>kopii této smlouvy VKM.</w:t>
      </w:r>
      <w:bookmarkStart w:id="2" w:name="_Hlk90287581"/>
    </w:p>
    <w:p w14:paraId="6AE4BBFD" w14:textId="77777777" w:rsidR="004E44F2" w:rsidRPr="00F5221B" w:rsidRDefault="004E44F2" w:rsidP="004D6F2E">
      <w:pPr>
        <w:pStyle w:val="Nadpis1"/>
        <w:keepLines w:val="0"/>
        <w:spacing w:line="240" w:lineRule="auto"/>
        <w:ind w:left="397" w:hanging="397"/>
      </w:pPr>
      <w:r w:rsidRPr="00F5221B">
        <w:t xml:space="preserve">Práva a povinnosti </w:t>
      </w:r>
      <w:r w:rsidR="000D0980" w:rsidRPr="00F5221B">
        <w:t>O</w:t>
      </w:r>
      <w:r w:rsidR="005250AE" w:rsidRPr="00F5221B">
        <w:t>bce</w:t>
      </w:r>
    </w:p>
    <w:p w14:paraId="640CB8E4" w14:textId="4210258A" w:rsidR="00A01DFA" w:rsidRPr="00F5221B" w:rsidRDefault="00CE4171" w:rsidP="00480BF6">
      <w:pPr>
        <w:pStyle w:val="Nadpis2"/>
      </w:pPr>
      <w:r w:rsidRPr="00F5221B">
        <w:t xml:space="preserve">Obec se </w:t>
      </w:r>
      <w:bookmarkStart w:id="3" w:name="_Hlk90296018"/>
      <w:r w:rsidRPr="00F5221B">
        <w:t xml:space="preserve">zavazuje </w:t>
      </w:r>
      <w:bookmarkStart w:id="4" w:name="_Hlk90454515"/>
      <w:r w:rsidRPr="00F5221B">
        <w:t>uzavřít s </w:t>
      </w:r>
      <w:r>
        <w:t>I</w:t>
      </w:r>
      <w:r w:rsidRPr="00F5221B">
        <w:t>nvestor</w:t>
      </w:r>
      <w:r w:rsidR="006F1754">
        <w:t>y</w:t>
      </w:r>
      <w:r w:rsidRPr="00F5221B">
        <w:t xml:space="preserve"> </w:t>
      </w:r>
      <w:r>
        <w:rPr>
          <w:b/>
          <w:bCs/>
        </w:rPr>
        <w:t>S</w:t>
      </w:r>
      <w:r w:rsidRPr="00F5221B">
        <w:rPr>
          <w:b/>
          <w:bCs/>
        </w:rPr>
        <w:t xml:space="preserve">mlouvu </w:t>
      </w:r>
      <w:bookmarkStart w:id="5" w:name="_Hlk90295935"/>
      <w:r w:rsidRPr="00F5221B">
        <w:rPr>
          <w:b/>
          <w:bCs/>
        </w:rPr>
        <w:t xml:space="preserve">o převodu </w:t>
      </w:r>
      <w:r w:rsidRPr="00F5221B">
        <w:t>podle</w:t>
      </w:r>
      <w:r>
        <w:t xml:space="preserve"> čl. 6</w:t>
      </w:r>
      <w:r w:rsidRPr="00F5221B">
        <w:t xml:space="preserve"> odst. 6.5</w:t>
      </w:r>
      <w:bookmarkEnd w:id="4"/>
      <w:bookmarkEnd w:id="5"/>
      <w:r w:rsidRPr="00F5221B">
        <w:t xml:space="preserve"> </w:t>
      </w:r>
      <w:r>
        <w:t xml:space="preserve">této smlouvy </w:t>
      </w:r>
      <w:r w:rsidRPr="00F5221B">
        <w:rPr>
          <w:b/>
          <w:bCs/>
        </w:rPr>
        <w:t>pouze za předpokladu</w:t>
      </w:r>
      <w:r w:rsidRPr="00F5221B">
        <w:t>, že jsou k vodnímu dílu</w:t>
      </w:r>
      <w:r w:rsidR="008C2377">
        <w:t xml:space="preserve"> Investor</w:t>
      </w:r>
      <w:r w:rsidR="006F1754">
        <w:t>ů</w:t>
      </w:r>
      <w:r w:rsidRPr="00F5221B">
        <w:t xml:space="preserve"> uzavřeny </w:t>
      </w:r>
      <w:r>
        <w:t>mezi Investor</w:t>
      </w:r>
      <w:r w:rsidR="006F1754">
        <w:t>y</w:t>
      </w:r>
      <w:r>
        <w:t xml:space="preserve"> a všemi </w:t>
      </w:r>
      <w:r w:rsidR="008C2377">
        <w:t>ostatními</w:t>
      </w:r>
      <w:r>
        <w:t xml:space="preserve"> vlastníky </w:t>
      </w:r>
      <w:r w:rsidR="008C2377">
        <w:t xml:space="preserve">dotčených pozemků </w:t>
      </w:r>
      <w:r w:rsidRPr="00F5221B">
        <w:t xml:space="preserve">smlouvy </w:t>
      </w:r>
      <w:bookmarkStart w:id="6" w:name="_Hlk90298511"/>
      <w:r w:rsidRPr="00F5221B">
        <w:t xml:space="preserve">o zřízení služebnosti inženýrské sítě ve prospěch vodního díla </w:t>
      </w:r>
      <w:r>
        <w:t>Investor</w:t>
      </w:r>
      <w:r w:rsidR="006F1754">
        <w:t>ů</w:t>
      </w:r>
      <w:r>
        <w:t xml:space="preserve"> </w:t>
      </w:r>
      <w:bookmarkEnd w:id="6"/>
      <w:r w:rsidRPr="00F5221B">
        <w:t>podle</w:t>
      </w:r>
      <w:r>
        <w:t xml:space="preserve"> čl. 6</w:t>
      </w:r>
      <w:r w:rsidRPr="00F5221B">
        <w:t xml:space="preserve"> odst. 6.2 písm. </w:t>
      </w:r>
      <w:bookmarkEnd w:id="3"/>
      <w:r>
        <w:t>b</w:t>
      </w:r>
      <w:r w:rsidRPr="00F5221B">
        <w:t xml:space="preserve">) </w:t>
      </w:r>
      <w:r>
        <w:t xml:space="preserve">této smlouvy </w:t>
      </w:r>
      <w:r w:rsidRPr="00F5221B">
        <w:t xml:space="preserve">a </w:t>
      </w:r>
      <w:r>
        <w:t xml:space="preserve">zároveň jsou práva odpovídající služebnosti inženýrské sítě dle těchto smluv </w:t>
      </w:r>
      <w:r w:rsidRPr="00F5221B">
        <w:t>zapsán</w:t>
      </w:r>
      <w:r>
        <w:t>a</w:t>
      </w:r>
      <w:r w:rsidRPr="00F5221B">
        <w:t xml:space="preserve"> v katastru nemovitostí.</w:t>
      </w:r>
      <w:r w:rsidR="00A01DFA" w:rsidRPr="00F5221B">
        <w:t xml:space="preserve"> </w:t>
      </w:r>
    </w:p>
    <w:p w14:paraId="571DF6E4" w14:textId="041AA707" w:rsidR="00690B74" w:rsidRPr="00F5221B" w:rsidRDefault="00690B74" w:rsidP="00480BF6">
      <w:pPr>
        <w:pStyle w:val="Nadpis2"/>
      </w:pPr>
      <w:r w:rsidRPr="00F5221B">
        <w:t>Součástí předání vodního díla</w:t>
      </w:r>
      <w:r w:rsidR="00293BA7">
        <w:t xml:space="preserve"> Investor</w:t>
      </w:r>
      <w:r w:rsidR="006F1754">
        <w:t>ů</w:t>
      </w:r>
      <w:r w:rsidRPr="00F5221B">
        <w:t xml:space="preserve"> do vlastnictví Obce budou i kopie uzavřených smluv o zřízení služebnosti inženýrské sítě ve prospěch vodního díla </w:t>
      </w:r>
      <w:r w:rsidR="000A41F6">
        <w:t>Investor</w:t>
      </w:r>
      <w:r w:rsidR="006F1754">
        <w:t>ů</w:t>
      </w:r>
      <w:r w:rsidR="000A41F6">
        <w:t xml:space="preserve"> </w:t>
      </w:r>
      <w:r w:rsidR="00CE4171">
        <w:t>po</w:t>
      </w:r>
      <w:r w:rsidR="00293BA7">
        <w:t xml:space="preserve">dle </w:t>
      </w:r>
      <w:r w:rsidRPr="00F5221B">
        <w:t>odst. 7.1.</w:t>
      </w:r>
      <w:r w:rsidR="00293BA7">
        <w:t xml:space="preserve"> tohoto článku smlouvy</w:t>
      </w:r>
      <w:r w:rsidRPr="00F5221B">
        <w:t xml:space="preserve"> spolu s vyrozuměním o</w:t>
      </w:r>
      <w:r w:rsidR="0082134F" w:rsidRPr="00F5221B">
        <w:t> </w:t>
      </w:r>
      <w:r w:rsidRPr="00F5221B">
        <w:t xml:space="preserve">provedení </w:t>
      </w:r>
      <w:r w:rsidR="00293BA7">
        <w:t>zápisu práva odpovídajícího služebnosti inženýrské sítě</w:t>
      </w:r>
      <w:r w:rsidRPr="00F5221B">
        <w:t xml:space="preserve"> do katastru nemovitostí.</w:t>
      </w:r>
    </w:p>
    <w:p w14:paraId="33957088" w14:textId="57590E94" w:rsidR="004E44F2" w:rsidRPr="00C57555" w:rsidRDefault="00CE4171" w:rsidP="00480BF6">
      <w:pPr>
        <w:pStyle w:val="Nadpis2"/>
      </w:pPr>
      <w:r w:rsidRPr="00F5221B">
        <w:t xml:space="preserve">Obec se zavazuje neprodleně po uzavření </w:t>
      </w:r>
      <w:r>
        <w:t>S</w:t>
      </w:r>
      <w:r w:rsidRPr="00F5221B">
        <w:t xml:space="preserve">mlouvy o převodu podle </w:t>
      </w:r>
      <w:r>
        <w:t xml:space="preserve">čl. 6 </w:t>
      </w:r>
      <w:r w:rsidRPr="00F5221B">
        <w:t>odst. 6.5</w:t>
      </w:r>
      <w:r>
        <w:t xml:space="preserve"> této smlouvy</w:t>
      </w:r>
      <w:r w:rsidRPr="00F5221B">
        <w:t xml:space="preserve"> uzavřít s </w:t>
      </w:r>
      <w:r>
        <w:t>I</w:t>
      </w:r>
      <w:r w:rsidRPr="00F5221B">
        <w:t>nvestor</w:t>
      </w:r>
      <w:r w:rsidR="006F1754">
        <w:t>y</w:t>
      </w:r>
      <w:r w:rsidRPr="00F5221B">
        <w:t xml:space="preserve"> smlouvu o zřízení služebnosti inženýrské sítě ve prospěch vodního díla </w:t>
      </w:r>
      <w:r>
        <w:t>Investor</w:t>
      </w:r>
      <w:r w:rsidR="006F1754">
        <w:t>ů</w:t>
      </w:r>
      <w:r>
        <w:t xml:space="preserve"> </w:t>
      </w:r>
      <w:r w:rsidRPr="00F5221B">
        <w:t xml:space="preserve">podle odst. 6.2 písm. </w:t>
      </w:r>
      <w:r>
        <w:t>a</w:t>
      </w:r>
      <w:r w:rsidRPr="00F5221B">
        <w:t xml:space="preserve">) </w:t>
      </w:r>
      <w:r>
        <w:t xml:space="preserve">této smlouvy </w:t>
      </w:r>
      <w:r w:rsidRPr="00F5221B">
        <w:t xml:space="preserve">a </w:t>
      </w:r>
      <w:r>
        <w:t xml:space="preserve">zajistit zápis práva odpovídajícího služebnosti inženýrské sítě </w:t>
      </w:r>
      <w:r w:rsidRPr="00F5221B">
        <w:t>do katastru nemovitostí.</w:t>
      </w:r>
    </w:p>
    <w:p w14:paraId="070AD3DF" w14:textId="77777777" w:rsidR="00EF7E4F" w:rsidRPr="00C57555" w:rsidRDefault="00EF7E4F" w:rsidP="004D6F2E">
      <w:pPr>
        <w:pStyle w:val="Nadpis1"/>
        <w:keepLines w:val="0"/>
        <w:spacing w:line="240" w:lineRule="auto"/>
        <w:ind w:left="397" w:hanging="397"/>
      </w:pPr>
      <w:r w:rsidRPr="00C57555">
        <w:t>Práva a povinnosti SV</w:t>
      </w:r>
    </w:p>
    <w:p w14:paraId="456EC9E9" w14:textId="13DA96AC" w:rsidR="00FF1014" w:rsidRPr="00C57555" w:rsidRDefault="00633168" w:rsidP="00480BF6">
      <w:pPr>
        <w:pStyle w:val="Nadpis2"/>
      </w:pPr>
      <w:bookmarkStart w:id="7" w:name="_Hlk98920859"/>
      <w:bookmarkStart w:id="8" w:name="_Hlk98920888"/>
      <w:r>
        <w:t xml:space="preserve">Společnost </w:t>
      </w:r>
      <w:r w:rsidR="00A04537" w:rsidRPr="002018F8">
        <w:t>SV vydá souhlasné stanovisko s kolaudací vodního díla Investor</w:t>
      </w:r>
      <w:r w:rsidR="006F1754">
        <w:t>ů</w:t>
      </w:r>
      <w:r w:rsidR="00A04537" w:rsidRPr="002018F8">
        <w:t xml:space="preserve"> a toto dílo převezme do provozování pouze v případě, že</w:t>
      </w:r>
      <w:r w:rsidR="00A04537">
        <w:t xml:space="preserve"> toto dílo bude vybudováno dle podmínek uvedených v čl. 6 </w:t>
      </w:r>
      <w:r w:rsidR="00A04537" w:rsidRPr="005F6460">
        <w:t>odst</w:t>
      </w:r>
      <w:r w:rsidR="00A04537">
        <w:t xml:space="preserve">. 6.1 této smlouvy </w:t>
      </w:r>
      <w:r w:rsidR="00A04537" w:rsidRPr="00494405">
        <w:t>a bude uzavřena Dohoda o provedení vodovodu</w:t>
      </w:r>
      <w:r w:rsidR="00A04537" w:rsidRPr="00122F1A">
        <w:t xml:space="preserve"> </w:t>
      </w:r>
      <w:r w:rsidR="00A04537">
        <w:t xml:space="preserve">podle čl. 6 </w:t>
      </w:r>
      <w:r w:rsidR="00A04537" w:rsidRPr="005F6460">
        <w:t>odst</w:t>
      </w:r>
      <w:r w:rsidR="00A04537">
        <w:t xml:space="preserve">. 6.3 této smlouvy. </w:t>
      </w:r>
      <w:bookmarkEnd w:id="2"/>
      <w:bookmarkEnd w:id="7"/>
    </w:p>
    <w:bookmarkEnd w:id="8"/>
    <w:p w14:paraId="22E858EF" w14:textId="5B8A5FB8" w:rsidR="00A57916" w:rsidRPr="00C57555" w:rsidRDefault="00633168" w:rsidP="00A93364">
      <w:pPr>
        <w:pStyle w:val="Nadpis2"/>
      </w:pPr>
      <w:r>
        <w:t xml:space="preserve">Společnost </w:t>
      </w:r>
      <w:r w:rsidR="00EF7E4F" w:rsidRPr="00C57555">
        <w:t xml:space="preserve">SV zajistí dodávky vody až </w:t>
      </w:r>
      <w:r w:rsidR="00A12856" w:rsidRPr="00C57555">
        <w:t>po</w:t>
      </w:r>
      <w:r w:rsidR="002A746A" w:rsidRPr="00C57555">
        <w:t xml:space="preserve"> </w:t>
      </w:r>
      <w:bookmarkStart w:id="9" w:name="_Hlk98920941"/>
      <w:r w:rsidR="003A4986">
        <w:t>vydání kolaudačního souhlasu</w:t>
      </w:r>
      <w:r w:rsidR="002A746A" w:rsidRPr="00C57555">
        <w:t xml:space="preserve"> </w:t>
      </w:r>
      <w:r w:rsidR="003A4986">
        <w:t>s</w:t>
      </w:r>
      <w:r w:rsidR="002A746A" w:rsidRPr="00C57555">
        <w:t xml:space="preserve"> užívání</w:t>
      </w:r>
      <w:r w:rsidR="003A4986">
        <w:t>m</w:t>
      </w:r>
      <w:r w:rsidR="002A746A" w:rsidRPr="00C57555">
        <w:t xml:space="preserve"> vodního díla</w:t>
      </w:r>
      <w:r w:rsidR="00FF1014" w:rsidRPr="00C57555">
        <w:t xml:space="preserve"> Investor</w:t>
      </w:r>
      <w:bookmarkEnd w:id="9"/>
      <w:r w:rsidR="006F1754">
        <w:t>ů</w:t>
      </w:r>
      <w:r w:rsidR="00EF7E4F" w:rsidRPr="00C57555">
        <w:t xml:space="preserve">, po předání </w:t>
      </w:r>
      <w:r w:rsidR="00BA2947">
        <w:t xml:space="preserve">tohoto </w:t>
      </w:r>
      <w:r w:rsidR="00EF7E4F" w:rsidRPr="00C57555">
        <w:t>díla předávacím protokolem provozovateli SV</w:t>
      </w:r>
      <w:r w:rsidR="00E04CA4" w:rsidRPr="00C57555">
        <w:t>,</w:t>
      </w:r>
      <w:r w:rsidR="00EF7E4F" w:rsidRPr="00C57555">
        <w:t xml:space="preserve"> po uzavření </w:t>
      </w:r>
      <w:r w:rsidR="00FF1014" w:rsidRPr="00C57555">
        <w:t>S</w:t>
      </w:r>
      <w:r w:rsidR="00EF7E4F" w:rsidRPr="00C57555">
        <w:t>mlouvy</w:t>
      </w:r>
      <w:r w:rsidR="002A746A" w:rsidRPr="00C57555">
        <w:t xml:space="preserve"> </w:t>
      </w:r>
      <w:r w:rsidR="000E1C66">
        <w:br/>
      </w:r>
      <w:r w:rsidR="00C004E8" w:rsidRPr="00C57555">
        <w:t xml:space="preserve">o převodu </w:t>
      </w:r>
      <w:r w:rsidR="00FF1014" w:rsidRPr="00C57555">
        <w:t>podle čl. 6 odst. 6.5 této smlouvy</w:t>
      </w:r>
      <w:r w:rsidR="00C004E8" w:rsidRPr="00C57555">
        <w:t xml:space="preserve"> </w:t>
      </w:r>
      <w:r w:rsidR="002A746A" w:rsidRPr="00C57555">
        <w:t xml:space="preserve">a za podmínek uvedených </w:t>
      </w:r>
      <w:r w:rsidR="00462EEC">
        <w:t xml:space="preserve">v </w:t>
      </w:r>
      <w:r w:rsidR="002A746A" w:rsidRPr="00C57555">
        <w:t>této smlouvě</w:t>
      </w:r>
      <w:r w:rsidR="00185E96" w:rsidRPr="00C57555">
        <w:t>.</w:t>
      </w:r>
    </w:p>
    <w:p w14:paraId="55184C91" w14:textId="77777777" w:rsidR="000D3BA5" w:rsidRPr="00C57555" w:rsidRDefault="008C0FEB" w:rsidP="004D6F2E">
      <w:pPr>
        <w:pStyle w:val="Nadpis1"/>
        <w:keepLines w:val="0"/>
        <w:spacing w:line="240" w:lineRule="auto"/>
        <w:ind w:left="397" w:hanging="397"/>
      </w:pPr>
      <w:r w:rsidRPr="00C57555">
        <w:t xml:space="preserve">Souhlas vlastníka pro účely </w:t>
      </w:r>
      <w:r w:rsidR="001A519C" w:rsidRPr="00C57555">
        <w:t>povolovacích řízení dle stavebního zákona</w:t>
      </w:r>
    </w:p>
    <w:p w14:paraId="203E3B02" w14:textId="59F689F3" w:rsidR="002A746A" w:rsidRPr="00C04BF8" w:rsidRDefault="00FB1466" w:rsidP="00480BF6">
      <w:pPr>
        <w:pStyle w:val="Nadpis2"/>
      </w:pPr>
      <w:r w:rsidRPr="00C04BF8">
        <w:t xml:space="preserve">Společnost VKM </w:t>
      </w:r>
      <w:r w:rsidR="001A519C" w:rsidRPr="00C04BF8">
        <w:t xml:space="preserve">souhlasí </w:t>
      </w:r>
      <w:r w:rsidR="002A746A" w:rsidRPr="00C04BF8">
        <w:t xml:space="preserve">za podmínek uvedených ve vyjádření </w:t>
      </w:r>
      <w:r w:rsidR="00FF1014" w:rsidRPr="00C04BF8">
        <w:t>VKM</w:t>
      </w:r>
      <w:r w:rsidR="002A746A" w:rsidRPr="00C04BF8">
        <w:t xml:space="preserve"> a </w:t>
      </w:r>
      <w:r w:rsidR="00FE266C" w:rsidRPr="00C04BF8">
        <w:t>v </w:t>
      </w:r>
      <w:r w:rsidR="002A746A" w:rsidRPr="00C04BF8">
        <w:t xml:space="preserve">této smlouvě </w:t>
      </w:r>
      <w:r w:rsidR="001A519C" w:rsidRPr="00C04BF8">
        <w:t>s investičním záměrem Investor</w:t>
      </w:r>
      <w:r w:rsidR="006F1754">
        <w:t>ů</w:t>
      </w:r>
      <w:r w:rsidR="001A519C" w:rsidRPr="00C04BF8">
        <w:t xml:space="preserve"> ve smyslu ustanovení </w:t>
      </w:r>
      <w:r w:rsidR="0092723D" w:rsidRPr="00C04BF8">
        <w:t>§ 86 odst. 2 písm. d), případně ustanovení §</w:t>
      </w:r>
      <w:r w:rsidR="003909A6" w:rsidRPr="00C04BF8">
        <w:t> </w:t>
      </w:r>
      <w:r w:rsidR="0092723D" w:rsidRPr="00C04BF8">
        <w:t>94s odst. 2 písm. d) zákona č. 183/2006 Sb., o územním plánování a stavebním řádu (stavební zákon), ve znění pozdějších předpisů</w:t>
      </w:r>
      <w:r w:rsidR="00FF1014" w:rsidRPr="00C04BF8">
        <w:t xml:space="preserve"> (dále jen „</w:t>
      </w:r>
      <w:r w:rsidR="00FF1014" w:rsidRPr="00C04BF8">
        <w:rPr>
          <w:b/>
          <w:bCs/>
        </w:rPr>
        <w:t>stavební zákon</w:t>
      </w:r>
      <w:r w:rsidR="00FF1014" w:rsidRPr="00C04BF8">
        <w:t>“)</w:t>
      </w:r>
      <w:r w:rsidR="0092723D" w:rsidRPr="00C04BF8">
        <w:t xml:space="preserve">, a tuto smlouvu lze rovněž použít jako stanovisko vlastníků veřejné technické infrastruktury k možnosti a způsobu napojení </w:t>
      </w:r>
      <w:r w:rsidR="00EA7659" w:rsidRPr="00C04BF8">
        <w:t>ve smyslu</w:t>
      </w:r>
      <w:r w:rsidR="0092723D" w:rsidRPr="00C04BF8">
        <w:t xml:space="preserve"> § 86 odst.</w:t>
      </w:r>
      <w:r w:rsidR="002A746A" w:rsidRPr="00C04BF8">
        <w:t> </w:t>
      </w:r>
      <w:r w:rsidR="0092723D" w:rsidRPr="00C04BF8">
        <w:t>2 písm. c), § 94</w:t>
      </w:r>
      <w:r w:rsidR="00EA7659" w:rsidRPr="00C04BF8">
        <w:t>s</w:t>
      </w:r>
      <w:r w:rsidR="0092723D" w:rsidRPr="00C04BF8">
        <w:t xml:space="preserve"> odst. 2 písm. c) stavebního zákona</w:t>
      </w:r>
      <w:r w:rsidR="001A519C" w:rsidRPr="00C04BF8">
        <w:t>.</w:t>
      </w:r>
    </w:p>
    <w:p w14:paraId="0E6A7786" w14:textId="286C7995" w:rsidR="00873DEE" w:rsidRPr="00C04BF8" w:rsidRDefault="0036749B" w:rsidP="00480BF6">
      <w:pPr>
        <w:pStyle w:val="Nadpis2"/>
      </w:pPr>
      <w:r w:rsidRPr="00480BF6">
        <w:t xml:space="preserve">Společnost </w:t>
      </w:r>
      <w:r w:rsidR="00806282" w:rsidRPr="00480BF6">
        <w:t>VKM se zavazuje pro investiční záměr Investor</w:t>
      </w:r>
      <w:r w:rsidR="006F1754" w:rsidRPr="00480BF6">
        <w:t>ů</w:t>
      </w:r>
      <w:r w:rsidR="00806282" w:rsidRPr="00480BF6">
        <w:t xml:space="preserve"> rezervovat kapacitu na vodohospodářské infrastruktuře VKM v</w:t>
      </w:r>
      <w:r w:rsidR="00873DEE" w:rsidRPr="00480BF6">
        <w:t> </w:t>
      </w:r>
      <w:r w:rsidR="00806282" w:rsidRPr="00480BF6">
        <w:t>rozsahu</w:t>
      </w:r>
      <w:r w:rsidR="00873DEE" w:rsidRPr="00480BF6">
        <w:t xml:space="preserve"> a časovém trvání</w:t>
      </w:r>
      <w:r w:rsidR="00806282" w:rsidRPr="00480BF6">
        <w:t xml:space="preserve"> </w:t>
      </w:r>
      <w:r w:rsidR="00873DEE" w:rsidRPr="00480BF6">
        <w:rPr>
          <w:rFonts w:asciiTheme="majorBidi" w:hAnsiTheme="majorBidi"/>
        </w:rPr>
        <w:t xml:space="preserve">dle vyjádření </w:t>
      </w:r>
      <w:r w:rsidR="00FF1014" w:rsidRPr="00480BF6">
        <w:rPr>
          <w:rFonts w:asciiTheme="majorBidi" w:hAnsiTheme="majorBidi"/>
        </w:rPr>
        <w:t>VKM</w:t>
      </w:r>
      <w:r w:rsidR="00EA7659" w:rsidRPr="00480BF6">
        <w:rPr>
          <w:rFonts w:asciiTheme="majorBidi" w:hAnsiTheme="majorBidi"/>
        </w:rPr>
        <w:t>.</w:t>
      </w:r>
    </w:p>
    <w:p w14:paraId="7834661B" w14:textId="77777777" w:rsidR="00F41F6A" w:rsidRDefault="00F41F6A" w:rsidP="004D6F2E">
      <w:pPr>
        <w:pStyle w:val="Nadpis1"/>
        <w:keepLines w:val="0"/>
        <w:spacing w:line="240" w:lineRule="auto"/>
        <w:ind w:left="397" w:hanging="397"/>
      </w:pPr>
      <w:r w:rsidRPr="00F41F6A">
        <w:lastRenderedPageBreak/>
        <w:t>Doba trvání smlouvy</w:t>
      </w:r>
    </w:p>
    <w:p w14:paraId="0D3E1AC3" w14:textId="77777777" w:rsidR="00F41F6A" w:rsidRDefault="00873DEE" w:rsidP="00480BF6">
      <w:pPr>
        <w:pStyle w:val="Nadpis2"/>
      </w:pPr>
      <w:r>
        <w:t>Tato s</w:t>
      </w:r>
      <w:r w:rsidR="00F41F6A" w:rsidRPr="00F41F6A">
        <w:t xml:space="preserve">mlouva se uzavírá na dobu určitou, a to do okamžiku převodu vlastnických práv k </w:t>
      </w:r>
      <w:r>
        <w:t xml:space="preserve">vodnímu dílu </w:t>
      </w:r>
      <w:r w:rsidR="00365432" w:rsidRPr="00816196">
        <w:t>Obci</w:t>
      </w:r>
      <w:r w:rsidR="00525140" w:rsidRPr="00816196">
        <w:t xml:space="preserve"> uzavřením </w:t>
      </w:r>
      <w:r w:rsidR="00EA7659">
        <w:t>S</w:t>
      </w:r>
      <w:r w:rsidR="00525140" w:rsidRPr="00816196">
        <w:t>mlouvy</w:t>
      </w:r>
      <w:r w:rsidR="00365432" w:rsidRPr="00816196">
        <w:t xml:space="preserve"> o převodu </w:t>
      </w:r>
      <w:r w:rsidR="00BD01EB" w:rsidRPr="00816196">
        <w:t>dle</w:t>
      </w:r>
      <w:r w:rsidR="00BD01EB">
        <w:t xml:space="preserve"> </w:t>
      </w:r>
      <w:r w:rsidR="00DB5035">
        <w:t xml:space="preserve">čl. 6 </w:t>
      </w:r>
      <w:r w:rsidR="00BD01EB">
        <w:t>odst. 6.</w:t>
      </w:r>
      <w:r w:rsidR="009221E4">
        <w:t>5</w:t>
      </w:r>
      <w:r w:rsidR="00DB5035">
        <w:t xml:space="preserve"> této smlouvy</w:t>
      </w:r>
      <w:r w:rsidR="00BD01EB">
        <w:t>.</w:t>
      </w:r>
    </w:p>
    <w:p w14:paraId="2295758C" w14:textId="6ACA7295" w:rsidR="000B2C22" w:rsidRDefault="000B2C22" w:rsidP="00480BF6">
      <w:pPr>
        <w:pStyle w:val="Nadpis2"/>
      </w:pPr>
      <w:r>
        <w:t>Investo</w:t>
      </w:r>
      <w:r w:rsidR="006F1754">
        <w:t>ři</w:t>
      </w:r>
      <w:r>
        <w:t xml:space="preserve"> nes</w:t>
      </w:r>
      <w:r w:rsidR="006F1754">
        <w:t>ou</w:t>
      </w:r>
      <w:r>
        <w:t xml:space="preserve"> odpovědnost za soulad skutečného provedení vodního díla </w:t>
      </w:r>
      <w:r w:rsidR="00EA7659">
        <w:t>Investor</w:t>
      </w:r>
      <w:r w:rsidR="006F1754">
        <w:t>ů</w:t>
      </w:r>
      <w:r w:rsidR="00EA7659">
        <w:t xml:space="preserve"> </w:t>
      </w:r>
      <w:r>
        <w:t>s veřejnoprávními rozhodnutími a soukromoprávním vypořádáním (</w:t>
      </w:r>
      <w:r w:rsidRPr="0072484D">
        <w:t>služebnost inženýrské sítě</w:t>
      </w:r>
      <w:r>
        <w:t xml:space="preserve">), přičemž tato odpovědnost nezaniká </w:t>
      </w:r>
      <w:r w:rsidRPr="00F41F6A">
        <w:t>převod</w:t>
      </w:r>
      <w:r>
        <w:t>em</w:t>
      </w:r>
      <w:r w:rsidRPr="00F41F6A">
        <w:t xml:space="preserve"> vlastnických práv k </w:t>
      </w:r>
      <w:r>
        <w:t>vodnímu dílu</w:t>
      </w:r>
      <w:r w:rsidR="00526718">
        <w:t xml:space="preserve"> </w:t>
      </w:r>
      <w:r w:rsidR="00EA7659">
        <w:t>Investor</w:t>
      </w:r>
      <w:r w:rsidR="006F1754">
        <w:t>ů</w:t>
      </w:r>
      <w:r w:rsidR="00EA7659">
        <w:t xml:space="preserve"> </w:t>
      </w:r>
      <w:r w:rsidR="00365432">
        <w:t>Obci</w:t>
      </w:r>
      <w:r>
        <w:t>.</w:t>
      </w:r>
    </w:p>
    <w:p w14:paraId="5ACB3301" w14:textId="77777777" w:rsidR="00873DEE" w:rsidRDefault="00873DEE" w:rsidP="004D6F2E">
      <w:pPr>
        <w:pStyle w:val="Nadpis1"/>
        <w:keepLines w:val="0"/>
        <w:spacing w:line="240" w:lineRule="auto"/>
        <w:ind w:left="397" w:hanging="397"/>
      </w:pPr>
      <w:r>
        <w:t>Změny investičního záměru</w:t>
      </w:r>
    </w:p>
    <w:p w14:paraId="4070A194" w14:textId="6BCB4394" w:rsidR="00F41F6A" w:rsidRDefault="00F41F6A" w:rsidP="00480BF6">
      <w:pPr>
        <w:pStyle w:val="Nadpis2"/>
      </w:pPr>
      <w:r w:rsidRPr="00F41F6A">
        <w:t xml:space="preserve">Smlouva zaniká v případě, že by podmínky stanovené </w:t>
      </w:r>
      <w:r w:rsidR="000D3BA5">
        <w:t xml:space="preserve">územním rozhodnutím, či </w:t>
      </w:r>
      <w:r w:rsidRPr="00F41F6A">
        <w:t>stavebním povolením</w:t>
      </w:r>
      <w:r w:rsidR="00944622">
        <w:t>, případně společným povolením pro investiční záměr,</w:t>
      </w:r>
      <w:r w:rsidRPr="00F41F6A">
        <w:t xml:space="preserve"> významným způsobem ovlivnily parametry projektu </w:t>
      </w:r>
      <w:r w:rsidR="00944622">
        <w:t>investičního záměru</w:t>
      </w:r>
      <w:r w:rsidRPr="00F41F6A">
        <w:t xml:space="preserve">, který </w:t>
      </w:r>
      <w:r w:rsidR="00175391">
        <w:t>I</w:t>
      </w:r>
      <w:r w:rsidRPr="00F41F6A">
        <w:t>nvesto</w:t>
      </w:r>
      <w:r w:rsidR="006F1754">
        <w:t xml:space="preserve">ři </w:t>
      </w:r>
      <w:r w:rsidRPr="00F41F6A">
        <w:t>předložil</w:t>
      </w:r>
      <w:r w:rsidR="006F1754">
        <w:t>i</w:t>
      </w:r>
      <w:r w:rsidRPr="00F41F6A">
        <w:t xml:space="preserve"> VKM k</w:t>
      </w:r>
      <w:r w:rsidR="00944622">
        <w:t> </w:t>
      </w:r>
      <w:r w:rsidRPr="00F41F6A">
        <w:t>vyjádření.</w:t>
      </w:r>
    </w:p>
    <w:p w14:paraId="3BF37A0A" w14:textId="1A391083" w:rsidR="00944622" w:rsidRDefault="00944622" w:rsidP="00480BF6">
      <w:pPr>
        <w:pStyle w:val="Nadpis2"/>
      </w:pPr>
      <w:r>
        <w:t>Investo</w:t>
      </w:r>
      <w:r w:rsidR="00730C1F">
        <w:t>ři</w:t>
      </w:r>
      <w:r>
        <w:t xml:space="preserve"> v takovém případě pře</w:t>
      </w:r>
      <w:r w:rsidR="00656095">
        <w:t>d</w:t>
      </w:r>
      <w:r>
        <w:t xml:space="preserve">loží </w:t>
      </w:r>
      <w:r w:rsidR="00A60435">
        <w:t>společnosti</w:t>
      </w:r>
      <w:r w:rsidR="00240FBF">
        <w:t xml:space="preserve"> </w:t>
      </w:r>
      <w:r>
        <w:t xml:space="preserve">VKM k odsouhlasení změnu investičního záměru. Pokud </w:t>
      </w:r>
      <w:r w:rsidR="00A60435">
        <w:t xml:space="preserve">společnost </w:t>
      </w:r>
      <w:r>
        <w:t xml:space="preserve">VKM se změnou investičního záměru souhlasí, vydá k němu nové vyjádření </w:t>
      </w:r>
      <w:r w:rsidRPr="00BA7B39">
        <w:t>vlastníka</w:t>
      </w:r>
      <w:r>
        <w:t xml:space="preserve"> a smluvní strany uzavřou dodatek k této smlouvě.</w:t>
      </w:r>
    </w:p>
    <w:p w14:paraId="069DB238" w14:textId="77777777" w:rsidR="00F41F6A" w:rsidRDefault="00F41F6A" w:rsidP="004D6F2E">
      <w:pPr>
        <w:pStyle w:val="Nadpis1"/>
        <w:keepLines w:val="0"/>
        <w:spacing w:line="240" w:lineRule="auto"/>
        <w:ind w:left="397" w:hanging="397"/>
      </w:pPr>
      <w:r w:rsidRPr="00F41F6A">
        <w:t>Společná ustanovení</w:t>
      </w:r>
    </w:p>
    <w:p w14:paraId="6ACAC6FD" w14:textId="6AFB43FB" w:rsidR="007A272A" w:rsidRDefault="00F41F6A" w:rsidP="00480BF6">
      <w:pPr>
        <w:pStyle w:val="Nadpis2"/>
      </w:pPr>
      <w:r w:rsidRPr="00F41F6A">
        <w:t xml:space="preserve">Smluvní strany berou na vědomí, že uzavřením </w:t>
      </w:r>
      <w:r w:rsidR="00DB5035">
        <w:t>S</w:t>
      </w:r>
      <w:r w:rsidRPr="00F41F6A">
        <w:t xml:space="preserve">mlouvy </w:t>
      </w:r>
      <w:r w:rsidR="00365432" w:rsidRPr="00365432">
        <w:t xml:space="preserve">o převodu </w:t>
      </w:r>
      <w:bookmarkStart w:id="10" w:name="_Hlk98922447"/>
      <w:r w:rsidR="007F3E5A">
        <w:t>po</w:t>
      </w:r>
      <w:r w:rsidRPr="00F41F6A">
        <w:t xml:space="preserve">dle </w:t>
      </w:r>
      <w:r w:rsidR="00DB5035">
        <w:t xml:space="preserve">čl. 6 </w:t>
      </w:r>
      <w:r w:rsidR="008706C3" w:rsidRPr="005F6460">
        <w:t>odst</w:t>
      </w:r>
      <w:r w:rsidR="00DB5035">
        <w:t>. 6.5 této smlouvy</w:t>
      </w:r>
      <w:bookmarkEnd w:id="10"/>
      <w:r w:rsidR="009221E4" w:rsidRPr="009221E4">
        <w:t xml:space="preserve"> </w:t>
      </w:r>
      <w:r w:rsidRPr="00F41F6A">
        <w:t xml:space="preserve">přechází vlastnické právo k </w:t>
      </w:r>
      <w:r w:rsidR="00944622">
        <w:t>vodnímu dílu</w:t>
      </w:r>
      <w:r w:rsidR="00DB5035">
        <w:t xml:space="preserve"> Investor</w:t>
      </w:r>
      <w:r w:rsidR="00730C1F">
        <w:t>ů</w:t>
      </w:r>
      <w:r w:rsidR="00944622">
        <w:t xml:space="preserve"> </w:t>
      </w:r>
      <w:r w:rsidRPr="00F41F6A">
        <w:t xml:space="preserve">na </w:t>
      </w:r>
      <w:r w:rsidR="00365432">
        <w:t>Obec</w:t>
      </w:r>
      <w:r w:rsidRPr="00F41F6A">
        <w:t>.</w:t>
      </w:r>
    </w:p>
    <w:p w14:paraId="4EC74F49" w14:textId="7C578E09" w:rsidR="00186B2D" w:rsidRPr="00186B2D" w:rsidRDefault="00186B2D" w:rsidP="00480BF6">
      <w:pPr>
        <w:pStyle w:val="Nadpis2"/>
        <w:rPr>
          <w:u w:val="single"/>
        </w:rPr>
      </w:pPr>
      <w:r w:rsidRPr="00186B2D">
        <w:t xml:space="preserve">Tato smlouva plní pro účely kolaudace vodního díla </w:t>
      </w:r>
      <w:r w:rsidR="00EA7659">
        <w:t>Investor</w:t>
      </w:r>
      <w:r w:rsidR="00730C1F">
        <w:t>ů</w:t>
      </w:r>
      <w:r w:rsidR="00EA7659">
        <w:t xml:space="preserve"> </w:t>
      </w:r>
      <w:r w:rsidRPr="00186B2D">
        <w:t>funkci dohody mezi vlastníky podle §</w:t>
      </w:r>
      <w:r w:rsidR="0026685D">
        <w:t> </w:t>
      </w:r>
      <w:r w:rsidRPr="00186B2D">
        <w:t>8 odst. 3 zákona o vodovodech a kanalizacích</w:t>
      </w:r>
      <w:r w:rsidR="005B5418">
        <w:t xml:space="preserve">. </w:t>
      </w:r>
      <w:r w:rsidR="003211A9">
        <w:t>P</w:t>
      </w:r>
      <w:r w:rsidRPr="00186B2D">
        <w:t xml:space="preserve">řed uvedením do provozu </w:t>
      </w:r>
      <w:r w:rsidR="003211A9">
        <w:t>se VKM a Obec zavazují upravit svá práva a povinnosti uzavřením dohody mezi vlastníky</w:t>
      </w:r>
      <w:r w:rsidR="009A2A3F">
        <w:t xml:space="preserve"> podle § 8 odst. 3 zákona o</w:t>
      </w:r>
      <w:r w:rsidR="0026685D">
        <w:t> </w:t>
      </w:r>
      <w:r w:rsidR="009A2A3F">
        <w:t>vodovodech a</w:t>
      </w:r>
      <w:r w:rsidR="00A10587">
        <w:t> </w:t>
      </w:r>
      <w:r w:rsidR="009A2A3F">
        <w:t>kanalizacích.</w:t>
      </w:r>
    </w:p>
    <w:p w14:paraId="4F399290" w14:textId="77777777" w:rsidR="004C3486" w:rsidRDefault="004C3486" w:rsidP="004D6F2E">
      <w:pPr>
        <w:pStyle w:val="Nadpis1"/>
        <w:keepLines w:val="0"/>
        <w:spacing w:line="240" w:lineRule="auto"/>
        <w:ind w:left="397" w:hanging="397"/>
      </w:pPr>
      <w:bookmarkStart w:id="11" w:name="_Hlk15459126"/>
      <w:r w:rsidRPr="00422D24">
        <w:t>Zpracování osobních údajů</w:t>
      </w:r>
    </w:p>
    <w:bookmarkEnd w:id="11"/>
    <w:p w14:paraId="6EB88DE1" w14:textId="64EF6820" w:rsidR="004E6848" w:rsidRPr="004E6848" w:rsidRDefault="004E6848" w:rsidP="00480BF6">
      <w:pPr>
        <w:pStyle w:val="Nadpis2"/>
      </w:pPr>
      <w:r w:rsidRPr="004E6848">
        <w:t>Investo</w:t>
      </w:r>
      <w:r w:rsidR="00730C1F">
        <w:t>ři</w:t>
      </w:r>
      <w:r w:rsidRPr="004E6848">
        <w:t xml:space="preserve"> jako subjekt</w:t>
      </w:r>
      <w:r w:rsidR="00730C1F">
        <w:t>y</w:t>
      </w:r>
      <w:r w:rsidRPr="004E6848">
        <w:t xml:space="preserve"> údajů ber</w:t>
      </w:r>
      <w:r w:rsidR="00730C1F">
        <w:t>ou</w:t>
      </w:r>
      <w:r w:rsidRPr="004E6848">
        <w:t xml:space="preserve"> na vědomí, že v souvislosti s přípravou této smlouvy a plněním práv a povinností dle této smlouvy jsou </w:t>
      </w:r>
      <w:r w:rsidR="001E5B70" w:rsidRPr="00BA7B39">
        <w:t>společností</w:t>
      </w:r>
      <w:r w:rsidR="001E5B70">
        <w:t xml:space="preserve"> </w:t>
      </w:r>
      <w:r w:rsidR="00DB5035">
        <w:t>VKM</w:t>
      </w:r>
      <w:r w:rsidRPr="004E6848">
        <w:t>, jako správcem v souladu s nařízením Evropského parlamentu a Rady (EU) 2016/679 ze dne 27. dubna 2016 o ochraně fyzických osob v</w:t>
      </w:r>
      <w:r w:rsidR="002B6912" w:rsidRPr="004E6848">
        <w:t> </w:t>
      </w:r>
      <w:r w:rsidRPr="004E6848">
        <w:t>souvislosti se</w:t>
      </w:r>
      <w:r w:rsidR="0026685D">
        <w:t> </w:t>
      </w:r>
      <w:r w:rsidRPr="004E6848">
        <w:t>zpracováním osobních údajů a o volném pohybu těchto údajů a</w:t>
      </w:r>
      <w:r w:rsidR="00A10587">
        <w:t> </w:t>
      </w:r>
      <w:r w:rsidRPr="004E6848">
        <w:t>o</w:t>
      </w:r>
      <w:r w:rsidR="00A10587">
        <w:t> </w:t>
      </w:r>
      <w:r w:rsidRPr="004E6848">
        <w:t>zrušení směrnice 95/46/ES (obecné nařízení o ochraně osobních údajů) a zákonem č. 110/2019 Sb., o zpracování osobních údajů, zpracovávány je</w:t>
      </w:r>
      <w:r w:rsidR="00730C1F">
        <w:t>jich</w:t>
      </w:r>
      <w:r w:rsidRPr="004E6848">
        <w:t xml:space="preserve"> osobní údaje.</w:t>
      </w:r>
    </w:p>
    <w:p w14:paraId="3927DC56" w14:textId="4127BAC7" w:rsidR="004E6848" w:rsidRPr="004E6848" w:rsidRDefault="00B270A3" w:rsidP="00480BF6">
      <w:pPr>
        <w:pStyle w:val="Nadpis2"/>
      </w:pPr>
      <w:r>
        <w:t xml:space="preserve">Společnost </w:t>
      </w:r>
      <w:r w:rsidR="00DB5035">
        <w:t>VKM</w:t>
      </w:r>
      <w:r w:rsidR="00DB5035" w:rsidRPr="004E6848">
        <w:t xml:space="preserve"> </w:t>
      </w:r>
      <w:r w:rsidR="004E6848" w:rsidRPr="004E6848">
        <w:t>tímto informuje Investor</w:t>
      </w:r>
      <w:r w:rsidR="00730C1F">
        <w:t>y</w:t>
      </w:r>
      <w:r w:rsidR="004E6848" w:rsidRPr="004E6848">
        <w:t xml:space="preserve"> jako subjekt</w:t>
      </w:r>
      <w:r w:rsidR="00730C1F">
        <w:t>y</w:t>
      </w:r>
      <w:r w:rsidR="004E6848" w:rsidRPr="004E6848">
        <w:t xml:space="preserve"> údajů, že v souladu s platnými a účinnými právními předpisy na ochranu osobních údajů shromažďuje a zpracovává je</w:t>
      </w:r>
      <w:r w:rsidR="00730C1F">
        <w:t>jich</w:t>
      </w:r>
      <w:r w:rsidR="004E6848" w:rsidRPr="004E6848">
        <w:t xml:space="preserve"> osobní údaje, které</w:t>
      </w:r>
      <w:r>
        <w:t xml:space="preserve"> společnosti</w:t>
      </w:r>
      <w:r w:rsidR="004E6848" w:rsidRPr="004E6848">
        <w:t xml:space="preserve"> </w:t>
      </w:r>
      <w:r w:rsidR="00DB5035">
        <w:t>VKM</w:t>
      </w:r>
      <w:r w:rsidR="004E6848" w:rsidRPr="004E6848">
        <w:t xml:space="preserve"> poskytl</w:t>
      </w:r>
      <w:r w:rsidR="00730C1F">
        <w:t>i</w:t>
      </w:r>
      <w:r w:rsidR="004E6848" w:rsidRPr="004E6848">
        <w:t>, a to v rozsahu [jméno, příjmení, titul, adresa bydliště, datum narození/r.č., tel., e-mail, bankovní účet].</w:t>
      </w:r>
    </w:p>
    <w:p w14:paraId="493CA2C9" w14:textId="124FA802" w:rsidR="004E6848" w:rsidRPr="004E6848" w:rsidRDefault="004E6848" w:rsidP="00480BF6">
      <w:pPr>
        <w:pStyle w:val="Nadpis2"/>
      </w:pPr>
      <w:r w:rsidRPr="004E6848">
        <w:t>Tyto osobní údaje Investor</w:t>
      </w:r>
      <w:r w:rsidR="00730C1F">
        <w:t>ů</w:t>
      </w:r>
      <w:r w:rsidRPr="004E6848">
        <w:t xml:space="preserve"> jsou v nezbytném rozsahu zpracovávány za účelem jednání o uzavření smlouvy a následného plnění již uzavřené smlouvy, jakož i k vedení agendy uzavřených smluv v souladu s platnými a účinnými právními předpisy, dále za účelem vytváření databází smluvních stran </w:t>
      </w:r>
      <w:r w:rsidR="007663BE">
        <w:t xml:space="preserve">společnosti </w:t>
      </w:r>
      <w:r w:rsidR="00DB5035">
        <w:t>VKM</w:t>
      </w:r>
      <w:r w:rsidR="00DB5035" w:rsidRPr="004E6848">
        <w:t xml:space="preserve"> </w:t>
      </w:r>
      <w:r w:rsidRPr="004E6848">
        <w:t xml:space="preserve">a za účelem plnění právních povinností </w:t>
      </w:r>
      <w:r w:rsidR="007663BE">
        <w:t xml:space="preserve">společnosti </w:t>
      </w:r>
      <w:r w:rsidR="00714F28">
        <w:t xml:space="preserve">VKM </w:t>
      </w:r>
      <w:r w:rsidRPr="004E6848">
        <w:t>vyplývajících z</w:t>
      </w:r>
      <w:r w:rsidR="00714F28">
        <w:t> </w:t>
      </w:r>
      <w:r w:rsidRPr="004E6848">
        <w:t>platných a účinných právních předpisů a dále pro účely oprávněných zájmů</w:t>
      </w:r>
      <w:r w:rsidR="007663BE">
        <w:t xml:space="preserve"> společnosti</w:t>
      </w:r>
      <w:r w:rsidRPr="004E6848">
        <w:t xml:space="preserve"> </w:t>
      </w:r>
      <w:r w:rsidR="00DB5035">
        <w:t xml:space="preserve">VKM, </w:t>
      </w:r>
      <w:r w:rsidRPr="004E6848">
        <w:t>a to po celou dobu trvání této smlouvy a dále po dobu nutnou pro její uchování v</w:t>
      </w:r>
      <w:r w:rsidR="0026685D">
        <w:t> </w:t>
      </w:r>
      <w:r w:rsidRPr="004E6848">
        <w:t>souladu s příslušnými platnými a účinnými právními předpisy.</w:t>
      </w:r>
    </w:p>
    <w:p w14:paraId="363DE72A" w14:textId="510AA645" w:rsidR="004E6848" w:rsidRPr="004E6848" w:rsidRDefault="004E6848" w:rsidP="00480BF6">
      <w:pPr>
        <w:pStyle w:val="Nadpis2"/>
      </w:pPr>
      <w:r w:rsidRPr="004E6848">
        <w:t>Investo</w:t>
      </w:r>
      <w:r w:rsidR="00DE4EFC">
        <w:t>ři</w:t>
      </w:r>
      <w:r w:rsidRPr="004E6848">
        <w:t xml:space="preserve"> jako subjekt</w:t>
      </w:r>
      <w:r w:rsidR="00DE4EFC">
        <w:t>y</w:t>
      </w:r>
      <w:r w:rsidRPr="004E6848">
        <w:t xml:space="preserve"> údajů dále ber</w:t>
      </w:r>
      <w:r w:rsidR="00DE4EFC">
        <w:t>ou</w:t>
      </w:r>
      <w:r w:rsidRPr="004E6848">
        <w:t xml:space="preserve"> na vědomí, že jako subjekt</w:t>
      </w:r>
      <w:r w:rsidR="00DE4EFC">
        <w:t>y</w:t>
      </w:r>
      <w:r w:rsidRPr="004E6848">
        <w:t xml:space="preserve"> údajů m</w:t>
      </w:r>
      <w:r w:rsidR="00DE4EFC">
        <w:t>ají</w:t>
      </w:r>
      <w:r w:rsidRPr="004E6848">
        <w:t xml:space="preserve"> právo požadovat od správce</w:t>
      </w:r>
      <w:r w:rsidR="00DB5035">
        <w:t xml:space="preserve">, tj. VKM, </w:t>
      </w:r>
      <w:r w:rsidRPr="004E6848">
        <w:t>přístup ke zpracovávaným osobním údajům, požadovat jejich opravu, výmaz anebo omezení zpracování a právo vznést námitku proti takovému zpracování, právo na přenositelnost zpracovávaných osobních údajů a právo podat stížnost u Úřadu na ochranu osobních údajů.</w:t>
      </w:r>
    </w:p>
    <w:p w14:paraId="7FDA108B" w14:textId="77777777" w:rsidR="004E6848" w:rsidRDefault="004E6848" w:rsidP="00480BF6">
      <w:pPr>
        <w:pStyle w:val="Nadpis2"/>
      </w:pPr>
      <w:r>
        <w:t xml:space="preserve">Podrobnosti k podmínkám zpracování osobních údajů subjektů údajů a podrobnosti k jednotlivým právům subjektů údajů jsou uvedeny na </w:t>
      </w:r>
      <w:r w:rsidR="00F22016" w:rsidRPr="00CF5A1A">
        <w:t>www.vkm.cz</w:t>
      </w:r>
      <w:r>
        <w:t>.</w:t>
      </w:r>
    </w:p>
    <w:p w14:paraId="6BB99FFA" w14:textId="77777777" w:rsidR="00F41F6A" w:rsidRDefault="00F41F6A" w:rsidP="004D6F2E">
      <w:pPr>
        <w:pStyle w:val="Nadpis1"/>
        <w:keepLines w:val="0"/>
        <w:spacing w:line="240" w:lineRule="auto"/>
        <w:ind w:left="397" w:hanging="397"/>
      </w:pPr>
      <w:r w:rsidRPr="00F41F6A">
        <w:t>Závěrečná ustanoven</w:t>
      </w:r>
      <w:r>
        <w:t>í</w:t>
      </w:r>
    </w:p>
    <w:p w14:paraId="4B3B20D9" w14:textId="77777777" w:rsidR="00FC23BC" w:rsidRDefault="00FC23BC" w:rsidP="00480BF6">
      <w:pPr>
        <w:pStyle w:val="Nadpis2"/>
      </w:pPr>
      <w:r>
        <w:t xml:space="preserve">Tato smlouva je uzavírána </w:t>
      </w:r>
      <w:r w:rsidRPr="00050D8B">
        <w:t xml:space="preserve">podle § 1746 odst. 2 </w:t>
      </w:r>
      <w:r>
        <w:t xml:space="preserve">zákona č. 89/2012 Sb., </w:t>
      </w:r>
      <w:r w:rsidRPr="00050D8B">
        <w:t>občansk</w:t>
      </w:r>
      <w:r>
        <w:t>ý</w:t>
      </w:r>
      <w:r w:rsidRPr="00050D8B">
        <w:t xml:space="preserve"> zákoník</w:t>
      </w:r>
      <w:r>
        <w:t xml:space="preserve">, ve znění pozdějších předpisů, </w:t>
      </w:r>
      <w:r w:rsidRPr="00050D8B">
        <w:t>a podle § 86 odst. 2 písm. d)</w:t>
      </w:r>
      <w:r w:rsidR="00EA7659">
        <w:t xml:space="preserve">, případně dle § 94s odst. 2 písm. d) </w:t>
      </w:r>
      <w:r w:rsidR="0092723D">
        <w:t xml:space="preserve">stavebního </w:t>
      </w:r>
      <w:r w:rsidRPr="00050D8B">
        <w:t>zákona</w:t>
      </w:r>
      <w:r>
        <w:t>.</w:t>
      </w:r>
    </w:p>
    <w:p w14:paraId="3667F561" w14:textId="171F2787" w:rsidR="00F41F6A" w:rsidRDefault="00F41F6A" w:rsidP="00480BF6">
      <w:pPr>
        <w:pStyle w:val="Nadpis2"/>
      </w:pPr>
      <w:r w:rsidRPr="00F41F6A">
        <w:t>Tato smlouva je vyhotovena v</w:t>
      </w:r>
      <w:r w:rsidR="003678DF">
        <w:t xml:space="preserve"> sedmi</w:t>
      </w:r>
      <w:r w:rsidRPr="00F41F6A">
        <w:t xml:space="preserve"> stejnopisech v českém jazyce, z nichž každá ze smluvních stran obdrží po jednom stejnopise.</w:t>
      </w:r>
    </w:p>
    <w:p w14:paraId="4D3D6E31" w14:textId="77777777" w:rsidR="00F41F6A" w:rsidRDefault="00F41F6A" w:rsidP="00480BF6">
      <w:pPr>
        <w:pStyle w:val="Nadpis2"/>
      </w:pPr>
      <w:r w:rsidRPr="00F41F6A">
        <w:t>Tato smlouva nabývá platnosti a účinnosti okamžikem podpisu oprávněnými zástupci všech smluvních stran.</w:t>
      </w:r>
    </w:p>
    <w:p w14:paraId="48B9337A" w14:textId="77777777" w:rsidR="00F41F6A" w:rsidRDefault="00F41F6A" w:rsidP="00480BF6">
      <w:pPr>
        <w:pStyle w:val="Nadpis2"/>
      </w:pPr>
      <w:r w:rsidRPr="00F41F6A">
        <w:lastRenderedPageBreak/>
        <w:t>Smluvní strany prohlašují, že tato smlouva byla uzavřena v souladu s jejich pravou a svobodnou vůlí a že žádná ze stran neuzavřela tuto smlouvu v tísni za nápadně nevýhodných podmínek, na důkaz čehož je podepsána oprávněnými zástupci smluvních stran.</w:t>
      </w:r>
    </w:p>
    <w:p w14:paraId="03F8BBD2" w14:textId="77777777" w:rsidR="00DB5035" w:rsidRDefault="00F41F6A" w:rsidP="00480BF6">
      <w:pPr>
        <w:pStyle w:val="Nadpis2"/>
      </w:pPr>
      <w:r w:rsidRPr="00F41F6A">
        <w:t>Nedílnou součástí této smlouvy j</w:t>
      </w:r>
      <w:r w:rsidR="00DB5035">
        <w:t xml:space="preserve">sou </w:t>
      </w:r>
      <w:r w:rsidR="00DF1CEE">
        <w:t>následující</w:t>
      </w:r>
      <w:r w:rsidR="00DB5035">
        <w:t xml:space="preserve"> přílohy:</w:t>
      </w:r>
    </w:p>
    <w:p w14:paraId="784A1B5C" w14:textId="77777777" w:rsidR="00DB5035" w:rsidRDefault="00E56628" w:rsidP="00480BF6">
      <w:pPr>
        <w:pStyle w:val="Nadpis2"/>
        <w:numPr>
          <w:ilvl w:val="0"/>
          <w:numId w:val="0"/>
        </w:numPr>
        <w:ind w:left="578"/>
      </w:pPr>
      <w:r>
        <w:t>p</w:t>
      </w:r>
      <w:r w:rsidR="00F41F6A" w:rsidRPr="00F41F6A">
        <w:t xml:space="preserve">říloha č. 1 – </w:t>
      </w:r>
      <w:r w:rsidR="003109D3" w:rsidRPr="003109D3">
        <w:t>Situace investičního záměru vodního díla</w:t>
      </w:r>
      <w:r w:rsidR="001A519C">
        <w:t xml:space="preserve"> </w:t>
      </w:r>
    </w:p>
    <w:p w14:paraId="4E08A1D7" w14:textId="77777777" w:rsidR="00DB5035" w:rsidRDefault="00E56628" w:rsidP="00480BF6">
      <w:pPr>
        <w:pStyle w:val="Nadpis2"/>
        <w:numPr>
          <w:ilvl w:val="0"/>
          <w:numId w:val="0"/>
        </w:numPr>
        <w:ind w:left="578"/>
      </w:pPr>
      <w:r>
        <w:t>p</w:t>
      </w:r>
      <w:r w:rsidR="008706C3">
        <w:t>říloha č.</w:t>
      </w:r>
      <w:r w:rsidR="00A10587">
        <w:t> </w:t>
      </w:r>
      <w:r w:rsidR="008706C3">
        <w:t>2</w:t>
      </w:r>
      <w:r w:rsidR="00A10587">
        <w:t> </w:t>
      </w:r>
      <w:r w:rsidR="008706C3">
        <w:t>–</w:t>
      </w:r>
      <w:r w:rsidR="00BA6DAA">
        <w:t xml:space="preserve"> </w:t>
      </w:r>
      <w:r w:rsidR="003109D3" w:rsidRPr="003109D3">
        <w:t>Smlouva o zřízení věcného břemene</w:t>
      </w:r>
      <w:r w:rsidR="00DB5035">
        <w:t xml:space="preserve"> -</w:t>
      </w:r>
      <w:r w:rsidR="003109D3" w:rsidRPr="003109D3">
        <w:t xml:space="preserve"> služebnosti inženýrské sítě – vzorový text</w:t>
      </w:r>
    </w:p>
    <w:p w14:paraId="3C35940A" w14:textId="77777777" w:rsidR="00DB5035" w:rsidRDefault="00E56628" w:rsidP="00480BF6">
      <w:pPr>
        <w:pStyle w:val="Nadpis2"/>
        <w:numPr>
          <w:ilvl w:val="0"/>
          <w:numId w:val="0"/>
        </w:numPr>
        <w:ind w:left="578"/>
      </w:pPr>
      <w:r>
        <w:t>p</w:t>
      </w:r>
      <w:r w:rsidR="00502D12">
        <w:t>říloha č.</w:t>
      </w:r>
      <w:r w:rsidR="004D4FB2">
        <w:t> </w:t>
      </w:r>
      <w:r w:rsidR="00502D12">
        <w:t>3</w:t>
      </w:r>
      <w:r w:rsidR="00A10587">
        <w:t> </w:t>
      </w:r>
      <w:r w:rsidR="00502D12">
        <w:t>–</w:t>
      </w:r>
      <w:r w:rsidR="00A10587">
        <w:t> </w:t>
      </w:r>
      <w:r w:rsidR="003109D3" w:rsidRPr="003109D3">
        <w:t>Dohoda o provedení vodovodu</w:t>
      </w:r>
      <w:r w:rsidR="004D4FB2">
        <w:t xml:space="preserve"> </w:t>
      </w:r>
      <w:r w:rsidR="003109D3" w:rsidRPr="003109D3">
        <w:t>– vzorový text</w:t>
      </w:r>
    </w:p>
    <w:p w14:paraId="33D9D9D8" w14:textId="539EE10D" w:rsidR="00607EF7" w:rsidRDefault="00E56628" w:rsidP="00A57916">
      <w:pPr>
        <w:pStyle w:val="Nadpis2"/>
        <w:numPr>
          <w:ilvl w:val="0"/>
          <w:numId w:val="0"/>
        </w:numPr>
        <w:ind w:left="578"/>
      </w:pPr>
      <w:r w:rsidRPr="003678DF">
        <w:t>p</w:t>
      </w:r>
      <w:r w:rsidR="00E64709" w:rsidRPr="003678DF">
        <w:t>říloha č.</w:t>
      </w:r>
      <w:r w:rsidR="00502D12" w:rsidRPr="003678DF">
        <w:t xml:space="preserve"> </w:t>
      </w:r>
      <w:r w:rsidR="00130F64" w:rsidRPr="003678DF">
        <w:t xml:space="preserve">4 – </w:t>
      </w:r>
      <w:r w:rsidR="003109D3" w:rsidRPr="003678DF">
        <w:t xml:space="preserve">Smlouva o smlouvě budoucí </w:t>
      </w:r>
      <w:r w:rsidR="00ED7545" w:rsidRPr="003678DF">
        <w:t xml:space="preserve">o </w:t>
      </w:r>
      <w:r w:rsidR="003109D3" w:rsidRPr="003678DF">
        <w:t>převodu vlastnictví vodního díla do vlastnictví obce</w:t>
      </w:r>
      <w:r w:rsidR="00C26603" w:rsidRPr="003678DF">
        <w:t>.</w:t>
      </w:r>
    </w:p>
    <w:p w14:paraId="77FBE492" w14:textId="77777777" w:rsidR="00A57916" w:rsidRDefault="00A57916" w:rsidP="00A57916">
      <w:pPr>
        <w:pStyle w:val="Nadpis2"/>
        <w:numPr>
          <w:ilvl w:val="0"/>
          <w:numId w:val="0"/>
        </w:numPr>
        <w:ind w:left="578"/>
      </w:pPr>
    </w:p>
    <w:tbl>
      <w:tblPr>
        <w:tblW w:w="9637" w:type="dxa"/>
        <w:jc w:val="center"/>
        <w:tblLayout w:type="fixed"/>
        <w:tblLook w:val="01E0" w:firstRow="1" w:lastRow="1" w:firstColumn="1" w:lastColumn="1" w:noHBand="0" w:noVBand="0"/>
      </w:tblPr>
      <w:tblGrid>
        <w:gridCol w:w="3212"/>
        <w:gridCol w:w="3212"/>
        <w:gridCol w:w="3213"/>
      </w:tblGrid>
      <w:tr w:rsidR="00C004E8" w:rsidRPr="00A56CC5" w14:paraId="77AE0A6F" w14:textId="77777777" w:rsidTr="00607EF7">
        <w:trPr>
          <w:cantSplit/>
          <w:trHeight w:val="1651"/>
          <w:jc w:val="center"/>
        </w:trPr>
        <w:tc>
          <w:tcPr>
            <w:tcW w:w="3212" w:type="dxa"/>
            <w:shd w:val="clear" w:color="auto" w:fill="auto"/>
          </w:tcPr>
          <w:p w14:paraId="1E8D753C" w14:textId="23C3F32A" w:rsidR="00C004E8" w:rsidRPr="00A56CC5" w:rsidRDefault="00C004E8" w:rsidP="00F4063F">
            <w:pPr>
              <w:pStyle w:val="sporn"/>
              <w:rPr>
                <w:lang w:eastAsia="cs-CZ"/>
              </w:rPr>
            </w:pPr>
            <w:r w:rsidRPr="00A56CC5">
              <w:rPr>
                <w:lang w:eastAsia="cs-CZ"/>
              </w:rPr>
              <w:t>V</w:t>
            </w:r>
            <w:r>
              <w:rPr>
                <w:lang w:eastAsia="cs-CZ"/>
              </w:rPr>
              <w:t xml:space="preserve"> </w:t>
            </w:r>
          </w:p>
          <w:p w14:paraId="33D73293" w14:textId="77777777" w:rsidR="00C004E8" w:rsidRPr="00A56CC5" w:rsidRDefault="00C004E8" w:rsidP="00F4063F">
            <w:pPr>
              <w:pStyle w:val="sporn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 w:rsidRPr="00A56CC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14:paraId="61BBF895" w14:textId="7352B54F" w:rsidR="003A2EDA" w:rsidRPr="00A56CC5" w:rsidRDefault="003A2EDA" w:rsidP="003A2EDA">
            <w:pPr>
              <w:pStyle w:val="sporn"/>
              <w:keepNext/>
              <w:rPr>
                <w:lang w:eastAsia="cs-CZ"/>
              </w:rPr>
            </w:pPr>
            <w:r w:rsidRPr="00A56CC5">
              <w:rPr>
                <w:lang w:eastAsia="cs-CZ"/>
              </w:rPr>
              <w:t>V </w:t>
            </w:r>
          </w:p>
          <w:p w14:paraId="033C5B67" w14:textId="77777777" w:rsidR="00C004E8" w:rsidRPr="00A56CC5" w:rsidRDefault="00C004E8" w:rsidP="00F4063F">
            <w:pPr>
              <w:pStyle w:val="sporn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 w:rsidRPr="00A56CC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14:paraId="3D8B27C7" w14:textId="44681D64" w:rsidR="00C004E8" w:rsidRPr="00A56CC5" w:rsidRDefault="00C004E8" w:rsidP="00F4063F">
            <w:pPr>
              <w:pStyle w:val="sporn"/>
              <w:rPr>
                <w:lang w:eastAsia="cs-CZ"/>
              </w:rPr>
            </w:pPr>
            <w:r w:rsidRPr="00A56CC5">
              <w:rPr>
                <w:lang w:eastAsia="cs-CZ"/>
              </w:rPr>
              <w:t>V </w:t>
            </w:r>
          </w:p>
          <w:p w14:paraId="1E81E154" w14:textId="77777777" w:rsidR="00C004E8" w:rsidRPr="00A56CC5" w:rsidRDefault="00C004E8" w:rsidP="00F4063F">
            <w:pPr>
              <w:pStyle w:val="sporn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 w:rsidRPr="00A56CC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 </w:t>
            </w:r>
          </w:p>
        </w:tc>
      </w:tr>
      <w:tr w:rsidR="00C004E8" w:rsidRPr="00A56CC5" w14:paraId="39E1C8E9" w14:textId="77777777" w:rsidTr="00F4063F">
        <w:trPr>
          <w:cantSplit/>
          <w:trHeight w:val="283"/>
          <w:jc w:val="center"/>
        </w:trPr>
        <w:tc>
          <w:tcPr>
            <w:tcW w:w="3212" w:type="dxa"/>
            <w:shd w:val="clear" w:color="auto" w:fill="auto"/>
          </w:tcPr>
          <w:p w14:paraId="6AD349FE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  <w:tc>
          <w:tcPr>
            <w:tcW w:w="3212" w:type="dxa"/>
            <w:shd w:val="clear" w:color="auto" w:fill="auto"/>
          </w:tcPr>
          <w:p w14:paraId="46CA9746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  <w:tc>
          <w:tcPr>
            <w:tcW w:w="3213" w:type="dxa"/>
            <w:shd w:val="clear" w:color="auto" w:fill="auto"/>
          </w:tcPr>
          <w:p w14:paraId="651A37F6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</w:tr>
      <w:tr w:rsidR="00C004E8" w:rsidRPr="00A56CC5" w14:paraId="783EEC97" w14:textId="77777777" w:rsidTr="00F4063F">
        <w:trPr>
          <w:cantSplit/>
          <w:trHeight w:val="283"/>
          <w:jc w:val="center"/>
        </w:trPr>
        <w:tc>
          <w:tcPr>
            <w:tcW w:w="3212" w:type="dxa"/>
            <w:shd w:val="clear" w:color="auto" w:fill="auto"/>
          </w:tcPr>
          <w:p w14:paraId="25E565BE" w14:textId="1A65CA82" w:rsidR="00C004E8" w:rsidRPr="00A56CC5" w:rsidRDefault="003678DF" w:rsidP="00F4063F">
            <w:pPr>
              <w:pStyle w:val="sporn"/>
              <w:jc w:val="center"/>
              <w:rPr>
                <w:lang w:eastAsia="cs-CZ"/>
              </w:rPr>
            </w:pPr>
            <w:r>
              <w:t>Štěpán Burda</w:t>
            </w:r>
          </w:p>
        </w:tc>
        <w:tc>
          <w:tcPr>
            <w:tcW w:w="3212" w:type="dxa"/>
            <w:shd w:val="clear" w:color="auto" w:fill="auto"/>
          </w:tcPr>
          <w:p w14:paraId="6C7CEE5B" w14:textId="38480FC1" w:rsidR="00C004E8" w:rsidRPr="00A56CC5" w:rsidRDefault="003678DF" w:rsidP="00F4063F">
            <w:pPr>
              <w:pStyle w:val="sporn"/>
              <w:jc w:val="center"/>
              <w:rPr>
                <w:lang w:eastAsia="cs-CZ"/>
              </w:rPr>
            </w:pPr>
            <w:r>
              <w:t xml:space="preserve">Vladimír </w:t>
            </w:r>
            <w:r w:rsidR="00413099">
              <w:t>Ráček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1C907D9" w14:textId="65117B35" w:rsidR="00C004E8" w:rsidRPr="00B96EC9" w:rsidRDefault="00D32F59" w:rsidP="003678DF">
            <w:pPr>
              <w:pStyle w:val="sporn"/>
              <w:jc w:val="center"/>
            </w:pPr>
            <w:r>
              <w:t>Jaroslava Tauberová</w:t>
            </w:r>
          </w:p>
        </w:tc>
      </w:tr>
      <w:tr w:rsidR="003678DF" w:rsidRPr="00A56CC5" w14:paraId="37FC8167" w14:textId="77777777" w:rsidTr="00F4063F">
        <w:trPr>
          <w:cantSplit/>
          <w:trHeight w:val="283"/>
          <w:jc w:val="center"/>
        </w:trPr>
        <w:tc>
          <w:tcPr>
            <w:tcW w:w="3212" w:type="dxa"/>
            <w:shd w:val="clear" w:color="auto" w:fill="auto"/>
          </w:tcPr>
          <w:p w14:paraId="2107581D" w14:textId="48DC1BA5" w:rsidR="003678DF" w:rsidRDefault="003678DF" w:rsidP="003678DF">
            <w:pPr>
              <w:pStyle w:val="sporn"/>
              <w:jc w:val="center"/>
            </w:pPr>
            <w:r>
              <w:t>Investor 1</w:t>
            </w:r>
          </w:p>
        </w:tc>
        <w:tc>
          <w:tcPr>
            <w:tcW w:w="3212" w:type="dxa"/>
            <w:shd w:val="clear" w:color="auto" w:fill="auto"/>
          </w:tcPr>
          <w:p w14:paraId="31CC22BC" w14:textId="0A7B7148" w:rsidR="003678DF" w:rsidRDefault="003678DF" w:rsidP="003678DF">
            <w:pPr>
              <w:pStyle w:val="sporn"/>
              <w:jc w:val="center"/>
            </w:pPr>
            <w:r>
              <w:t>Investor 2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F5D43BC" w14:textId="0233EE24" w:rsidR="003678DF" w:rsidRPr="00B96EC9" w:rsidRDefault="00D32F59" w:rsidP="003678DF">
            <w:pPr>
              <w:pStyle w:val="sporn"/>
              <w:jc w:val="center"/>
            </w:pPr>
            <w:r>
              <w:t>Investor 3</w:t>
            </w:r>
          </w:p>
        </w:tc>
      </w:tr>
      <w:tr w:rsidR="003678DF" w:rsidRPr="00A56CC5" w14:paraId="681EABCF" w14:textId="77777777" w:rsidTr="00F4063F">
        <w:trPr>
          <w:cantSplit/>
          <w:trHeight w:val="283"/>
          <w:jc w:val="center"/>
        </w:trPr>
        <w:tc>
          <w:tcPr>
            <w:tcW w:w="3212" w:type="dxa"/>
            <w:shd w:val="clear" w:color="auto" w:fill="auto"/>
          </w:tcPr>
          <w:p w14:paraId="6CFD1ADE" w14:textId="77777777" w:rsidR="003678DF" w:rsidRDefault="003678DF" w:rsidP="003678DF">
            <w:pPr>
              <w:pStyle w:val="sporn"/>
              <w:jc w:val="center"/>
            </w:pPr>
          </w:p>
        </w:tc>
        <w:tc>
          <w:tcPr>
            <w:tcW w:w="3212" w:type="dxa"/>
            <w:shd w:val="clear" w:color="auto" w:fill="auto"/>
          </w:tcPr>
          <w:p w14:paraId="44FC974E" w14:textId="77777777" w:rsidR="003678DF" w:rsidRDefault="003678DF" w:rsidP="003678DF">
            <w:pPr>
              <w:pStyle w:val="sporn"/>
              <w:jc w:val="center"/>
            </w:pPr>
          </w:p>
        </w:tc>
        <w:tc>
          <w:tcPr>
            <w:tcW w:w="3213" w:type="dxa"/>
            <w:shd w:val="clear" w:color="auto" w:fill="auto"/>
          </w:tcPr>
          <w:p w14:paraId="29457177" w14:textId="6AB08960" w:rsidR="003678DF" w:rsidRPr="00B96EC9" w:rsidRDefault="003678DF" w:rsidP="003678DF">
            <w:pPr>
              <w:pStyle w:val="sporn"/>
              <w:jc w:val="center"/>
            </w:pPr>
          </w:p>
        </w:tc>
      </w:tr>
    </w:tbl>
    <w:p w14:paraId="7BB20C45" w14:textId="77777777" w:rsidR="00C004E8" w:rsidRDefault="00C004E8" w:rsidP="00C004E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701"/>
        <w:gridCol w:w="3402"/>
      </w:tblGrid>
      <w:tr w:rsidR="00C004E8" w:rsidRPr="00A56CC5" w14:paraId="1CC84EAA" w14:textId="77777777" w:rsidTr="00607EF7">
        <w:trPr>
          <w:trHeight w:val="1557"/>
          <w:jc w:val="center"/>
        </w:trPr>
        <w:tc>
          <w:tcPr>
            <w:tcW w:w="3402" w:type="dxa"/>
            <w:shd w:val="clear" w:color="auto" w:fill="auto"/>
          </w:tcPr>
          <w:p w14:paraId="788DBEBB" w14:textId="561A2F32" w:rsidR="00C004E8" w:rsidRPr="00A56CC5" w:rsidRDefault="00C004E8" w:rsidP="00F4063F">
            <w:pPr>
              <w:pStyle w:val="sporn"/>
              <w:rPr>
                <w:lang w:eastAsia="cs-CZ"/>
              </w:rPr>
            </w:pPr>
            <w:r w:rsidRPr="00A56CC5">
              <w:rPr>
                <w:lang w:eastAsia="cs-CZ"/>
              </w:rPr>
              <w:t>V</w:t>
            </w:r>
            <w:r>
              <w:rPr>
                <w:lang w:eastAsia="cs-CZ"/>
              </w:rPr>
              <w:t xml:space="preserve"> </w:t>
            </w:r>
          </w:p>
          <w:p w14:paraId="70DAFBF3" w14:textId="77777777" w:rsidR="00C004E8" w:rsidRPr="00A56CC5" w:rsidRDefault="00C004E8" w:rsidP="00F4063F">
            <w:pPr>
              <w:pStyle w:val="sporn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 w:rsidRPr="00A56CC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008866" w14:textId="77777777" w:rsidR="00C004E8" w:rsidRPr="00A56CC5" w:rsidRDefault="00C004E8" w:rsidP="00F4063F">
            <w:pPr>
              <w:pStyle w:val="sporn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B7D72EA" w14:textId="3C4D3C2E" w:rsidR="003A2EDA" w:rsidRPr="00A56CC5" w:rsidRDefault="003A2EDA" w:rsidP="003A2EDA">
            <w:pPr>
              <w:pStyle w:val="sporn"/>
              <w:keepNext/>
              <w:rPr>
                <w:lang w:eastAsia="cs-CZ"/>
              </w:rPr>
            </w:pPr>
            <w:r w:rsidRPr="00A56CC5">
              <w:rPr>
                <w:lang w:eastAsia="cs-CZ"/>
              </w:rPr>
              <w:t>V </w:t>
            </w:r>
            <w:r w:rsidR="00D32F59">
              <w:t>Mělníku</w:t>
            </w:r>
          </w:p>
          <w:p w14:paraId="76AE6E3F" w14:textId="77777777" w:rsidR="00C004E8" w:rsidRPr="00A56CC5" w:rsidRDefault="00C004E8" w:rsidP="00F4063F">
            <w:pPr>
              <w:pStyle w:val="sporn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 w:rsidRPr="00A56CC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 </w:t>
            </w:r>
          </w:p>
        </w:tc>
      </w:tr>
      <w:tr w:rsidR="00C004E8" w:rsidRPr="00A56CC5" w14:paraId="6A44C762" w14:textId="77777777" w:rsidTr="00F4063F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4B7E9943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  <w:tc>
          <w:tcPr>
            <w:tcW w:w="1701" w:type="dxa"/>
            <w:shd w:val="clear" w:color="auto" w:fill="auto"/>
          </w:tcPr>
          <w:p w14:paraId="52CA8072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3DAE7ED7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</w:tr>
      <w:tr w:rsidR="00C004E8" w:rsidRPr="00A56CC5" w14:paraId="03D10CB9" w14:textId="77777777" w:rsidTr="00F4063F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6BA1ED2A" w14:textId="214E5B88" w:rsidR="00C004E8" w:rsidRPr="00FB1782" w:rsidRDefault="00D32F59" w:rsidP="00F4063F">
            <w:pPr>
              <w:pStyle w:val="sporn"/>
              <w:jc w:val="center"/>
            </w:pPr>
            <w:r>
              <w:t>Pavel Tauber</w:t>
            </w:r>
          </w:p>
        </w:tc>
        <w:tc>
          <w:tcPr>
            <w:tcW w:w="1701" w:type="dxa"/>
            <w:shd w:val="clear" w:color="auto" w:fill="auto"/>
          </w:tcPr>
          <w:p w14:paraId="3E145A0C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2DCF4684" w14:textId="55627BE8" w:rsidR="00C004E8" w:rsidRPr="00A56CC5" w:rsidRDefault="00D32F59" w:rsidP="00F4063F">
            <w:pPr>
              <w:pStyle w:val="sporn"/>
              <w:jc w:val="center"/>
              <w:rPr>
                <w:lang w:eastAsia="cs-CZ"/>
              </w:rPr>
            </w:pPr>
            <w:r>
              <w:t>Město Mělník</w:t>
            </w:r>
          </w:p>
        </w:tc>
      </w:tr>
      <w:tr w:rsidR="00C004E8" w:rsidRPr="00A56CC5" w14:paraId="327A624D" w14:textId="77777777" w:rsidTr="00170C56">
        <w:trPr>
          <w:trHeight w:val="1669"/>
          <w:jc w:val="center"/>
        </w:trPr>
        <w:tc>
          <w:tcPr>
            <w:tcW w:w="3402" w:type="dxa"/>
            <w:shd w:val="clear" w:color="auto" w:fill="auto"/>
          </w:tcPr>
          <w:p w14:paraId="05E1D5B9" w14:textId="4486105E" w:rsidR="00C004E8" w:rsidRDefault="00D32F59" w:rsidP="00F4063F">
            <w:pPr>
              <w:pStyle w:val="sporn"/>
              <w:jc w:val="center"/>
            </w:pPr>
            <w:r>
              <w:t>Investor 4</w:t>
            </w:r>
          </w:p>
        </w:tc>
        <w:tc>
          <w:tcPr>
            <w:tcW w:w="1701" w:type="dxa"/>
            <w:shd w:val="clear" w:color="auto" w:fill="auto"/>
          </w:tcPr>
          <w:p w14:paraId="43D0DCBE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68CF269C" w14:textId="4A7C43D7" w:rsidR="00C004E8" w:rsidRDefault="00D32F59" w:rsidP="00F4063F">
            <w:pPr>
              <w:pStyle w:val="sporn"/>
              <w:jc w:val="center"/>
            </w:pPr>
            <w:r>
              <w:t>Ing. Tomáš Ma</w:t>
            </w:r>
            <w:r w:rsidR="006A16CF">
              <w:t>r</w:t>
            </w:r>
            <w:r>
              <w:t>ti</w:t>
            </w:r>
            <w:r w:rsidR="00D22DB9">
              <w:t>nec</w:t>
            </w:r>
          </w:p>
          <w:p w14:paraId="3EB14A41" w14:textId="2433AAC6" w:rsidR="00D22DB9" w:rsidRDefault="00D22DB9" w:rsidP="00F4063F">
            <w:pPr>
              <w:pStyle w:val="sporn"/>
              <w:jc w:val="center"/>
            </w:pPr>
            <w:r>
              <w:t>starosta města</w:t>
            </w:r>
          </w:p>
        </w:tc>
      </w:tr>
      <w:tr w:rsidR="00C004E8" w:rsidRPr="00A56CC5" w14:paraId="15AF34D9" w14:textId="77777777" w:rsidTr="00607EF7">
        <w:trPr>
          <w:trHeight w:val="1536"/>
          <w:jc w:val="center"/>
        </w:trPr>
        <w:tc>
          <w:tcPr>
            <w:tcW w:w="3402" w:type="dxa"/>
            <w:shd w:val="clear" w:color="auto" w:fill="auto"/>
          </w:tcPr>
          <w:p w14:paraId="1C19F0C7" w14:textId="77777777" w:rsidR="00C004E8" w:rsidRPr="00A56CC5" w:rsidRDefault="00C004E8" w:rsidP="00F4063F">
            <w:pPr>
              <w:pStyle w:val="sporn"/>
              <w:jc w:val="left"/>
            </w:pPr>
            <w:r w:rsidRPr="00A56CC5">
              <w:t>V</w:t>
            </w:r>
            <w:r>
              <w:t xml:space="preserve"> </w:t>
            </w:r>
            <w:r w:rsidRPr="00A56CC5">
              <w:t>Kladně</w:t>
            </w:r>
          </w:p>
          <w:p w14:paraId="2A36BCBD" w14:textId="77777777" w:rsidR="00C004E8" w:rsidRPr="00A56CC5" w:rsidRDefault="00C004E8" w:rsidP="00F4063F">
            <w:pPr>
              <w:pStyle w:val="sporn"/>
              <w:jc w:val="left"/>
            </w:pPr>
            <w:r>
              <w:t>d</w:t>
            </w:r>
            <w:r w:rsidRPr="00A56CC5">
              <w:t>ne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0F36C37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58B2D61" w14:textId="77777777" w:rsidR="00C004E8" w:rsidRPr="00A56CC5" w:rsidRDefault="00C004E8" w:rsidP="00F4063F">
            <w:pPr>
              <w:pStyle w:val="sporn"/>
              <w:jc w:val="left"/>
            </w:pPr>
            <w:r w:rsidRPr="00A56CC5">
              <w:t>V </w:t>
            </w:r>
            <w:r>
              <w:t>Kladně</w:t>
            </w:r>
          </w:p>
          <w:p w14:paraId="2758D34F" w14:textId="77777777" w:rsidR="00C004E8" w:rsidRPr="00A56CC5" w:rsidRDefault="00C004E8" w:rsidP="00F4063F">
            <w:pPr>
              <w:pStyle w:val="sporn"/>
              <w:jc w:val="left"/>
            </w:pPr>
            <w:r>
              <w:t>d</w:t>
            </w:r>
            <w:r w:rsidRPr="00A56CC5">
              <w:t>ne</w:t>
            </w:r>
            <w:r>
              <w:t xml:space="preserve"> </w:t>
            </w:r>
          </w:p>
        </w:tc>
      </w:tr>
      <w:tr w:rsidR="00C004E8" w:rsidRPr="00A56CC5" w14:paraId="0A138843" w14:textId="77777777" w:rsidTr="00F4063F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7D8B36AE" w14:textId="77777777" w:rsidR="00C004E8" w:rsidRPr="00A56CC5" w:rsidRDefault="00C004E8" w:rsidP="00F4063F">
            <w:pPr>
              <w:pStyle w:val="sporn"/>
              <w:tabs>
                <w:tab w:val="center" w:pos="1593"/>
              </w:tabs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  <w:tc>
          <w:tcPr>
            <w:tcW w:w="1701" w:type="dxa"/>
            <w:shd w:val="clear" w:color="auto" w:fill="auto"/>
          </w:tcPr>
          <w:p w14:paraId="60BDA6D9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66B6B390" w14:textId="77777777" w:rsidR="00C004E8" w:rsidRPr="00A56CC5" w:rsidRDefault="00C004E8" w:rsidP="00F4063F">
            <w:pPr>
              <w:pStyle w:val="sporn"/>
              <w:tabs>
                <w:tab w:val="center" w:pos="1593"/>
              </w:tabs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</w:tr>
      <w:tr w:rsidR="00C004E8" w:rsidRPr="00A56CC5" w14:paraId="28F02BA2" w14:textId="77777777" w:rsidTr="00BC1A61">
        <w:trPr>
          <w:trHeight w:val="1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A5F29DD" w14:textId="77777777" w:rsidR="00C004E8" w:rsidRPr="00B96EC9" w:rsidRDefault="00C004E8" w:rsidP="00F4063F">
            <w:pPr>
              <w:pStyle w:val="sporn"/>
              <w:jc w:val="center"/>
            </w:pPr>
            <w:r w:rsidRPr="00B96EC9">
              <w:t>Vodárny Kladno</w:t>
            </w:r>
            <w:r>
              <w:t> </w:t>
            </w:r>
            <w:r w:rsidRPr="00B96EC9">
              <w:t>-</w:t>
            </w:r>
            <w:r>
              <w:t> </w:t>
            </w:r>
            <w:r w:rsidRPr="00B96EC9">
              <w:t>Mělník, a.s.</w:t>
            </w:r>
          </w:p>
        </w:tc>
        <w:tc>
          <w:tcPr>
            <w:tcW w:w="1701" w:type="dxa"/>
            <w:shd w:val="clear" w:color="auto" w:fill="auto"/>
          </w:tcPr>
          <w:p w14:paraId="1FD5CD9E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683DE111" w14:textId="77777777" w:rsidR="00C004E8" w:rsidRPr="00A56CC5" w:rsidRDefault="00C004E8" w:rsidP="00F4063F">
            <w:pPr>
              <w:pStyle w:val="sporn"/>
              <w:jc w:val="center"/>
            </w:pPr>
            <w:r>
              <w:t>Středočeské vodárny, a.s.</w:t>
            </w:r>
          </w:p>
        </w:tc>
      </w:tr>
      <w:tr w:rsidR="00C004E8" w:rsidRPr="00A56CC5" w14:paraId="67384066" w14:textId="77777777" w:rsidTr="00BC1A61">
        <w:trPr>
          <w:trHeight w:val="185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C6B341" w14:textId="77777777" w:rsidR="00C004E8" w:rsidRPr="00B96EC9" w:rsidRDefault="00C004E8" w:rsidP="00F4063F">
            <w:pPr>
              <w:pStyle w:val="sporn"/>
              <w:jc w:val="center"/>
            </w:pPr>
            <w:r>
              <w:t>Ing. Josef Živnůstek</w:t>
            </w:r>
          </w:p>
        </w:tc>
        <w:tc>
          <w:tcPr>
            <w:tcW w:w="1701" w:type="dxa"/>
            <w:shd w:val="clear" w:color="auto" w:fill="auto"/>
          </w:tcPr>
          <w:p w14:paraId="01D79072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45CD11FF" w14:textId="77777777" w:rsidR="00C004E8" w:rsidRDefault="00C004E8" w:rsidP="00F4063F">
            <w:pPr>
              <w:pStyle w:val="sporn"/>
              <w:jc w:val="center"/>
            </w:pPr>
            <w:r w:rsidRPr="004B1BEF">
              <w:t>Bc. Pavel Pobříslo</w:t>
            </w:r>
          </w:p>
        </w:tc>
      </w:tr>
      <w:tr w:rsidR="00C004E8" w:rsidRPr="00A56CC5" w14:paraId="653E386B" w14:textId="77777777" w:rsidTr="00F4063F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740B74F3" w14:textId="77777777" w:rsidR="00C004E8" w:rsidRPr="00B96EC9" w:rsidRDefault="00C004E8" w:rsidP="00F4063F">
            <w:pPr>
              <w:pStyle w:val="sporn"/>
              <w:jc w:val="center"/>
            </w:pPr>
            <w:r>
              <w:t xml:space="preserve">ředitel </w:t>
            </w:r>
          </w:p>
        </w:tc>
        <w:tc>
          <w:tcPr>
            <w:tcW w:w="1701" w:type="dxa"/>
            <w:shd w:val="clear" w:color="auto" w:fill="auto"/>
          </w:tcPr>
          <w:p w14:paraId="76927DB1" w14:textId="77777777" w:rsidR="00C004E8" w:rsidRPr="00A56CC5" w:rsidRDefault="00C004E8" w:rsidP="00F4063F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6CECF366" w14:textId="77777777" w:rsidR="00C004E8" w:rsidRDefault="00C004E8" w:rsidP="00F4063F">
            <w:pPr>
              <w:pStyle w:val="sporn"/>
              <w:jc w:val="center"/>
            </w:pPr>
            <w:r w:rsidRPr="004B1BEF">
              <w:t>provozní ředitel a zástupce</w:t>
            </w:r>
          </w:p>
          <w:p w14:paraId="594272E2" w14:textId="77777777" w:rsidR="00C004E8" w:rsidRDefault="00C004E8" w:rsidP="00F4063F">
            <w:pPr>
              <w:pStyle w:val="sporn"/>
              <w:jc w:val="center"/>
            </w:pPr>
            <w:r w:rsidRPr="004B1BEF">
              <w:t>generálního ředitele</w:t>
            </w:r>
          </w:p>
        </w:tc>
      </w:tr>
    </w:tbl>
    <w:p w14:paraId="543A6451" w14:textId="77777777" w:rsidR="00474848" w:rsidRDefault="00474848" w:rsidP="00607EF7">
      <w:pPr>
        <w:spacing w:line="240" w:lineRule="auto"/>
      </w:pPr>
    </w:p>
    <w:sectPr w:rsidR="00474848" w:rsidSect="00D9204F">
      <w:footerReference w:type="default" r:id="rId11"/>
      <w:pgSz w:w="11906" w:h="16838" w:code="9"/>
      <w:pgMar w:top="993" w:right="1021" w:bottom="0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FB92" w14:textId="77777777" w:rsidR="00D9204F" w:rsidRDefault="00D9204F" w:rsidP="00DD31F4">
      <w:pPr>
        <w:spacing w:before="0" w:after="0" w:line="240" w:lineRule="auto"/>
      </w:pPr>
      <w:r>
        <w:separator/>
      </w:r>
    </w:p>
  </w:endnote>
  <w:endnote w:type="continuationSeparator" w:id="0">
    <w:p w14:paraId="1BA6B84C" w14:textId="77777777" w:rsidR="00D9204F" w:rsidRDefault="00D9204F" w:rsidP="00DD31F4">
      <w:pPr>
        <w:spacing w:before="0" w:after="0" w:line="240" w:lineRule="auto"/>
      </w:pPr>
      <w:r>
        <w:continuationSeparator/>
      </w:r>
    </w:p>
  </w:endnote>
  <w:endnote w:type="continuationNotice" w:id="1">
    <w:p w14:paraId="1D8827AC" w14:textId="77777777" w:rsidR="00D9204F" w:rsidRDefault="00D920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28" w:type="dxa"/>
      <w:tblLook w:val="04A0" w:firstRow="1" w:lastRow="0" w:firstColumn="1" w:lastColumn="0" w:noHBand="0" w:noVBand="1"/>
    </w:tblPr>
    <w:tblGrid>
      <w:gridCol w:w="3146"/>
      <w:gridCol w:w="3146"/>
      <w:gridCol w:w="3147"/>
    </w:tblGrid>
    <w:tr w:rsidR="00525140" w14:paraId="1C9E8FCA" w14:textId="77777777" w:rsidTr="00002998">
      <w:tc>
        <w:tcPr>
          <w:tcW w:w="3146" w:type="dxa"/>
          <w:tcBorders>
            <w:top w:val="nil"/>
            <w:left w:val="nil"/>
            <w:bottom w:val="nil"/>
            <w:right w:val="nil"/>
          </w:tcBorders>
        </w:tcPr>
        <w:p w14:paraId="405F6DF3" w14:textId="77777777" w:rsidR="00525140" w:rsidRDefault="00525140" w:rsidP="00DD31F4">
          <w:pPr>
            <w:pStyle w:val="sporn"/>
            <w:rPr>
              <w:sz w:val="16"/>
              <w:szCs w:val="16"/>
            </w:rPr>
          </w:pPr>
          <w:r>
            <w:rPr>
              <w:sz w:val="16"/>
              <w:szCs w:val="16"/>
            </w:rPr>
            <w:t>BSV</w:t>
          </w:r>
          <w:r w:rsidR="00365432">
            <w:rPr>
              <w:sz w:val="16"/>
              <w:szCs w:val="16"/>
            </w:rPr>
            <w:t>4</w:t>
          </w:r>
        </w:p>
        <w:p w14:paraId="2809D241" w14:textId="77777777" w:rsidR="00525140" w:rsidRPr="00DD31F4" w:rsidRDefault="00525140" w:rsidP="00C26603">
          <w:pPr>
            <w:pStyle w:val="sporn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verze: </w:t>
          </w:r>
          <w:r w:rsidR="00F22016">
            <w:rPr>
              <w:sz w:val="16"/>
              <w:szCs w:val="16"/>
            </w:rPr>
            <w:t>2</w:t>
          </w:r>
          <w:r w:rsidR="0022359F">
            <w:rPr>
              <w:sz w:val="16"/>
              <w:szCs w:val="16"/>
            </w:rPr>
            <w:t>3-2</w:t>
          </w:r>
        </w:p>
      </w:tc>
      <w:tc>
        <w:tcPr>
          <w:tcW w:w="3146" w:type="dxa"/>
          <w:tcBorders>
            <w:top w:val="nil"/>
            <w:left w:val="nil"/>
            <w:bottom w:val="nil"/>
            <w:right w:val="nil"/>
          </w:tcBorders>
        </w:tcPr>
        <w:p w14:paraId="1BD3CC53" w14:textId="6B5A4FDF" w:rsidR="00525140" w:rsidRPr="00935E1C" w:rsidRDefault="00525140" w:rsidP="00935E1C">
          <w:pPr>
            <w:pStyle w:val="Zpat"/>
            <w:jc w:val="center"/>
          </w:pPr>
          <w:r w:rsidRPr="00935E1C">
            <w:rPr>
              <w:bCs/>
            </w:rPr>
            <w:fldChar w:fldCharType="begin"/>
          </w:r>
          <w:r w:rsidRPr="00935E1C">
            <w:rPr>
              <w:bCs/>
            </w:rPr>
            <w:instrText>PAGE  \* Arabic  \* MERGEFORMAT</w:instrText>
          </w:r>
          <w:r w:rsidRPr="00935E1C">
            <w:rPr>
              <w:bCs/>
            </w:rPr>
            <w:fldChar w:fldCharType="separate"/>
          </w:r>
          <w:r w:rsidR="003B072E">
            <w:rPr>
              <w:bCs/>
              <w:noProof/>
            </w:rPr>
            <w:t>5</w:t>
          </w:r>
          <w:r w:rsidRPr="00935E1C">
            <w:rPr>
              <w:bCs/>
            </w:rPr>
            <w:fldChar w:fldCharType="end"/>
          </w:r>
          <w:r w:rsidRPr="00935E1C">
            <w:t xml:space="preserve"> z </w:t>
          </w:r>
          <w:r w:rsidRPr="00935E1C">
            <w:rPr>
              <w:bCs/>
            </w:rPr>
            <w:fldChar w:fldCharType="begin"/>
          </w:r>
          <w:r w:rsidRPr="00935E1C">
            <w:rPr>
              <w:bCs/>
            </w:rPr>
            <w:instrText>NUMPAGES  \* Arabic  \* MERGEFORMAT</w:instrText>
          </w:r>
          <w:r w:rsidRPr="00935E1C">
            <w:rPr>
              <w:bCs/>
            </w:rPr>
            <w:fldChar w:fldCharType="separate"/>
          </w:r>
          <w:r w:rsidR="003B072E">
            <w:rPr>
              <w:bCs/>
              <w:noProof/>
            </w:rPr>
            <w:t>5</w:t>
          </w:r>
          <w:r w:rsidRPr="00935E1C">
            <w:rPr>
              <w:bCs/>
            </w:rPr>
            <w:fldChar w:fldCharType="end"/>
          </w:r>
        </w:p>
      </w:tc>
      <w:tc>
        <w:tcPr>
          <w:tcW w:w="3147" w:type="dxa"/>
          <w:tcBorders>
            <w:top w:val="nil"/>
            <w:left w:val="nil"/>
            <w:bottom w:val="nil"/>
            <w:right w:val="nil"/>
          </w:tcBorders>
        </w:tcPr>
        <w:p w14:paraId="27525549" w14:textId="403615CE" w:rsidR="00525140" w:rsidRPr="005C2FD2" w:rsidRDefault="00525140" w:rsidP="00655D61">
          <w:pPr>
            <w:pStyle w:val="Zpat"/>
            <w:jc w:val="right"/>
            <w:rPr>
              <w:sz w:val="16"/>
              <w:szCs w:val="16"/>
            </w:rPr>
          </w:pPr>
          <w:r w:rsidRPr="005C2FD2">
            <w:rPr>
              <w:sz w:val="16"/>
              <w:szCs w:val="16"/>
            </w:rPr>
            <w:t>EVIS:</w:t>
          </w:r>
          <w:r w:rsidR="009956CA">
            <w:rPr>
              <w:sz w:val="16"/>
              <w:szCs w:val="16"/>
            </w:rPr>
            <w:t>22-169</w:t>
          </w:r>
        </w:p>
      </w:tc>
    </w:tr>
  </w:tbl>
  <w:p w14:paraId="09FEE9B0" w14:textId="77777777" w:rsidR="00525140" w:rsidRPr="00002998" w:rsidRDefault="00525140" w:rsidP="00002998">
    <w:pPr>
      <w:pStyle w:val="Zpa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0C1A8" w14:textId="77777777" w:rsidR="00D9204F" w:rsidRDefault="00D9204F" w:rsidP="00DD31F4">
      <w:pPr>
        <w:spacing w:before="0" w:after="0" w:line="240" w:lineRule="auto"/>
      </w:pPr>
      <w:r>
        <w:separator/>
      </w:r>
    </w:p>
  </w:footnote>
  <w:footnote w:type="continuationSeparator" w:id="0">
    <w:p w14:paraId="71FE0333" w14:textId="77777777" w:rsidR="00D9204F" w:rsidRDefault="00D9204F" w:rsidP="00DD31F4">
      <w:pPr>
        <w:spacing w:before="0" w:after="0" w:line="240" w:lineRule="auto"/>
      </w:pPr>
      <w:r>
        <w:continuationSeparator/>
      </w:r>
    </w:p>
  </w:footnote>
  <w:footnote w:type="continuationNotice" w:id="1">
    <w:p w14:paraId="46F58EB3" w14:textId="77777777" w:rsidR="00D9204F" w:rsidRDefault="00D9204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01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904159"/>
    <w:multiLevelType w:val="hybridMultilevel"/>
    <w:tmpl w:val="C69AB8A0"/>
    <w:lvl w:ilvl="0" w:tplc="C8B8B9C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8654E5C"/>
    <w:multiLevelType w:val="hybridMultilevel"/>
    <w:tmpl w:val="EFFAF872"/>
    <w:lvl w:ilvl="0" w:tplc="6484B986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40A"/>
    <w:multiLevelType w:val="hybridMultilevel"/>
    <w:tmpl w:val="88361126"/>
    <w:lvl w:ilvl="0" w:tplc="3E326920">
      <w:start w:val="1"/>
      <w:numFmt w:val="bullet"/>
      <w:pStyle w:val="odrka"/>
      <w:lvlText w:val="-"/>
      <w:lvlJc w:val="left"/>
      <w:pPr>
        <w:ind w:left="78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1BD7511"/>
    <w:multiLevelType w:val="hybridMultilevel"/>
    <w:tmpl w:val="D4C8BAB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F90584D"/>
    <w:multiLevelType w:val="hybridMultilevel"/>
    <w:tmpl w:val="75C8DDE8"/>
    <w:lvl w:ilvl="0" w:tplc="96EC7462">
      <w:start w:val="2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32336"/>
    <w:multiLevelType w:val="hybridMultilevel"/>
    <w:tmpl w:val="7EA6412A"/>
    <w:lvl w:ilvl="0" w:tplc="CC86AF5A">
      <w:start w:val="1"/>
      <w:numFmt w:val="bullet"/>
      <w:lvlText w:val="-"/>
      <w:lvlJc w:val="left"/>
      <w:pPr>
        <w:ind w:left="1656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457309B7"/>
    <w:multiLevelType w:val="hybridMultilevel"/>
    <w:tmpl w:val="C8F8607A"/>
    <w:lvl w:ilvl="0" w:tplc="4CB8ACE6">
      <w:start w:val="1"/>
      <w:numFmt w:val="lowerLetter"/>
      <w:pStyle w:val="Nadpis3"/>
      <w:lvlText w:val="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4E25AE"/>
    <w:multiLevelType w:val="hybridMultilevel"/>
    <w:tmpl w:val="59A21B7C"/>
    <w:lvl w:ilvl="0" w:tplc="54F0E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18D1"/>
    <w:multiLevelType w:val="multilevel"/>
    <w:tmpl w:val="1438FAC6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98856E9"/>
    <w:multiLevelType w:val="multilevel"/>
    <w:tmpl w:val="5C02234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F7B229C"/>
    <w:multiLevelType w:val="hybridMultilevel"/>
    <w:tmpl w:val="1F02E448"/>
    <w:lvl w:ilvl="0" w:tplc="F664117C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7C593D52"/>
    <w:multiLevelType w:val="hybridMultilevel"/>
    <w:tmpl w:val="5290D0CC"/>
    <w:lvl w:ilvl="0" w:tplc="2020B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2"/>
  </w:num>
  <w:num w:numId="19">
    <w:abstractNumId w:val="5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"/>
  </w:num>
  <w:num w:numId="27">
    <w:abstractNumId w:val="11"/>
  </w:num>
  <w:num w:numId="28">
    <w:abstractNumId w:val="6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5"/>
    <w:rsid w:val="00002628"/>
    <w:rsid w:val="00002998"/>
    <w:rsid w:val="00003196"/>
    <w:rsid w:val="00004533"/>
    <w:rsid w:val="00005702"/>
    <w:rsid w:val="00006105"/>
    <w:rsid w:val="0000700C"/>
    <w:rsid w:val="0001346D"/>
    <w:rsid w:val="00014205"/>
    <w:rsid w:val="00014467"/>
    <w:rsid w:val="00016851"/>
    <w:rsid w:val="00024421"/>
    <w:rsid w:val="000266EE"/>
    <w:rsid w:val="00027C58"/>
    <w:rsid w:val="0004193B"/>
    <w:rsid w:val="00043DF8"/>
    <w:rsid w:val="00047D7E"/>
    <w:rsid w:val="000517A1"/>
    <w:rsid w:val="00053203"/>
    <w:rsid w:val="00053337"/>
    <w:rsid w:val="00077F3E"/>
    <w:rsid w:val="000A13AB"/>
    <w:rsid w:val="000A3980"/>
    <w:rsid w:val="000A41F6"/>
    <w:rsid w:val="000A677F"/>
    <w:rsid w:val="000B0026"/>
    <w:rsid w:val="000B2C22"/>
    <w:rsid w:val="000D035D"/>
    <w:rsid w:val="000D0980"/>
    <w:rsid w:val="000D3BA5"/>
    <w:rsid w:val="000D46D4"/>
    <w:rsid w:val="000E1C66"/>
    <w:rsid w:val="000E3F44"/>
    <w:rsid w:val="00106150"/>
    <w:rsid w:val="00107C43"/>
    <w:rsid w:val="00127190"/>
    <w:rsid w:val="00127E00"/>
    <w:rsid w:val="00130F64"/>
    <w:rsid w:val="001347E6"/>
    <w:rsid w:val="00140291"/>
    <w:rsid w:val="00141BBB"/>
    <w:rsid w:val="00146835"/>
    <w:rsid w:val="0015670D"/>
    <w:rsid w:val="0015677F"/>
    <w:rsid w:val="00156815"/>
    <w:rsid w:val="001633C8"/>
    <w:rsid w:val="00170C56"/>
    <w:rsid w:val="00175391"/>
    <w:rsid w:val="001804A4"/>
    <w:rsid w:val="00181F5A"/>
    <w:rsid w:val="00184422"/>
    <w:rsid w:val="00184FD0"/>
    <w:rsid w:val="00185E96"/>
    <w:rsid w:val="00186B2D"/>
    <w:rsid w:val="00190D74"/>
    <w:rsid w:val="001957E7"/>
    <w:rsid w:val="001A519C"/>
    <w:rsid w:val="001B0CFD"/>
    <w:rsid w:val="001C23C3"/>
    <w:rsid w:val="001C243C"/>
    <w:rsid w:val="001D145F"/>
    <w:rsid w:val="001D3FA8"/>
    <w:rsid w:val="001D7D55"/>
    <w:rsid w:val="001E5B70"/>
    <w:rsid w:val="0020387F"/>
    <w:rsid w:val="002059B9"/>
    <w:rsid w:val="0021307E"/>
    <w:rsid w:val="0021361A"/>
    <w:rsid w:val="00221752"/>
    <w:rsid w:val="0022224D"/>
    <w:rsid w:val="0022359F"/>
    <w:rsid w:val="00240FBF"/>
    <w:rsid w:val="00243C65"/>
    <w:rsid w:val="002513CA"/>
    <w:rsid w:val="00251F0F"/>
    <w:rsid w:val="00254D6C"/>
    <w:rsid w:val="00263466"/>
    <w:rsid w:val="0026685D"/>
    <w:rsid w:val="002708D2"/>
    <w:rsid w:val="00280FEB"/>
    <w:rsid w:val="00283676"/>
    <w:rsid w:val="00283A19"/>
    <w:rsid w:val="00284DD5"/>
    <w:rsid w:val="00286AAB"/>
    <w:rsid w:val="00293BA7"/>
    <w:rsid w:val="0029719A"/>
    <w:rsid w:val="002A21DC"/>
    <w:rsid w:val="002A260D"/>
    <w:rsid w:val="002A746A"/>
    <w:rsid w:val="002B6912"/>
    <w:rsid w:val="002C369C"/>
    <w:rsid w:val="002C3B09"/>
    <w:rsid w:val="002D3049"/>
    <w:rsid w:val="002D4C53"/>
    <w:rsid w:val="002D4EF9"/>
    <w:rsid w:val="002E31AC"/>
    <w:rsid w:val="002E7A45"/>
    <w:rsid w:val="002F0533"/>
    <w:rsid w:val="002F31B1"/>
    <w:rsid w:val="002F6EB0"/>
    <w:rsid w:val="003062D8"/>
    <w:rsid w:val="003109D3"/>
    <w:rsid w:val="00315A6F"/>
    <w:rsid w:val="00317DE1"/>
    <w:rsid w:val="003211A1"/>
    <w:rsid w:val="003211A9"/>
    <w:rsid w:val="00321EA5"/>
    <w:rsid w:val="003268A4"/>
    <w:rsid w:val="003270BF"/>
    <w:rsid w:val="00332DEE"/>
    <w:rsid w:val="00337BA2"/>
    <w:rsid w:val="00347458"/>
    <w:rsid w:val="00361B2B"/>
    <w:rsid w:val="00365432"/>
    <w:rsid w:val="0036749B"/>
    <w:rsid w:val="003678DF"/>
    <w:rsid w:val="00371CB0"/>
    <w:rsid w:val="003754E4"/>
    <w:rsid w:val="00380209"/>
    <w:rsid w:val="003824DC"/>
    <w:rsid w:val="00383C6D"/>
    <w:rsid w:val="00387BA2"/>
    <w:rsid w:val="003909A6"/>
    <w:rsid w:val="00394ED7"/>
    <w:rsid w:val="003A1E59"/>
    <w:rsid w:val="003A2EDA"/>
    <w:rsid w:val="003A36C2"/>
    <w:rsid w:val="003A3741"/>
    <w:rsid w:val="003A4986"/>
    <w:rsid w:val="003B072E"/>
    <w:rsid w:val="003B0880"/>
    <w:rsid w:val="003B57B0"/>
    <w:rsid w:val="003B64EB"/>
    <w:rsid w:val="003C4978"/>
    <w:rsid w:val="003D1488"/>
    <w:rsid w:val="003E0C3E"/>
    <w:rsid w:val="003E62B0"/>
    <w:rsid w:val="003F362A"/>
    <w:rsid w:val="003F5E32"/>
    <w:rsid w:val="003F7F3D"/>
    <w:rsid w:val="004060F3"/>
    <w:rsid w:val="0040785D"/>
    <w:rsid w:val="004114C0"/>
    <w:rsid w:val="00413099"/>
    <w:rsid w:val="00422962"/>
    <w:rsid w:val="00422D24"/>
    <w:rsid w:val="00424CEB"/>
    <w:rsid w:val="00430A5E"/>
    <w:rsid w:val="00435E49"/>
    <w:rsid w:val="00444518"/>
    <w:rsid w:val="0045167F"/>
    <w:rsid w:val="00451C53"/>
    <w:rsid w:val="004534B0"/>
    <w:rsid w:val="004563DA"/>
    <w:rsid w:val="00462EEC"/>
    <w:rsid w:val="00474848"/>
    <w:rsid w:val="00480BF6"/>
    <w:rsid w:val="004A4802"/>
    <w:rsid w:val="004B12B1"/>
    <w:rsid w:val="004C3486"/>
    <w:rsid w:val="004D0C15"/>
    <w:rsid w:val="004D4FB2"/>
    <w:rsid w:val="004D6F2E"/>
    <w:rsid w:val="004E44F2"/>
    <w:rsid w:val="004E61AE"/>
    <w:rsid w:val="004E6848"/>
    <w:rsid w:val="004F24D0"/>
    <w:rsid w:val="00501573"/>
    <w:rsid w:val="00502D12"/>
    <w:rsid w:val="005038C9"/>
    <w:rsid w:val="005059EE"/>
    <w:rsid w:val="005067A9"/>
    <w:rsid w:val="005250AE"/>
    <w:rsid w:val="00525140"/>
    <w:rsid w:val="00526718"/>
    <w:rsid w:val="00530A00"/>
    <w:rsid w:val="00530B9D"/>
    <w:rsid w:val="00532A1D"/>
    <w:rsid w:val="005358F2"/>
    <w:rsid w:val="00545E45"/>
    <w:rsid w:val="005531DD"/>
    <w:rsid w:val="00553715"/>
    <w:rsid w:val="005673C5"/>
    <w:rsid w:val="005722AA"/>
    <w:rsid w:val="005761A0"/>
    <w:rsid w:val="005851B6"/>
    <w:rsid w:val="00590B49"/>
    <w:rsid w:val="00593410"/>
    <w:rsid w:val="005941D3"/>
    <w:rsid w:val="00595E32"/>
    <w:rsid w:val="00597D01"/>
    <w:rsid w:val="005A6569"/>
    <w:rsid w:val="005B0E1A"/>
    <w:rsid w:val="005B5418"/>
    <w:rsid w:val="005B7A70"/>
    <w:rsid w:val="005C2FD2"/>
    <w:rsid w:val="005D1F38"/>
    <w:rsid w:val="005D43A9"/>
    <w:rsid w:val="005F6460"/>
    <w:rsid w:val="005F71F8"/>
    <w:rsid w:val="005F785D"/>
    <w:rsid w:val="00607EF7"/>
    <w:rsid w:val="00610A38"/>
    <w:rsid w:val="00612527"/>
    <w:rsid w:val="0062269C"/>
    <w:rsid w:val="00624C17"/>
    <w:rsid w:val="0063126E"/>
    <w:rsid w:val="00633168"/>
    <w:rsid w:val="006340FB"/>
    <w:rsid w:val="00641C90"/>
    <w:rsid w:val="006479B7"/>
    <w:rsid w:val="00654B57"/>
    <w:rsid w:val="00655D61"/>
    <w:rsid w:val="00656095"/>
    <w:rsid w:val="0066022F"/>
    <w:rsid w:val="00665618"/>
    <w:rsid w:val="0067051C"/>
    <w:rsid w:val="0067377F"/>
    <w:rsid w:val="006749B2"/>
    <w:rsid w:val="00677A7F"/>
    <w:rsid w:val="00681E4B"/>
    <w:rsid w:val="00690B74"/>
    <w:rsid w:val="00697D4F"/>
    <w:rsid w:val="006A16CF"/>
    <w:rsid w:val="006A4F53"/>
    <w:rsid w:val="006A7ACA"/>
    <w:rsid w:val="006B08D7"/>
    <w:rsid w:val="006B1F04"/>
    <w:rsid w:val="006B75B6"/>
    <w:rsid w:val="006C759B"/>
    <w:rsid w:val="006D44D3"/>
    <w:rsid w:val="006D5DE6"/>
    <w:rsid w:val="006E2EF3"/>
    <w:rsid w:val="006F0370"/>
    <w:rsid w:val="006F1754"/>
    <w:rsid w:val="00714F28"/>
    <w:rsid w:val="00715887"/>
    <w:rsid w:val="00717E76"/>
    <w:rsid w:val="0072087F"/>
    <w:rsid w:val="0072484D"/>
    <w:rsid w:val="00724D14"/>
    <w:rsid w:val="00730C1F"/>
    <w:rsid w:val="00731C79"/>
    <w:rsid w:val="00744B65"/>
    <w:rsid w:val="00746934"/>
    <w:rsid w:val="00751A91"/>
    <w:rsid w:val="00756043"/>
    <w:rsid w:val="00757F5E"/>
    <w:rsid w:val="00763719"/>
    <w:rsid w:val="007663BE"/>
    <w:rsid w:val="00767907"/>
    <w:rsid w:val="00772F46"/>
    <w:rsid w:val="00773DBB"/>
    <w:rsid w:val="007750F7"/>
    <w:rsid w:val="00792276"/>
    <w:rsid w:val="007950C6"/>
    <w:rsid w:val="007A272A"/>
    <w:rsid w:val="007A5ECA"/>
    <w:rsid w:val="007B7148"/>
    <w:rsid w:val="007C60C3"/>
    <w:rsid w:val="007D66BC"/>
    <w:rsid w:val="007F3E5A"/>
    <w:rsid w:val="007F6FE4"/>
    <w:rsid w:val="00802171"/>
    <w:rsid w:val="00806282"/>
    <w:rsid w:val="0080654D"/>
    <w:rsid w:val="008076C5"/>
    <w:rsid w:val="00810DBB"/>
    <w:rsid w:val="00816196"/>
    <w:rsid w:val="008171D9"/>
    <w:rsid w:val="0082134F"/>
    <w:rsid w:val="0083576F"/>
    <w:rsid w:val="008361D1"/>
    <w:rsid w:val="00852FEC"/>
    <w:rsid w:val="00857923"/>
    <w:rsid w:val="00860B39"/>
    <w:rsid w:val="00862ADE"/>
    <w:rsid w:val="00863B96"/>
    <w:rsid w:val="00863DBD"/>
    <w:rsid w:val="008641CD"/>
    <w:rsid w:val="008706C3"/>
    <w:rsid w:val="00873DEE"/>
    <w:rsid w:val="008757A3"/>
    <w:rsid w:val="00882CCD"/>
    <w:rsid w:val="00887DA6"/>
    <w:rsid w:val="008A659D"/>
    <w:rsid w:val="008A7321"/>
    <w:rsid w:val="008B31CD"/>
    <w:rsid w:val="008C07FA"/>
    <w:rsid w:val="008C0FEB"/>
    <w:rsid w:val="008C2377"/>
    <w:rsid w:val="008C549A"/>
    <w:rsid w:val="008C6A3A"/>
    <w:rsid w:val="008C7231"/>
    <w:rsid w:val="008F4957"/>
    <w:rsid w:val="00900D39"/>
    <w:rsid w:val="00911E2F"/>
    <w:rsid w:val="00921E95"/>
    <w:rsid w:val="009221E4"/>
    <w:rsid w:val="0092723D"/>
    <w:rsid w:val="00930ED4"/>
    <w:rsid w:val="00933414"/>
    <w:rsid w:val="00935E1C"/>
    <w:rsid w:val="0094087F"/>
    <w:rsid w:val="009436BC"/>
    <w:rsid w:val="00943B21"/>
    <w:rsid w:val="00943CE6"/>
    <w:rsid w:val="00944622"/>
    <w:rsid w:val="00953DD0"/>
    <w:rsid w:val="0096014C"/>
    <w:rsid w:val="00967330"/>
    <w:rsid w:val="00967528"/>
    <w:rsid w:val="00977277"/>
    <w:rsid w:val="00982522"/>
    <w:rsid w:val="00985B15"/>
    <w:rsid w:val="0098733A"/>
    <w:rsid w:val="009956CA"/>
    <w:rsid w:val="00996ACE"/>
    <w:rsid w:val="009A2A3F"/>
    <w:rsid w:val="009B0093"/>
    <w:rsid w:val="009B0129"/>
    <w:rsid w:val="009E2961"/>
    <w:rsid w:val="00A01DFA"/>
    <w:rsid w:val="00A04537"/>
    <w:rsid w:val="00A07F0E"/>
    <w:rsid w:val="00A10587"/>
    <w:rsid w:val="00A12856"/>
    <w:rsid w:val="00A203C5"/>
    <w:rsid w:val="00A40143"/>
    <w:rsid w:val="00A5242D"/>
    <w:rsid w:val="00A5333E"/>
    <w:rsid w:val="00A559D6"/>
    <w:rsid w:val="00A57916"/>
    <w:rsid w:val="00A60435"/>
    <w:rsid w:val="00A7074A"/>
    <w:rsid w:val="00A81AC1"/>
    <w:rsid w:val="00A82158"/>
    <w:rsid w:val="00A83BF8"/>
    <w:rsid w:val="00A84ED5"/>
    <w:rsid w:val="00A92D50"/>
    <w:rsid w:val="00A93364"/>
    <w:rsid w:val="00A934D9"/>
    <w:rsid w:val="00A935D7"/>
    <w:rsid w:val="00AA1B73"/>
    <w:rsid w:val="00AA7956"/>
    <w:rsid w:val="00AB2BD6"/>
    <w:rsid w:val="00AB329B"/>
    <w:rsid w:val="00AB4E5F"/>
    <w:rsid w:val="00AC03D0"/>
    <w:rsid w:val="00AC544E"/>
    <w:rsid w:val="00AD14FB"/>
    <w:rsid w:val="00AD288B"/>
    <w:rsid w:val="00AD4840"/>
    <w:rsid w:val="00AE106E"/>
    <w:rsid w:val="00AF2C5A"/>
    <w:rsid w:val="00B053C4"/>
    <w:rsid w:val="00B06215"/>
    <w:rsid w:val="00B174F8"/>
    <w:rsid w:val="00B22ED1"/>
    <w:rsid w:val="00B23207"/>
    <w:rsid w:val="00B2331F"/>
    <w:rsid w:val="00B270A3"/>
    <w:rsid w:val="00B3392E"/>
    <w:rsid w:val="00B40BFE"/>
    <w:rsid w:val="00B42AC4"/>
    <w:rsid w:val="00B507A1"/>
    <w:rsid w:val="00B66EAF"/>
    <w:rsid w:val="00B71B46"/>
    <w:rsid w:val="00B73F95"/>
    <w:rsid w:val="00B8034D"/>
    <w:rsid w:val="00B86BA1"/>
    <w:rsid w:val="00B9052B"/>
    <w:rsid w:val="00B90A64"/>
    <w:rsid w:val="00B933DC"/>
    <w:rsid w:val="00B96E1C"/>
    <w:rsid w:val="00BA2174"/>
    <w:rsid w:val="00BA2947"/>
    <w:rsid w:val="00BA6DAA"/>
    <w:rsid w:val="00BA7B39"/>
    <w:rsid w:val="00BB2BBA"/>
    <w:rsid w:val="00BB2DD2"/>
    <w:rsid w:val="00BB624D"/>
    <w:rsid w:val="00BC1A61"/>
    <w:rsid w:val="00BC28DC"/>
    <w:rsid w:val="00BC50A6"/>
    <w:rsid w:val="00BC6462"/>
    <w:rsid w:val="00BC6BC5"/>
    <w:rsid w:val="00BC732B"/>
    <w:rsid w:val="00BD01EB"/>
    <w:rsid w:val="00BD428A"/>
    <w:rsid w:val="00BD540F"/>
    <w:rsid w:val="00BE3B9C"/>
    <w:rsid w:val="00BE532A"/>
    <w:rsid w:val="00BE70BB"/>
    <w:rsid w:val="00BF5FC5"/>
    <w:rsid w:val="00C004E8"/>
    <w:rsid w:val="00C04BF8"/>
    <w:rsid w:val="00C12A8E"/>
    <w:rsid w:val="00C17D2B"/>
    <w:rsid w:val="00C2106F"/>
    <w:rsid w:val="00C26603"/>
    <w:rsid w:val="00C308B2"/>
    <w:rsid w:val="00C51E85"/>
    <w:rsid w:val="00C57555"/>
    <w:rsid w:val="00C57892"/>
    <w:rsid w:val="00C7275E"/>
    <w:rsid w:val="00C926F2"/>
    <w:rsid w:val="00CA1DE8"/>
    <w:rsid w:val="00CA27A5"/>
    <w:rsid w:val="00CA7B3E"/>
    <w:rsid w:val="00CB3304"/>
    <w:rsid w:val="00CC0C1E"/>
    <w:rsid w:val="00CC6153"/>
    <w:rsid w:val="00CC677D"/>
    <w:rsid w:val="00CC7D16"/>
    <w:rsid w:val="00CE037B"/>
    <w:rsid w:val="00CE0F01"/>
    <w:rsid w:val="00CE4171"/>
    <w:rsid w:val="00CE7D48"/>
    <w:rsid w:val="00CF2DB1"/>
    <w:rsid w:val="00CF2ED4"/>
    <w:rsid w:val="00CF5A1A"/>
    <w:rsid w:val="00D02A8F"/>
    <w:rsid w:val="00D03856"/>
    <w:rsid w:val="00D05735"/>
    <w:rsid w:val="00D13A2B"/>
    <w:rsid w:val="00D22DB9"/>
    <w:rsid w:val="00D2392E"/>
    <w:rsid w:val="00D256EF"/>
    <w:rsid w:val="00D325A4"/>
    <w:rsid w:val="00D32F59"/>
    <w:rsid w:val="00D3379A"/>
    <w:rsid w:val="00D36B27"/>
    <w:rsid w:val="00D53E63"/>
    <w:rsid w:val="00D54A5D"/>
    <w:rsid w:val="00D71D54"/>
    <w:rsid w:val="00D740DD"/>
    <w:rsid w:val="00D83C79"/>
    <w:rsid w:val="00D90A95"/>
    <w:rsid w:val="00D9204F"/>
    <w:rsid w:val="00D92089"/>
    <w:rsid w:val="00D97D72"/>
    <w:rsid w:val="00DA4684"/>
    <w:rsid w:val="00DB1C98"/>
    <w:rsid w:val="00DB5035"/>
    <w:rsid w:val="00DC0C50"/>
    <w:rsid w:val="00DC3A42"/>
    <w:rsid w:val="00DC3B08"/>
    <w:rsid w:val="00DC4711"/>
    <w:rsid w:val="00DD0237"/>
    <w:rsid w:val="00DD31F4"/>
    <w:rsid w:val="00DD7FB3"/>
    <w:rsid w:val="00DE4EFC"/>
    <w:rsid w:val="00DF1CEE"/>
    <w:rsid w:val="00DF4704"/>
    <w:rsid w:val="00DF7721"/>
    <w:rsid w:val="00E04CA4"/>
    <w:rsid w:val="00E05484"/>
    <w:rsid w:val="00E103DB"/>
    <w:rsid w:val="00E12783"/>
    <w:rsid w:val="00E3717A"/>
    <w:rsid w:val="00E42AB4"/>
    <w:rsid w:val="00E43414"/>
    <w:rsid w:val="00E52286"/>
    <w:rsid w:val="00E52CF6"/>
    <w:rsid w:val="00E56628"/>
    <w:rsid w:val="00E57391"/>
    <w:rsid w:val="00E63815"/>
    <w:rsid w:val="00E64709"/>
    <w:rsid w:val="00E70862"/>
    <w:rsid w:val="00E7353F"/>
    <w:rsid w:val="00E830ED"/>
    <w:rsid w:val="00E91A0D"/>
    <w:rsid w:val="00E96434"/>
    <w:rsid w:val="00EA7659"/>
    <w:rsid w:val="00EC7759"/>
    <w:rsid w:val="00ED05CC"/>
    <w:rsid w:val="00ED5F44"/>
    <w:rsid w:val="00ED7545"/>
    <w:rsid w:val="00EE64F7"/>
    <w:rsid w:val="00EF013E"/>
    <w:rsid w:val="00EF20BC"/>
    <w:rsid w:val="00EF7E4F"/>
    <w:rsid w:val="00F12F40"/>
    <w:rsid w:val="00F22016"/>
    <w:rsid w:val="00F34D21"/>
    <w:rsid w:val="00F364D9"/>
    <w:rsid w:val="00F4063F"/>
    <w:rsid w:val="00F41F6A"/>
    <w:rsid w:val="00F4313D"/>
    <w:rsid w:val="00F445BC"/>
    <w:rsid w:val="00F5221B"/>
    <w:rsid w:val="00F52DA3"/>
    <w:rsid w:val="00F540F2"/>
    <w:rsid w:val="00F61810"/>
    <w:rsid w:val="00F6309C"/>
    <w:rsid w:val="00F704A1"/>
    <w:rsid w:val="00F74911"/>
    <w:rsid w:val="00F83F3D"/>
    <w:rsid w:val="00F97C5A"/>
    <w:rsid w:val="00FA359D"/>
    <w:rsid w:val="00FA5006"/>
    <w:rsid w:val="00FB1466"/>
    <w:rsid w:val="00FB1782"/>
    <w:rsid w:val="00FB20DD"/>
    <w:rsid w:val="00FB63C6"/>
    <w:rsid w:val="00FC1B75"/>
    <w:rsid w:val="00FC23BC"/>
    <w:rsid w:val="00FC3C1B"/>
    <w:rsid w:val="00FD1D8E"/>
    <w:rsid w:val="00FE266C"/>
    <w:rsid w:val="00FF1014"/>
    <w:rsid w:val="00FF3D13"/>
    <w:rsid w:val="00FF46E4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B9C"/>
  <w15:chartTrackingRefBased/>
  <w15:docId w15:val="{07A7A0AA-FABE-4743-B583-6D75DA1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A9"/>
    <w:pPr>
      <w:spacing w:before="20" w:after="120" w:line="252" w:lineRule="auto"/>
      <w:jc w:val="both"/>
    </w:pPr>
    <w:rPr>
      <w:rFonts w:ascii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uiPriority w:val="9"/>
    <w:qFormat/>
    <w:rsid w:val="00D02A8F"/>
    <w:pPr>
      <w:keepNext/>
      <w:keepLines/>
      <w:numPr>
        <w:numId w:val="4"/>
      </w:numPr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link w:val="Nadpis2Char"/>
    <w:autoRedefine/>
    <w:uiPriority w:val="9"/>
    <w:unhideWhenUsed/>
    <w:qFormat/>
    <w:rsid w:val="00480BF6"/>
    <w:pPr>
      <w:numPr>
        <w:ilvl w:val="1"/>
        <w:numId w:val="4"/>
      </w:numPr>
      <w:tabs>
        <w:tab w:val="left" w:pos="567"/>
      </w:tabs>
      <w:spacing w:after="0" w:line="252" w:lineRule="auto"/>
      <w:ind w:left="578" w:hanging="578"/>
      <w:jc w:val="both"/>
      <w:outlineLvl w:val="1"/>
    </w:pPr>
    <w:rPr>
      <w:rFonts w:ascii="Times New Roman" w:eastAsiaTheme="majorEastAsia" w:hAnsi="Times New Roman" w:cstheme="majorBidi"/>
      <w:sz w:val="22"/>
      <w:szCs w:val="26"/>
    </w:rPr>
  </w:style>
  <w:style w:type="paragraph" w:styleId="Nadpis3">
    <w:name w:val="heading 3"/>
    <w:link w:val="Nadpis3Char"/>
    <w:uiPriority w:val="9"/>
    <w:unhideWhenUsed/>
    <w:qFormat/>
    <w:rsid w:val="002E31AC"/>
    <w:pPr>
      <w:keepLines/>
      <w:numPr>
        <w:numId w:val="6"/>
      </w:numPr>
      <w:spacing w:before="80" w:after="40"/>
      <w:ind w:left="822" w:hanging="142"/>
      <w:outlineLvl w:val="2"/>
    </w:pPr>
    <w:rPr>
      <w:rFonts w:ascii="Times New Roman" w:eastAsiaTheme="majorEastAsia" w:hAnsi="Times New Roman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3A3741"/>
    <w:pPr>
      <w:keepNext/>
      <w:keepLines/>
      <w:numPr>
        <w:ilvl w:val="3"/>
        <w:numId w:val="4"/>
      </w:numPr>
      <w:tabs>
        <w:tab w:val="num" w:pos="360"/>
      </w:tabs>
      <w:spacing w:before="40" w:after="0"/>
      <w:ind w:left="2880" w:hanging="3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3741"/>
    <w:pPr>
      <w:keepNext/>
      <w:keepLines/>
      <w:numPr>
        <w:ilvl w:val="4"/>
        <w:numId w:val="4"/>
      </w:numPr>
      <w:tabs>
        <w:tab w:val="num" w:pos="360"/>
      </w:tabs>
      <w:spacing w:before="40" w:after="0"/>
      <w:ind w:left="3600" w:hanging="36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741"/>
    <w:pPr>
      <w:keepNext/>
      <w:keepLines/>
      <w:numPr>
        <w:ilvl w:val="5"/>
        <w:numId w:val="4"/>
      </w:numPr>
      <w:tabs>
        <w:tab w:val="num" w:pos="360"/>
      </w:tabs>
      <w:spacing w:before="40" w:after="0"/>
      <w:ind w:left="4320" w:hanging="36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3741"/>
    <w:pPr>
      <w:keepNext/>
      <w:keepLines/>
      <w:numPr>
        <w:ilvl w:val="6"/>
        <w:numId w:val="4"/>
      </w:numPr>
      <w:tabs>
        <w:tab w:val="num" w:pos="360"/>
      </w:tabs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3741"/>
    <w:pPr>
      <w:keepNext/>
      <w:keepLines/>
      <w:numPr>
        <w:ilvl w:val="7"/>
        <w:numId w:val="4"/>
      </w:numPr>
      <w:tabs>
        <w:tab w:val="num" w:pos="360"/>
      </w:tabs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3741"/>
    <w:pPr>
      <w:keepNext/>
      <w:keepLines/>
      <w:numPr>
        <w:ilvl w:val="8"/>
        <w:numId w:val="4"/>
      </w:numPr>
      <w:tabs>
        <w:tab w:val="num" w:pos="360"/>
      </w:tabs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A8F"/>
    <w:rPr>
      <w:rFonts w:ascii="Times New Roman" w:eastAsiaTheme="majorEastAsia" w:hAnsi="Times New Roman" w:cstheme="majorBidi"/>
      <w:b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0BF6"/>
    <w:rPr>
      <w:rFonts w:ascii="Times New Roman" w:eastAsiaTheme="majorEastAsia" w:hAnsi="Times New Roman" w:cstheme="majorBidi"/>
      <w:sz w:val="2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E31AC"/>
    <w:rPr>
      <w:rFonts w:ascii="Times New Roman" w:eastAsiaTheme="majorEastAsia" w:hAnsi="Times New Roman" w:cstheme="majorBid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741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741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741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741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7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7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dokumentu">
    <w:name w:val="název dokumentu"/>
    <w:basedOn w:val="Normln"/>
    <w:next w:val="Normln"/>
    <w:link w:val="nzevdokumentuChar"/>
    <w:qFormat/>
    <w:rsid w:val="00FB20DD"/>
    <w:pPr>
      <w:jc w:val="center"/>
    </w:pPr>
    <w:rPr>
      <w:b/>
      <w:sz w:val="32"/>
    </w:rPr>
  </w:style>
  <w:style w:type="table" w:styleId="Mkatabulky">
    <w:name w:val="Table Grid"/>
    <w:basedOn w:val="Normlntabulka"/>
    <w:rsid w:val="00E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dokumentuChar">
    <w:name w:val="název dokumentu Char"/>
    <w:basedOn w:val="Standardnpsmoodstavce"/>
    <w:link w:val="nzevdokumentu"/>
    <w:rsid w:val="00FB20DD"/>
    <w:rPr>
      <w:rFonts w:ascii="Times New Roman" w:hAnsi="Times New Roman"/>
      <w:b/>
      <w:sz w:val="32"/>
    </w:rPr>
  </w:style>
  <w:style w:type="paragraph" w:customStyle="1" w:styleId="sporn">
    <w:name w:val="úsporný"/>
    <w:basedOn w:val="Normln"/>
    <w:link w:val="spornChar"/>
    <w:qFormat/>
    <w:rsid w:val="00CA7B3E"/>
    <w:pPr>
      <w:spacing w:before="0" w:after="0"/>
    </w:pPr>
  </w:style>
  <w:style w:type="paragraph" w:styleId="Zhlav">
    <w:name w:val="header"/>
    <w:basedOn w:val="Normln"/>
    <w:link w:val="ZhlavChar"/>
    <w:uiPriority w:val="99"/>
    <w:unhideWhenUsed/>
    <w:rsid w:val="00DD31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pornChar">
    <w:name w:val="úsporný Char"/>
    <w:basedOn w:val="Standardnpsmoodstavce"/>
    <w:link w:val="sporn"/>
    <w:rsid w:val="00CA7B3E"/>
    <w:rPr>
      <w:rFonts w:ascii="Times New Roman" w:hAnsi="Times New Roman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DD31F4"/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DD31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1F4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F445BC"/>
    <w:pPr>
      <w:spacing w:before="0" w:after="0" w:line="240" w:lineRule="auto"/>
    </w:pPr>
    <w:rPr>
      <w:rFonts w:eastAsia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445BC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2vlevo">
    <w:name w:val="nadpis2 vlevo"/>
    <w:basedOn w:val="Nadpis2"/>
    <w:link w:val="nadpis2vlevoChar"/>
    <w:qFormat/>
    <w:rsid w:val="00E43414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043DF8"/>
    <w:rPr>
      <w:sz w:val="16"/>
      <w:szCs w:val="16"/>
    </w:rPr>
  </w:style>
  <w:style w:type="character" w:customStyle="1" w:styleId="nadpis2vlevoChar">
    <w:name w:val="nadpis2 vlevo Char"/>
    <w:basedOn w:val="Nadpis2Char"/>
    <w:link w:val="nadpis2vlevo"/>
    <w:rsid w:val="00E43414"/>
    <w:rPr>
      <w:rFonts w:ascii="Times New Roman" w:eastAsiaTheme="majorEastAsia" w:hAnsi="Times New Roman" w:cstheme="majorBidi"/>
      <w:sz w:val="22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D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DF8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D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DF8"/>
    <w:rPr>
      <w:rFonts w:ascii="Times New Roman" w:hAnsi="Times New Roman"/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D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F8"/>
    <w:rPr>
      <w:rFonts w:ascii="Segoe UI" w:hAnsi="Segoe UI" w:cs="Segoe UI"/>
      <w:sz w:val="18"/>
      <w:szCs w:val="18"/>
    </w:rPr>
  </w:style>
  <w:style w:type="paragraph" w:customStyle="1" w:styleId="odrka">
    <w:name w:val="odrážka"/>
    <w:basedOn w:val="Nadpis2"/>
    <w:link w:val="odrkaChar"/>
    <w:qFormat/>
    <w:rsid w:val="00677A7F"/>
    <w:pPr>
      <w:numPr>
        <w:ilvl w:val="0"/>
        <w:numId w:val="7"/>
      </w:numPr>
      <w:ind w:left="680" w:hanging="170"/>
    </w:pPr>
  </w:style>
  <w:style w:type="character" w:customStyle="1" w:styleId="odrkaChar">
    <w:name w:val="odrážka Char"/>
    <w:basedOn w:val="Nadpis2Char"/>
    <w:link w:val="odrka"/>
    <w:rsid w:val="00677A7F"/>
    <w:rPr>
      <w:rFonts w:ascii="Times New Roman" w:eastAsiaTheme="majorEastAsia" w:hAnsi="Times New Roman" w:cstheme="majorBidi"/>
      <w:sz w:val="22"/>
      <w:szCs w:val="26"/>
    </w:rPr>
  </w:style>
  <w:style w:type="paragraph" w:styleId="Odstavecseseznamem">
    <w:name w:val="List Paragraph"/>
    <w:basedOn w:val="Normln"/>
    <w:uiPriority w:val="34"/>
    <w:rsid w:val="00185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320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rubesova\Vod&#225;rny%20Kladno%20-%20Meln&#237;k%20a.s\VKM-DataShare%20-%20svasvkm\1.%20SMLOUVY\3.%20VZORY%20SMLUV%20platn&#233;%20verze\SMLOUVY%20K%20BUDOUC&#205;MU%20MAJETKU\VODA\BSV4\BSV4%20-%20budouc&#237;%20provoz,%20p&#345;evod%20obci%2023-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9d1dc-3d81-4c97-82ca-032e0df23861" xsi:nil="true"/>
    <lcf76f155ced4ddcb4097134ff3c332f xmlns="4ee6fa05-2622-4bb4-8fac-18fb1d1c8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6BA3E9315B540B3C6A59EAFCB1A2B" ma:contentTypeVersion="18" ma:contentTypeDescription="Vytvoří nový dokument" ma:contentTypeScope="" ma:versionID="02938eb58f5e597ec419646d6c6767b9">
  <xsd:schema xmlns:xsd="http://www.w3.org/2001/XMLSchema" xmlns:xs="http://www.w3.org/2001/XMLSchema" xmlns:p="http://schemas.microsoft.com/office/2006/metadata/properties" xmlns:ns2="2be9d1dc-3d81-4c97-82ca-032e0df23861" xmlns:ns3="4ee6fa05-2622-4bb4-8fac-18fb1d1c8cf2" targetNamespace="http://schemas.microsoft.com/office/2006/metadata/properties" ma:root="true" ma:fieldsID="3bc454b531984968dbfa6a23aa44d6f4" ns2:_="" ns3:_="">
    <xsd:import namespace="2be9d1dc-3d81-4c97-82ca-032e0df23861"/>
    <xsd:import namespace="4ee6fa05-2622-4bb4-8fac-18fb1d1c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9d1dc-3d81-4c97-82ca-032e0df2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875f6-edc5-40a8-a522-9e664af6112a}" ma:internalName="TaxCatchAll" ma:showField="CatchAllData" ma:web="2be9d1dc-3d81-4c97-82ca-032e0df23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fa05-2622-4bb4-8fac-18fb1d1c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276f106-f43c-4d2b-bed5-4c819a0f7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CBE6-8B2A-4817-AAEA-E9FCB5B14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CB0DA-8CEC-421E-BC32-861277C6A68E}">
  <ds:schemaRefs>
    <ds:schemaRef ds:uri="http://schemas.microsoft.com/office/2006/documentManagement/types"/>
    <ds:schemaRef ds:uri="2be9d1dc-3d81-4c97-82ca-032e0df23861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ee6fa05-2622-4bb4-8fac-18fb1d1c8cf2"/>
  </ds:schemaRefs>
</ds:datastoreItem>
</file>

<file path=customXml/itemProps3.xml><?xml version="1.0" encoding="utf-8"?>
<ds:datastoreItem xmlns:ds="http://schemas.openxmlformats.org/officeDocument/2006/customXml" ds:itemID="{502FFB19-BDF4-4136-9AAC-873D81AE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9d1dc-3d81-4c97-82ca-032e0df23861"/>
    <ds:schemaRef ds:uri="4ee6fa05-2622-4bb4-8fac-18fb1d1c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D900A-0729-402A-B3E5-A804D606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BSV4 - budoucí provoz, převod obci 23-2.dotx</Template>
  <TotalTime>0</TotalTime>
  <Pages>5</Pages>
  <Words>2106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Rubešová</dc:creator>
  <cp:keywords/>
  <dc:description/>
  <cp:lastModifiedBy>Limprechtová Lucie</cp:lastModifiedBy>
  <cp:revision>2</cp:revision>
  <cp:lastPrinted>2024-04-02T06:06:00Z</cp:lastPrinted>
  <dcterms:created xsi:type="dcterms:W3CDTF">2024-06-19T12:19:00Z</dcterms:created>
  <dcterms:modified xsi:type="dcterms:W3CDTF">2024-06-19T12:19:00Z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0x010100B9B6BA3E9315B540B3C6A59EAFCB1A2B</vt:lpwstr>
  </property>
  <property fmtid="{D5CDD505-2E9C-101B-9397-08002B2CF9AE}" pid="3" name="MediaServiceImageTags">
    <vt:lpwstr/>
  </property>
</Properties>
</file>