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1A1F" w14:textId="77777777" w:rsidR="004722D2" w:rsidRDefault="00D72B69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23AEF706" w14:textId="77777777" w:rsidR="004722D2" w:rsidRDefault="00D72B69">
      <w:pPr>
        <w:spacing w:after="137" w:line="247" w:lineRule="auto"/>
        <w:ind w:left="2244" w:hanging="10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30.04.2024 11:35:02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0A4759E7" w14:textId="77777777" w:rsidR="004722D2" w:rsidRDefault="00D72B69">
      <w:pPr>
        <w:spacing w:after="117"/>
        <w:ind w:left="1317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6E50B9A6" w14:textId="77777777" w:rsidR="004722D2" w:rsidRDefault="00D72B69">
      <w:pPr>
        <w:tabs>
          <w:tab w:val="center" w:pos="2006"/>
          <w:tab w:val="center" w:pos="8429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29EF0121" w14:textId="77777777" w:rsidR="004722D2" w:rsidRDefault="00D72B69">
      <w:pPr>
        <w:tabs>
          <w:tab w:val="center" w:pos="6929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723355 Podbradec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510B1126" w14:textId="77777777" w:rsidR="004722D2" w:rsidRDefault="00D72B69">
      <w:pPr>
        <w:spacing w:after="27" w:line="247" w:lineRule="auto"/>
        <w:ind w:left="654" w:hanging="10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</w:t>
      </w:r>
      <w:r>
        <w:rPr>
          <w:rFonts w:ascii="Courier New" w:eastAsia="Courier New" w:hAnsi="Courier New" w:cs="Courier New"/>
          <w:b/>
          <w:sz w:val="20"/>
        </w:rPr>
        <w:t>h řadách  (St.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286"/>
        <w:gridCol w:w="988"/>
        <w:gridCol w:w="1145"/>
        <w:gridCol w:w="499"/>
        <w:gridCol w:w="1313"/>
        <w:gridCol w:w="228"/>
        <w:gridCol w:w="323"/>
        <w:gridCol w:w="49"/>
      </w:tblGrid>
      <w:tr w:rsidR="004722D2" w14:paraId="7DD4172B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09DC78E" w14:textId="77777777" w:rsidR="004722D2" w:rsidRDefault="00D72B69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FFD69E1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7D3A7AB" w14:textId="77777777" w:rsidR="004722D2" w:rsidRDefault="00D72B69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4722D2" w14:paraId="6B16338D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C89DAD6" w14:textId="77777777" w:rsidR="004722D2" w:rsidRDefault="00D72B69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5F9D144A" w14:textId="77777777" w:rsidR="004722D2" w:rsidRDefault="00D72B69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28203ED7" w14:textId="77777777" w:rsidR="004722D2" w:rsidRDefault="00D72B69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78177D6B" w14:textId="77777777" w:rsidR="004722D2" w:rsidRDefault="00D72B69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38335E5E" w14:textId="77777777" w:rsidR="004722D2" w:rsidRDefault="00D72B69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25B81697" w14:textId="77777777" w:rsidR="004722D2" w:rsidRDefault="00D72B69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22475B8D" w14:textId="77777777" w:rsidR="004722D2" w:rsidRDefault="00D72B69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68FE8A5" w14:textId="77777777" w:rsidR="004722D2" w:rsidRDefault="00D72B69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79DCD329" w14:textId="77777777" w:rsidR="004722D2" w:rsidRDefault="00D72B69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79DC834" w14:textId="77777777" w:rsidR="004722D2" w:rsidRDefault="004722D2"/>
        </w:tc>
      </w:tr>
      <w:tr w:rsidR="004722D2" w14:paraId="2284F15A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DC49F0F" w14:textId="77777777" w:rsidR="004722D2" w:rsidRDefault="00D72B69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0B16DF97" w14:textId="77777777" w:rsidR="004722D2" w:rsidRDefault="00D72B69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78C4EDE" w14:textId="77777777" w:rsidR="004722D2" w:rsidRDefault="00D72B69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CBA582B" w14:textId="77777777" w:rsidR="004722D2" w:rsidRDefault="00D72B69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3D521F9" w14:textId="77777777" w:rsidR="004722D2" w:rsidRDefault="004722D2"/>
        </w:tc>
      </w:tr>
      <w:tr w:rsidR="004722D2" w14:paraId="72953550" w14:textId="77777777">
        <w:tblPrEx>
          <w:tblCellMar>
            <w:top w:w="0" w:type="dxa"/>
          </w:tblCellMar>
        </w:tblPrEx>
        <w:trPr>
          <w:gridBefore w:val="2"/>
          <w:gridAfter w:val="2"/>
          <w:wBefore w:w="289" w:type="dxa"/>
          <w:wAfter w:w="372" w:type="dxa"/>
          <w:trHeight w:val="3932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12BBD65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141</w:t>
            </w:r>
          </w:p>
          <w:p w14:paraId="660DB244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386/22</w:t>
            </w:r>
          </w:p>
          <w:p w14:paraId="367CCE18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427/23</w:t>
            </w:r>
          </w:p>
          <w:p w14:paraId="6CFB3E11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427/27</w:t>
            </w:r>
          </w:p>
          <w:p w14:paraId="7D88F9B9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661/6</w:t>
            </w:r>
          </w:p>
          <w:p w14:paraId="0AE12F9D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680/22</w:t>
            </w:r>
          </w:p>
          <w:p w14:paraId="7BEC41D2" w14:textId="77777777" w:rsidR="004722D2" w:rsidRDefault="00D72B69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680/25</w:t>
            </w:r>
          </w:p>
          <w:p w14:paraId="31A60070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682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486B98EF" w14:textId="77777777" w:rsidR="004722D2" w:rsidRDefault="00D72B69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3284 orná půda</w:t>
            </w:r>
          </w:p>
          <w:p w14:paraId="62D6F744" w14:textId="77777777" w:rsidR="004722D2" w:rsidRDefault="00D72B69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9415 orná půda</w:t>
            </w:r>
          </w:p>
          <w:p w14:paraId="6BD8E1DD" w14:textId="77777777" w:rsidR="004722D2" w:rsidRDefault="00D72B69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2940 orná půda</w:t>
            </w:r>
          </w:p>
          <w:p w14:paraId="7A5DC648" w14:textId="77777777" w:rsidR="004722D2" w:rsidRDefault="00D72B69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3636 orná půda</w:t>
            </w:r>
          </w:p>
          <w:p w14:paraId="7A8CA0AE" w14:textId="77777777" w:rsidR="004722D2" w:rsidRDefault="00D72B69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1991 orná půda</w:t>
            </w:r>
          </w:p>
          <w:p w14:paraId="7FFD1C08" w14:textId="77777777" w:rsidR="004722D2" w:rsidRDefault="00D72B69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129 ostatní plocha</w:t>
            </w:r>
          </w:p>
          <w:p w14:paraId="2C29639B" w14:textId="77777777" w:rsidR="004722D2" w:rsidRDefault="00D72B69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161 ostatní plocha</w:t>
            </w:r>
          </w:p>
          <w:p w14:paraId="4ADEFF29" w14:textId="77777777" w:rsidR="004722D2" w:rsidRDefault="00D72B69">
            <w:pPr>
              <w:spacing w:after="0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547 orná půda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972B" w14:textId="77777777" w:rsidR="004722D2" w:rsidRDefault="00D72B69">
            <w:pPr>
              <w:spacing w:after="0"/>
              <w:ind w:left="6" w:right="8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ostatní komunikace ostatní komunikace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72D34" w14:textId="77777777" w:rsidR="004722D2" w:rsidRDefault="00D72B69">
            <w:pPr>
              <w:spacing w:after="57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75DE02E6" w14:textId="77777777" w:rsidR="004722D2" w:rsidRDefault="00D72B69">
            <w:pPr>
              <w:spacing w:after="58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612217AE" w14:textId="77777777" w:rsidR="004722D2" w:rsidRDefault="00D72B69">
            <w:pPr>
              <w:spacing w:after="56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73F35E3A" w14:textId="77777777" w:rsidR="004722D2" w:rsidRDefault="00D72B69">
            <w:pPr>
              <w:spacing w:after="56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5A72C61D" w14:textId="77777777" w:rsidR="004722D2" w:rsidRDefault="00D72B69">
            <w:pPr>
              <w:spacing w:after="1053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002727DF" w14:textId="77777777" w:rsidR="004722D2" w:rsidRDefault="00D72B69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zemědělský půdní </w:t>
            </w:r>
          </w:p>
          <w:p w14:paraId="7931479C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4722D2" w14:paraId="09A6454C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12B4036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34B4516" w14:textId="77777777" w:rsidR="004722D2" w:rsidRDefault="004722D2"/>
        </w:tc>
      </w:tr>
      <w:tr w:rsidR="004722D2" w14:paraId="0B5A2CE6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3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ABD2217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4D1B002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1D7923D0" w14:textId="77777777" w:rsidR="004722D2" w:rsidRDefault="00D72B69">
      <w:pPr>
        <w:spacing w:after="0" w:line="363" w:lineRule="auto"/>
        <w:ind w:left="193" w:right="6771" w:hanging="13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4B5F9524" w14:textId="77777777" w:rsidR="004722D2" w:rsidRDefault="00D72B69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39CA40B9" wp14:editId="1F21D585">
                <wp:extent cx="7020052" cy="1"/>
                <wp:effectExtent l="0" t="0" r="0" b="0"/>
                <wp:docPr id="3432" name="Group 3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2" style="width:552.76pt;height:7.87402e-05pt;mso-position-horizontal-relative:char;mso-position-vertical-relative:line" coordsize="70200,0">
                <v:shape id="Shape 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CE950DC" w14:textId="77777777" w:rsidR="004722D2" w:rsidRDefault="00D72B69">
      <w:pPr>
        <w:numPr>
          <w:ilvl w:val="0"/>
          <w:numId w:val="1"/>
        </w:numPr>
        <w:spacing w:after="27" w:line="247" w:lineRule="auto"/>
        <w:ind w:left="412" w:right="3507" w:hanging="249"/>
      </w:pPr>
      <w:r>
        <w:rPr>
          <w:rFonts w:ascii="Courier New" w:eastAsia="Courier New" w:hAnsi="Courier New" w:cs="Courier New"/>
          <w:b/>
          <w:sz w:val="20"/>
        </w:rPr>
        <w:t xml:space="preserve">Změna číslování parcel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0DCFC60A" w14:textId="77777777" w:rsidR="004722D2" w:rsidRDefault="00D72B69">
      <w:pPr>
        <w:spacing w:after="0"/>
        <w:ind w:left="10" w:right="675" w:hanging="10"/>
        <w:jc w:val="right"/>
      </w:pPr>
      <w:r>
        <w:rPr>
          <w:rFonts w:ascii="Courier New" w:eastAsia="Courier New" w:hAnsi="Courier New" w:cs="Courier New"/>
          <w:b/>
          <w:sz w:val="20"/>
        </w:rPr>
        <w:t xml:space="preserve">Parcela: 386/22, Parcela: 427/23, Parcela: 427/27, Parcela: 661/6, Parcela: </w:t>
      </w:r>
    </w:p>
    <w:p w14:paraId="76ED375C" w14:textId="77777777" w:rsidR="004722D2" w:rsidRDefault="00D72B69">
      <w:pPr>
        <w:spacing w:after="170" w:line="247" w:lineRule="auto"/>
        <w:ind w:left="1484" w:hanging="10"/>
      </w:pPr>
      <w:r>
        <w:rPr>
          <w:rFonts w:ascii="Courier New" w:eastAsia="Courier New" w:hAnsi="Courier New" w:cs="Courier New"/>
          <w:b/>
          <w:sz w:val="20"/>
        </w:rPr>
        <w:t>680/22, Parcela: 680/25</w:t>
      </w:r>
    </w:p>
    <w:p w14:paraId="0571BA70" w14:textId="77777777" w:rsidR="004722D2" w:rsidRDefault="00D72B69">
      <w:pPr>
        <w:numPr>
          <w:ilvl w:val="0"/>
          <w:numId w:val="1"/>
        </w:numPr>
        <w:spacing w:after="27" w:line="247" w:lineRule="auto"/>
        <w:ind w:left="412" w:right="3507" w:hanging="249"/>
      </w:pPr>
      <w:r>
        <w:rPr>
          <w:rFonts w:ascii="Courier New" w:eastAsia="Courier New" w:hAnsi="Courier New" w:cs="Courier New"/>
          <w:b/>
          <w:sz w:val="20"/>
        </w:rPr>
        <w:t>Změna výměr obnovou operátu</w:t>
      </w:r>
    </w:p>
    <w:p w14:paraId="770A1175" w14:textId="77777777" w:rsidR="004722D2" w:rsidRDefault="00D72B69">
      <w:pPr>
        <w:spacing w:after="1"/>
        <w:ind w:left="1088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584CAD3D" w14:textId="77777777" w:rsidR="004722D2" w:rsidRDefault="00D72B69">
      <w:pPr>
        <w:spacing w:after="27" w:line="247" w:lineRule="auto"/>
        <w:ind w:left="1484" w:hanging="10"/>
      </w:pPr>
      <w:r>
        <w:rPr>
          <w:rFonts w:ascii="Courier New" w:eastAsia="Courier New" w:hAnsi="Courier New" w:cs="Courier New"/>
          <w:b/>
          <w:sz w:val="20"/>
        </w:rPr>
        <w:t>Parcela: 661/6</w:t>
      </w:r>
    </w:p>
    <w:p w14:paraId="109EE131" w14:textId="77777777" w:rsidR="004722D2" w:rsidRDefault="00D72B69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700920C3" wp14:editId="293AC3B0">
                <wp:extent cx="7020052" cy="37592"/>
                <wp:effectExtent l="0" t="0" r="0" b="0"/>
                <wp:docPr id="3433" name="Group 3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3" style="width:552.76pt;height:2.96002pt;mso-position-horizontal-relative:char;mso-position-vertical-relative:line" coordsize="70200,375">
                <v:shape id="Shape 106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07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A31DB16" w14:textId="77777777" w:rsidR="004722D2" w:rsidRDefault="00D72B69">
      <w:pPr>
        <w:spacing w:after="1"/>
        <w:ind w:left="61" w:hanging="10"/>
      </w:pPr>
      <w:r>
        <w:rPr>
          <w:rFonts w:ascii="Courier New" w:eastAsia="Courier New" w:hAnsi="Courier New" w:cs="Courier New"/>
          <w:i/>
          <w:sz w:val="20"/>
        </w:rPr>
        <w:t xml:space="preserve">Plomby a upozornění - </w:t>
      </w:r>
      <w:r>
        <w:rPr>
          <w:rFonts w:ascii="Courier New" w:eastAsia="Courier New" w:hAnsi="Courier New" w:cs="Courier New"/>
          <w:b/>
          <w:sz w:val="20"/>
        </w:rPr>
        <w:t>Bez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25AE9D02" w14:textId="77777777" w:rsidR="004722D2" w:rsidRDefault="00D72B69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E7211AD" wp14:editId="091CF26B">
                <wp:extent cx="7020052" cy="38100"/>
                <wp:effectExtent l="0" t="0" r="0" b="0"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1" style="width:552.76pt;height:3pt;mso-position-horizontal-relative:char;mso-position-vertical-relative:line" coordsize="70200,381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6CA0A2D" w14:textId="77777777" w:rsidR="004722D2" w:rsidRDefault="00D72B69">
      <w:pPr>
        <w:tabs>
          <w:tab w:val="center" w:pos="2914"/>
        </w:tabs>
        <w:spacing w:after="308"/>
      </w:pPr>
      <w:r>
        <w:rPr>
          <w:rFonts w:ascii="Courier New" w:eastAsia="Courier New" w:hAnsi="Courier New" w:cs="Courier New"/>
          <w:sz w:val="20"/>
        </w:rPr>
        <w:t>E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7FF53FE1" w14:textId="77777777" w:rsidR="004722D2" w:rsidRDefault="00D72B69">
      <w:pPr>
        <w:spacing w:after="149"/>
        <w:ind w:left="61" w:hanging="10"/>
      </w:pPr>
      <w:r>
        <w:rPr>
          <w:rFonts w:ascii="Courier New" w:eastAsia="Courier New" w:hAnsi="Courier New" w:cs="Courier New"/>
          <w:i/>
          <w:sz w:val="20"/>
        </w:rPr>
        <w:t>Listina</w:t>
      </w:r>
    </w:p>
    <w:p w14:paraId="7EA08B47" w14:textId="77777777" w:rsidR="004722D2" w:rsidRDefault="00D72B69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8C9ACF" wp14:editId="4B1BC9EB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3430" name="Group 3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0" style="width:552.76pt;height:7.87402e-05pt;position:absolute;z-index:3;mso-position-horizontal-relative:text;mso-position-horizontal:absolute;margin-left:0.4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700C1C66" w14:textId="77777777" w:rsidR="004722D2" w:rsidRDefault="00D72B69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1BAA6DC4" w14:textId="77777777" w:rsidR="004722D2" w:rsidRDefault="00D72B69">
      <w:pPr>
        <w:spacing w:after="165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30.04.2024 11:35:02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7441C3A7" w14:textId="77777777" w:rsidR="004722D2" w:rsidRDefault="00D72B69">
      <w:pPr>
        <w:tabs>
          <w:tab w:val="center" w:pos="2006"/>
          <w:tab w:val="center" w:pos="8429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19FBDA80" w14:textId="77777777" w:rsidR="004722D2" w:rsidRDefault="00D72B69">
      <w:pPr>
        <w:tabs>
          <w:tab w:val="center" w:pos="6929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723355 Podbradec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6DFA2BA7" w14:textId="77777777" w:rsidR="004722D2" w:rsidRDefault="00D72B69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p w14:paraId="316986A0" w14:textId="77777777" w:rsidR="004722D2" w:rsidRDefault="00D72B69">
      <w:pPr>
        <w:spacing w:after="273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041E2A98" wp14:editId="1454C41E">
                <wp:extent cx="7020052" cy="1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1" style="width:552.76pt;height:7.87402e-05pt;mso-position-horizontal-relative:char;mso-position-vertical-relative:line" coordsize="70200,0">
                <v:shape id="Shape 16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5E83C3" w14:textId="77777777" w:rsidR="004722D2" w:rsidRDefault="00D72B69">
      <w:pPr>
        <w:spacing w:after="0" w:line="368" w:lineRule="auto"/>
        <w:ind w:left="152" w:right="5986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Vznik práva ze zákona zákon č. 229/1991.</w:t>
      </w:r>
    </w:p>
    <w:p w14:paraId="1CF1AF4D" w14:textId="77777777" w:rsidR="004722D2" w:rsidRDefault="00D72B69">
      <w:pPr>
        <w:tabs>
          <w:tab w:val="center" w:pos="7094"/>
          <w:tab w:val="right" w:pos="1116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POLVZ:187/1998</w:t>
      </w:r>
      <w:r>
        <w:rPr>
          <w:rFonts w:ascii="Courier New" w:eastAsia="Courier New" w:hAnsi="Courier New" w:cs="Courier New"/>
          <w:b/>
          <w:sz w:val="20"/>
        </w:rPr>
        <w:tab/>
        <w:t>Z-15000187/1998-506</w:t>
      </w:r>
    </w:p>
    <w:p w14:paraId="7EDEE02E" w14:textId="77777777" w:rsidR="004722D2" w:rsidRDefault="00D72B69">
      <w:pPr>
        <w:tabs>
          <w:tab w:val="center" w:pos="1714"/>
          <w:tab w:val="right" w:pos="11160"/>
        </w:tabs>
        <w:spacing w:after="115" w:line="247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474B424A" w14:textId="77777777" w:rsidR="004722D2" w:rsidRDefault="00D72B69">
      <w:pPr>
        <w:numPr>
          <w:ilvl w:val="0"/>
          <w:numId w:val="2"/>
        </w:numPr>
        <w:spacing w:after="57" w:line="247" w:lineRule="auto"/>
        <w:ind w:hanging="222"/>
      </w:pPr>
      <w:r>
        <w:rPr>
          <w:rFonts w:ascii="Courier New" w:eastAsia="Courier New" w:hAnsi="Courier New" w:cs="Courier New"/>
          <w:b/>
          <w:sz w:val="20"/>
        </w:rPr>
        <w:t>Ohlášení správy nemovitosti Pozemkovým fondem § 17 zákona č. 229/1991 Sb. dle žádosti ze dne 23.11.2007.</w:t>
      </w:r>
    </w:p>
    <w:p w14:paraId="2D3AFB35" w14:textId="77777777" w:rsidR="004722D2" w:rsidRDefault="00D72B69">
      <w:pPr>
        <w:spacing w:after="44"/>
        <w:ind w:left="10" w:right="57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Z-17239/2007-506</w:t>
      </w:r>
    </w:p>
    <w:p w14:paraId="4AC3F06D" w14:textId="77777777" w:rsidR="004722D2" w:rsidRDefault="00D72B69">
      <w:pPr>
        <w:tabs>
          <w:tab w:val="center" w:pos="1714"/>
          <w:tab w:val="right" w:pos="11160"/>
        </w:tabs>
        <w:spacing w:after="114" w:line="247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59EB6D13" w14:textId="77777777" w:rsidR="004722D2" w:rsidRDefault="00D72B69">
      <w:pPr>
        <w:numPr>
          <w:ilvl w:val="0"/>
          <w:numId w:val="2"/>
        </w:numPr>
        <w:spacing w:after="58" w:line="247" w:lineRule="auto"/>
        <w:ind w:hanging="222"/>
      </w:pPr>
      <w:r>
        <w:rPr>
          <w:rFonts w:ascii="Courier New" w:eastAsia="Courier New" w:hAnsi="Courier New" w:cs="Courier New"/>
          <w:b/>
          <w:sz w:val="20"/>
        </w:rPr>
        <w:t>Ohlášení příslušnosti hospodařit s majet. státu(§4 zák.č.503/2012Sb.) Státní pozemkový úřad čj.-010166/2013 OMV/1 ze dne 02.01.2013.</w:t>
      </w:r>
    </w:p>
    <w:p w14:paraId="37C445D3" w14:textId="77777777" w:rsidR="004722D2" w:rsidRDefault="00D72B69">
      <w:pPr>
        <w:spacing w:after="44"/>
        <w:ind w:left="10" w:right="67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7FB773E9" w14:textId="77777777" w:rsidR="004722D2" w:rsidRDefault="00D72B69">
      <w:pPr>
        <w:spacing w:after="27" w:line="247" w:lineRule="auto"/>
        <w:ind w:left="473" w:hanging="10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1024/11a</w:t>
      </w:r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3BE69DB1" w14:textId="77777777" w:rsidR="004722D2" w:rsidRDefault="00D72B69">
      <w:pPr>
        <w:spacing w:after="52" w:line="247" w:lineRule="auto"/>
        <w:ind w:left="163" w:right="1186" w:firstLine="893"/>
      </w:pPr>
      <w:r>
        <w:rPr>
          <w:rFonts w:ascii="Courier New" w:eastAsia="Courier New" w:hAnsi="Courier New" w:cs="Courier New"/>
          <w:b/>
          <w:sz w:val="20"/>
        </w:rPr>
        <w:t xml:space="preserve">3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Smlouva směnná č. 2014S22/38  ze dne 26.09.2022. Právní účinky zápisu k okamžiku 03.10.2022 08:59:07. Zápis proveden dne 25.10.2022.</w:t>
      </w:r>
    </w:p>
    <w:p w14:paraId="193C6672" w14:textId="77777777" w:rsidR="004722D2" w:rsidRDefault="00D72B69">
      <w:pPr>
        <w:spacing w:after="44"/>
        <w:ind w:left="10" w:right="675" w:hanging="10"/>
        <w:jc w:val="right"/>
      </w:pPr>
      <w:r>
        <w:rPr>
          <w:rFonts w:ascii="Courier New" w:eastAsia="Courier New" w:hAnsi="Courier New" w:cs="Courier New"/>
          <w:b/>
          <w:sz w:val="20"/>
        </w:rPr>
        <w:t>V-9984/2022-506</w:t>
      </w:r>
    </w:p>
    <w:p w14:paraId="3D32E068" w14:textId="77777777" w:rsidR="004722D2" w:rsidRDefault="00D72B69">
      <w:pPr>
        <w:tabs>
          <w:tab w:val="center" w:pos="1714"/>
          <w:tab w:val="right" w:pos="11160"/>
        </w:tabs>
        <w:spacing w:after="27" w:line="247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63D7CA13" w14:textId="77777777" w:rsidR="004722D2" w:rsidRDefault="00D72B69">
      <w:pPr>
        <w:spacing w:after="159" w:line="247" w:lineRule="auto"/>
        <w:ind w:left="1055" w:right="541" w:hanging="10"/>
      </w:pPr>
      <w:r>
        <w:rPr>
          <w:rFonts w:ascii="Courier New" w:eastAsia="Courier New" w:hAnsi="Courier New" w:cs="Courier New"/>
          <w:b/>
          <w:sz w:val="20"/>
        </w:rPr>
        <w:t>Státní pozemkový úřa</w:t>
      </w:r>
      <w:r>
        <w:rPr>
          <w:rFonts w:ascii="Courier New" w:eastAsia="Courier New" w:hAnsi="Courier New" w:cs="Courier New"/>
          <w:b/>
          <w:sz w:val="20"/>
        </w:rPr>
        <w:t>d, Husinecká 1024/11a, Žižkov, 13000 Praha</w:t>
      </w:r>
      <w:r>
        <w:rPr>
          <w:rFonts w:ascii="Courier New" w:eastAsia="Courier New" w:hAnsi="Courier New" w:cs="Courier New"/>
          <w:b/>
          <w:sz w:val="20"/>
        </w:rPr>
        <w:tab/>
        <w:t>01312774 3</w:t>
      </w:r>
    </w:p>
    <w:p w14:paraId="68702200" w14:textId="77777777" w:rsidR="004722D2" w:rsidRDefault="00D72B69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12F45D89" wp14:editId="43B511CF">
                <wp:extent cx="7020052" cy="28448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0" style="width:552.76pt;height:2.23999pt;mso-position-horizontal-relative:char;mso-position-vertical-relative:line" coordsize="70200,284">
                <v:shape id="Shape 16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68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0D557CE" w14:textId="77777777" w:rsidR="004722D2" w:rsidRDefault="00D72B69">
      <w:pPr>
        <w:tabs>
          <w:tab w:val="center" w:pos="4466"/>
        </w:tabs>
        <w:spacing w:after="1"/>
      </w:pPr>
      <w:r>
        <w:rPr>
          <w:rFonts w:ascii="Courier New" w:eastAsia="Courier New" w:hAnsi="Courier New" w:cs="Courier New"/>
          <w:sz w:val="20"/>
        </w:rPr>
        <w:t>F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Vztah bonitovaných půdně ekologických jednotek (BPEJ) k parcelám</w:t>
      </w:r>
    </w:p>
    <w:tbl>
      <w:tblPr>
        <w:tblStyle w:val="TableGrid"/>
        <w:tblW w:w="11055" w:type="dxa"/>
        <w:tblInd w:w="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624"/>
        <w:gridCol w:w="2089"/>
      </w:tblGrid>
      <w:tr w:rsidR="004722D2" w14:paraId="6E9D900F" w14:textId="77777777">
        <w:trPr>
          <w:trHeight w:val="3047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14:paraId="039652B4" w14:textId="77777777" w:rsidR="004722D2" w:rsidRDefault="00D72B69">
            <w:pPr>
              <w:spacing w:after="24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  <w:p w14:paraId="38EF8734" w14:textId="77777777" w:rsidR="004722D2" w:rsidRDefault="00D72B69">
            <w:pPr>
              <w:spacing w:after="322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141</w:t>
            </w:r>
          </w:p>
          <w:p w14:paraId="58229820" w14:textId="77777777" w:rsidR="004722D2" w:rsidRDefault="00D72B69">
            <w:pPr>
              <w:spacing w:after="321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386/22</w:t>
            </w:r>
          </w:p>
          <w:p w14:paraId="4232F358" w14:textId="77777777" w:rsidR="004722D2" w:rsidRDefault="00D72B69">
            <w:pPr>
              <w:spacing w:after="39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427/23</w:t>
            </w:r>
          </w:p>
          <w:p w14:paraId="37AE4A24" w14:textId="77777777" w:rsidR="004722D2" w:rsidRDefault="00D72B69">
            <w:pPr>
              <w:spacing w:after="38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427/27</w:t>
            </w:r>
          </w:p>
          <w:p w14:paraId="345F1262" w14:textId="77777777" w:rsidR="004722D2" w:rsidRDefault="00D72B69">
            <w:pPr>
              <w:spacing w:after="322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661/6</w:t>
            </w:r>
          </w:p>
          <w:p w14:paraId="3E510222" w14:textId="77777777" w:rsidR="004722D2" w:rsidRDefault="00D72B69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682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4CBA599" w14:textId="77777777" w:rsidR="004722D2" w:rsidRDefault="00D72B69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539CB0DA" w14:textId="77777777" w:rsidR="004722D2" w:rsidRDefault="00D72B69">
            <w:pPr>
              <w:spacing w:after="25"/>
              <w:ind w:left="-5431" w:right="-32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78FF27" wp14:editId="00E1438E">
                      <wp:extent cx="7020052" cy="1"/>
                      <wp:effectExtent l="0" t="0" r="0" b="0"/>
                      <wp:docPr id="3330" name="Group 3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0052" cy="1"/>
                                <a:chOff x="0" y="0"/>
                                <a:chExt cx="7020052" cy="1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70200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52">
                                      <a:moveTo>
                                        <a:pt x="0" y="0"/>
                                      </a:moveTo>
                                      <a:lnTo>
                                        <a:pt x="7020052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0" style="width:552.76pt;height:7.87402e-05pt;mso-position-horizontal-relative:char;mso-position-vertical-relative:line" coordsize="70200,0">
                      <v:shape id="Shape 237" style="position:absolute;width:70200;height:0;left:0;top:0;" coordsize="7020052,0" path="m0,0l7020052,0">
                        <v:stroke weight="0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3D3985F8" w14:textId="77777777" w:rsidR="004722D2" w:rsidRDefault="00D72B69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13715</w:t>
            </w:r>
          </w:p>
          <w:p w14:paraId="62D54EB6" w14:textId="77777777" w:rsidR="004722D2" w:rsidRDefault="00D72B69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13716</w:t>
            </w:r>
          </w:p>
          <w:p w14:paraId="2C39913B" w14:textId="77777777" w:rsidR="004722D2" w:rsidRDefault="00D72B69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11000</w:t>
            </w:r>
          </w:p>
          <w:p w14:paraId="37855A9A" w14:textId="77777777" w:rsidR="004722D2" w:rsidRDefault="00D72B69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13716</w:t>
            </w:r>
          </w:p>
          <w:p w14:paraId="11F19B71" w14:textId="77777777" w:rsidR="004722D2" w:rsidRDefault="00D72B69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11000</w:t>
            </w:r>
          </w:p>
          <w:p w14:paraId="7CE4FB30" w14:textId="77777777" w:rsidR="004722D2" w:rsidRDefault="00D72B69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11000</w:t>
            </w:r>
          </w:p>
          <w:p w14:paraId="77856907" w14:textId="77777777" w:rsidR="004722D2" w:rsidRDefault="00D72B69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11000</w:t>
            </w:r>
          </w:p>
          <w:p w14:paraId="541B36D7" w14:textId="77777777" w:rsidR="004722D2" w:rsidRDefault="00D72B69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13715</w:t>
            </w:r>
          </w:p>
          <w:p w14:paraId="3313B557" w14:textId="77777777" w:rsidR="004722D2" w:rsidRDefault="00D72B69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11000</w:t>
            </w:r>
          </w:p>
          <w:p w14:paraId="16209F47" w14:textId="77777777" w:rsidR="004722D2" w:rsidRDefault="00D72B69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8B2402" w14:textId="77777777" w:rsidR="004722D2" w:rsidRDefault="00D72B69">
            <w:pPr>
              <w:spacing w:after="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00F149EE" w14:textId="77777777" w:rsidR="004722D2" w:rsidRDefault="00D72B69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1190</w:t>
            </w:r>
          </w:p>
          <w:p w14:paraId="43ADE3D6" w14:textId="77777777" w:rsidR="004722D2" w:rsidRDefault="00D72B69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2094</w:t>
            </w:r>
          </w:p>
          <w:p w14:paraId="010A6150" w14:textId="77777777" w:rsidR="004722D2" w:rsidRDefault="00D72B69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7204</w:t>
            </w:r>
          </w:p>
          <w:p w14:paraId="0643ED78" w14:textId="77777777" w:rsidR="004722D2" w:rsidRDefault="00D72B69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2211</w:t>
            </w:r>
          </w:p>
          <w:p w14:paraId="76F9B8EF" w14:textId="77777777" w:rsidR="004722D2" w:rsidRDefault="00D72B69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2940</w:t>
            </w:r>
          </w:p>
          <w:p w14:paraId="653891D4" w14:textId="77777777" w:rsidR="004722D2" w:rsidRDefault="00D72B69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3636</w:t>
            </w:r>
          </w:p>
          <w:p w14:paraId="463F6D46" w14:textId="77777777" w:rsidR="004722D2" w:rsidRDefault="00D72B69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1561</w:t>
            </w:r>
          </w:p>
          <w:p w14:paraId="0A4FE88E" w14:textId="77777777" w:rsidR="004722D2" w:rsidRDefault="00D72B69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430</w:t>
            </w:r>
          </w:p>
          <w:p w14:paraId="3699460F" w14:textId="77777777" w:rsidR="004722D2" w:rsidRDefault="00D72B69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117</w:t>
            </w:r>
          </w:p>
          <w:p w14:paraId="31218950" w14:textId="77777777" w:rsidR="004722D2" w:rsidRDefault="00D72B69">
            <w:pPr>
              <w:spacing w:after="0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430</w:t>
            </w:r>
          </w:p>
        </w:tc>
      </w:tr>
    </w:tbl>
    <w:p w14:paraId="2DAC9306" w14:textId="77777777" w:rsidR="004722D2" w:rsidRDefault="00D72B69">
      <w:pPr>
        <w:spacing w:after="1"/>
        <w:ind w:left="61" w:hanging="10"/>
      </w:pPr>
      <w:r>
        <w:rPr>
          <w:rFonts w:ascii="Courier New" w:eastAsia="Courier New" w:hAnsi="Courier New" w:cs="Courier New"/>
          <w:i/>
          <w:sz w:val="20"/>
        </w:rPr>
        <w:t>Pokud je výměra bonitních dílů parcel menší než výměra parcely, zbytek parcely není bonitován</w:t>
      </w:r>
    </w:p>
    <w:p w14:paraId="50912585" w14:textId="77777777" w:rsidR="004722D2" w:rsidRDefault="00D72B69">
      <w:pPr>
        <w:spacing w:after="253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5CE93D88" wp14:editId="7AEA64EB">
                <wp:extent cx="7020052" cy="33020"/>
                <wp:effectExtent l="0" t="0" r="0" b="0"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2" style="width:552.76pt;height:2.60004pt;mso-position-horizontal-relative:char;mso-position-vertical-relative:line" coordsize="70200,330">
                <v:shape id="Shape 23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33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B593F13" w14:textId="77777777" w:rsidR="004722D2" w:rsidRDefault="00D72B69">
      <w:pPr>
        <w:spacing w:after="48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59D59AFC" w14:textId="77777777" w:rsidR="004722D2" w:rsidRDefault="00D72B69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</w:t>
      </w:r>
      <w:r>
        <w:rPr>
          <w:rFonts w:ascii="Courier New" w:eastAsia="Courier New" w:hAnsi="Courier New" w:cs="Courier New"/>
          <w:b/>
          <w:i/>
          <w:sz w:val="20"/>
        </w:rPr>
        <w:t>e, kód: 506.</w:t>
      </w:r>
    </w:p>
    <w:p w14:paraId="72A7A2B7" w14:textId="77777777" w:rsidR="004722D2" w:rsidRDefault="00D72B69">
      <w:pPr>
        <w:tabs>
          <w:tab w:val="center" w:pos="8155"/>
        </w:tabs>
        <w:spacing w:after="1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30.04.2024  11:40:52</w:t>
      </w:r>
    </w:p>
    <w:p w14:paraId="241A3946" w14:textId="77777777" w:rsidR="004722D2" w:rsidRDefault="00D72B69">
      <w:pPr>
        <w:spacing w:after="95"/>
        <w:ind w:left="61" w:hanging="10"/>
      </w:pPr>
      <w:r>
        <w:rPr>
          <w:rFonts w:ascii="Courier New" w:eastAsia="Courier New" w:hAnsi="Courier New" w:cs="Courier New"/>
          <w:i/>
          <w:sz w:val="20"/>
        </w:rPr>
        <w:t>Český úřad zeměměřický a katastrální - SCD</w:t>
      </w:r>
    </w:p>
    <w:p w14:paraId="1D13F066" w14:textId="77777777" w:rsidR="004722D2" w:rsidRDefault="00D72B69">
      <w:pPr>
        <w:spacing w:after="843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p w14:paraId="20FA34DA" w14:textId="77777777" w:rsidR="004722D2" w:rsidRDefault="00D72B69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E80DD" wp14:editId="4C124A91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9" style="width:552.76pt;height:7.87402e-05pt;position:absolute;z-index:3;mso-position-horizontal-relative:text;mso-position-horizontal:absolute;margin-left:0.44pt;mso-position-vertical-relative:text;margin-top:0.10022pt;" coordsize="70200,0">
                <v:shape id="Shape 145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>Nemov</w:t>
      </w:r>
      <w:r>
        <w:rPr>
          <w:rFonts w:ascii="Courier New" w:eastAsia="Courier New" w:hAnsi="Courier New" w:cs="Courier New"/>
          <w:i/>
          <w:sz w:val="16"/>
        </w:rPr>
        <w:t xml:space="preserve">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4722D2">
      <w:pgSz w:w="11900" w:h="15840"/>
      <w:pgMar w:top="303" w:right="665" w:bottom="169" w:left="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7093"/>
    <w:multiLevelType w:val="hybridMultilevel"/>
    <w:tmpl w:val="F61C239E"/>
    <w:lvl w:ilvl="0" w:tplc="AF0E3EE8">
      <w:start w:val="1"/>
      <w:numFmt w:val="bullet"/>
      <w:lvlText w:val="o"/>
      <w:lvlJc w:val="left"/>
      <w:pPr>
        <w:ind w:left="38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285048">
      <w:start w:val="1"/>
      <w:numFmt w:val="bullet"/>
      <w:lvlText w:val="o"/>
      <w:lvlJc w:val="left"/>
      <w:pPr>
        <w:ind w:left="123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0469C">
      <w:start w:val="1"/>
      <w:numFmt w:val="bullet"/>
      <w:lvlText w:val="▪"/>
      <w:lvlJc w:val="left"/>
      <w:pPr>
        <w:ind w:left="195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5A3B6C">
      <w:start w:val="1"/>
      <w:numFmt w:val="bullet"/>
      <w:lvlText w:val="•"/>
      <w:lvlJc w:val="left"/>
      <w:pPr>
        <w:ind w:left="26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B80204">
      <w:start w:val="1"/>
      <w:numFmt w:val="bullet"/>
      <w:lvlText w:val="o"/>
      <w:lvlJc w:val="left"/>
      <w:pPr>
        <w:ind w:left="339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F40FC8">
      <w:start w:val="1"/>
      <w:numFmt w:val="bullet"/>
      <w:lvlText w:val="▪"/>
      <w:lvlJc w:val="left"/>
      <w:pPr>
        <w:ind w:left="411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503650">
      <w:start w:val="1"/>
      <w:numFmt w:val="bullet"/>
      <w:lvlText w:val="•"/>
      <w:lvlJc w:val="left"/>
      <w:pPr>
        <w:ind w:left="483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044E16">
      <w:start w:val="1"/>
      <w:numFmt w:val="bullet"/>
      <w:lvlText w:val="o"/>
      <w:lvlJc w:val="left"/>
      <w:pPr>
        <w:ind w:left="555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F89274">
      <w:start w:val="1"/>
      <w:numFmt w:val="bullet"/>
      <w:lvlText w:val="▪"/>
      <w:lvlJc w:val="left"/>
      <w:pPr>
        <w:ind w:left="62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81427"/>
    <w:multiLevelType w:val="hybridMultilevel"/>
    <w:tmpl w:val="9692C9B2"/>
    <w:lvl w:ilvl="0" w:tplc="4718C5C4">
      <w:start w:val="1"/>
      <w:numFmt w:val="bullet"/>
      <w:lvlText w:val="o"/>
      <w:lvlJc w:val="left"/>
      <w:pPr>
        <w:ind w:left="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466D20">
      <w:start w:val="1"/>
      <w:numFmt w:val="bullet"/>
      <w:lvlText w:val="o"/>
      <w:lvlJc w:val="left"/>
      <w:pPr>
        <w:ind w:left="119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6DCA8">
      <w:start w:val="1"/>
      <w:numFmt w:val="bullet"/>
      <w:lvlText w:val="▪"/>
      <w:lvlJc w:val="left"/>
      <w:pPr>
        <w:ind w:left="191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3060DA">
      <w:start w:val="1"/>
      <w:numFmt w:val="bullet"/>
      <w:lvlText w:val="•"/>
      <w:lvlJc w:val="left"/>
      <w:pPr>
        <w:ind w:left="263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40390A">
      <w:start w:val="1"/>
      <w:numFmt w:val="bullet"/>
      <w:lvlText w:val="o"/>
      <w:lvlJc w:val="left"/>
      <w:pPr>
        <w:ind w:left="335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9E897C">
      <w:start w:val="1"/>
      <w:numFmt w:val="bullet"/>
      <w:lvlText w:val="▪"/>
      <w:lvlJc w:val="left"/>
      <w:pPr>
        <w:ind w:left="407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4E5CE">
      <w:start w:val="1"/>
      <w:numFmt w:val="bullet"/>
      <w:lvlText w:val="•"/>
      <w:lvlJc w:val="left"/>
      <w:pPr>
        <w:ind w:left="479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C8B89A">
      <w:start w:val="1"/>
      <w:numFmt w:val="bullet"/>
      <w:lvlText w:val="o"/>
      <w:lvlJc w:val="left"/>
      <w:pPr>
        <w:ind w:left="551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220FFA">
      <w:start w:val="1"/>
      <w:numFmt w:val="bullet"/>
      <w:lvlText w:val="▪"/>
      <w:lvlJc w:val="left"/>
      <w:pPr>
        <w:ind w:left="623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535517">
    <w:abstractNumId w:val="1"/>
  </w:num>
  <w:num w:numId="2" w16cid:durableId="5250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D2"/>
    <w:rsid w:val="004722D2"/>
    <w:rsid w:val="00D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007B"/>
  <w15:docId w15:val="{E594167E-36BC-4C63-8AED-0A4A02D2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3334</Characters>
  <Application>Microsoft Office Word</Application>
  <DocSecurity>0</DocSecurity>
  <Lines>27</Lines>
  <Paragraphs>7</Paragraphs>
  <ScaleCrop>false</ScaleCrop>
  <Company>Státní pozemkový úřad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236523818011.pdf</dc:title>
  <dc:subject/>
  <dc:creator>Oracle Reports</dc:creator>
  <cp:keywords/>
  <cp:lastModifiedBy>Bendová Pavlína</cp:lastModifiedBy>
  <cp:revision>2</cp:revision>
  <dcterms:created xsi:type="dcterms:W3CDTF">2024-06-19T10:38:00Z</dcterms:created>
  <dcterms:modified xsi:type="dcterms:W3CDTF">2024-06-19T10:38:00Z</dcterms:modified>
</cp:coreProperties>
</file>