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AB" w:rsidRDefault="00CB40D1">
      <w:pPr>
        <w:spacing w:after="193" w:line="259" w:lineRule="auto"/>
        <w:ind w:left="0"/>
      </w:pPr>
      <w:r>
        <w:rPr>
          <w:sz w:val="22"/>
        </w:rPr>
        <w:t xml:space="preserve"> </w:t>
      </w:r>
    </w:p>
    <w:p w:rsidR="00DE4EAB" w:rsidRDefault="00CB40D1">
      <w:pPr>
        <w:spacing w:after="3" w:line="259" w:lineRule="auto"/>
        <w:ind w:left="0"/>
      </w:pPr>
      <w:r>
        <w:rPr>
          <w:b/>
          <w:sz w:val="28"/>
        </w:rPr>
        <w:t>Rozpočet a specifikace</w:t>
      </w:r>
    </w:p>
    <w:p w:rsidR="00DE4EAB" w:rsidRDefault="00CB40D1">
      <w:pPr>
        <w:spacing w:after="0" w:line="259" w:lineRule="auto"/>
        <w:ind w:left="10" w:right="227" w:hanging="10"/>
        <w:jc w:val="right"/>
      </w:pPr>
      <w:r>
        <w:rPr>
          <w:sz w:val="22"/>
        </w:rPr>
        <w:t>Číslo akce:</w:t>
      </w:r>
      <w:r>
        <w:rPr>
          <w:b/>
          <w:sz w:val="22"/>
        </w:rPr>
        <w:t xml:space="preserve"> </w:t>
      </w:r>
      <w:r>
        <w:rPr>
          <w:sz w:val="22"/>
        </w:rPr>
        <w:t>576/53/24</w:t>
      </w:r>
    </w:p>
    <w:p w:rsidR="00DE4EAB" w:rsidRDefault="00CB40D1">
      <w:pPr>
        <w:spacing w:after="0" w:line="259" w:lineRule="auto"/>
        <w:ind w:left="10" w:right="227" w:hanging="10"/>
        <w:jc w:val="right"/>
      </w:pPr>
      <w:r>
        <w:rPr>
          <w:sz w:val="22"/>
        </w:rPr>
        <w:t>Číslo jednací: 03728/UL/24</w:t>
      </w:r>
    </w:p>
    <w:p w:rsidR="00DE4EAB" w:rsidRDefault="00CB40D1">
      <w:pPr>
        <w:spacing w:after="11" w:line="259" w:lineRule="auto"/>
        <w:ind w:lef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241" cy="6477"/>
                <wp:effectExtent l="0" t="0" r="0" b="0"/>
                <wp:docPr id="3152" name="Group 3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241" cy="6477"/>
                          <a:chOff x="0" y="0"/>
                          <a:chExt cx="6115241" cy="6477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115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241">
                                <a:moveTo>
                                  <a:pt x="61152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2" style="width:481.515pt;height:0.51pt;mso-position-horizontal-relative:char;mso-position-vertical-relative:line" coordsize="61152,64">
                <v:shape id="Shape 11" style="position:absolute;width:61152;height:0;left:0;top:0;" coordsize="6115241,0" path="m6115241,0l0,0">
                  <v:stroke weight="0.5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864" w:type="dxa"/>
        <w:tblInd w:w="0" w:type="dxa"/>
        <w:tblLook w:val="04A0" w:firstRow="1" w:lastRow="0" w:firstColumn="1" w:lastColumn="0" w:noHBand="0" w:noVBand="1"/>
      </w:tblPr>
      <w:tblGrid>
        <w:gridCol w:w="8"/>
        <w:gridCol w:w="791"/>
        <w:gridCol w:w="791"/>
        <w:gridCol w:w="64"/>
        <w:gridCol w:w="3126"/>
        <w:gridCol w:w="1356"/>
        <w:gridCol w:w="735"/>
        <w:gridCol w:w="345"/>
        <w:gridCol w:w="907"/>
        <w:gridCol w:w="1733"/>
        <w:gridCol w:w="8"/>
      </w:tblGrid>
      <w:tr w:rsidR="00DE4EAB" w:rsidTr="00CB40D1">
        <w:trPr>
          <w:gridAfter w:val="1"/>
          <w:wAfter w:w="8" w:type="dxa"/>
          <w:trHeight w:val="725"/>
        </w:trPr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4EAB" w:rsidRDefault="00CB40D1">
            <w:pPr>
              <w:tabs>
                <w:tab w:val="center" w:pos="1044"/>
              </w:tabs>
              <w:spacing w:after="108" w:line="259" w:lineRule="auto"/>
              <w:ind w:left="0"/>
            </w:pPr>
            <w:r>
              <w:rPr>
                <w:b/>
                <w:color w:val="FFFFFF"/>
                <w:sz w:val="12"/>
              </w:rPr>
              <w:t>256908</w:t>
            </w:r>
            <w:r>
              <w:rPr>
                <w:b/>
                <w:color w:val="FFFFFF"/>
                <w:sz w:val="12"/>
              </w:rPr>
              <w:tab/>
              <w:t>ZC02a</w:t>
            </w:r>
          </w:p>
          <w:p w:rsidR="00DE4EAB" w:rsidRDefault="00CB40D1">
            <w:pPr>
              <w:spacing w:after="20" w:line="259" w:lineRule="auto"/>
              <w:ind w:left="130"/>
            </w:pPr>
            <w:r>
              <w:t>Rok: 2024</w:t>
            </w:r>
          </w:p>
          <w:p w:rsidR="00DE4EAB" w:rsidRDefault="00CB40D1">
            <w:pPr>
              <w:spacing w:after="0" w:line="259" w:lineRule="auto"/>
              <w:ind w:left="130"/>
            </w:pPr>
            <w:r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DE4EAB" w:rsidRDefault="00CB40D1">
            <w:pPr>
              <w:spacing w:after="0" w:line="259" w:lineRule="auto"/>
              <w:ind w:left="0"/>
            </w:pPr>
            <w:r>
              <w:rPr>
                <w:b/>
                <w:color w:val="FFFFFF"/>
                <w:sz w:val="12"/>
              </w:rPr>
              <w:t>Pastva extensivní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EAB" w:rsidRDefault="00CB40D1">
            <w:pPr>
              <w:spacing w:after="0" w:line="259" w:lineRule="auto"/>
              <w:ind w:left="0" w:right="171"/>
              <w:jc w:val="right"/>
            </w:pPr>
            <w:r>
              <w:rPr>
                <w:b/>
                <w:color w:val="FFFFFF"/>
                <w:sz w:val="12"/>
              </w:rPr>
              <w:t>15158,25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EAB" w:rsidRDefault="00CB40D1">
            <w:pPr>
              <w:tabs>
                <w:tab w:val="center" w:pos="819"/>
                <w:tab w:val="right" w:pos="2986"/>
              </w:tabs>
              <w:spacing w:after="0" w:line="259" w:lineRule="auto"/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b/>
                <w:color w:val="FFFFFF"/>
                <w:sz w:val="12"/>
              </w:rPr>
              <w:t>M.J.</w:t>
            </w:r>
            <w:proofErr w:type="gramEnd"/>
            <w:r>
              <w:rPr>
                <w:b/>
                <w:color w:val="FFFFFF"/>
                <w:sz w:val="12"/>
              </w:rPr>
              <w:tab/>
              <w:t>Celková cena</w:t>
            </w:r>
          </w:p>
        </w:tc>
      </w:tr>
      <w:tr w:rsidR="00DE4EAB" w:rsidTr="00CB40D1">
        <w:trPr>
          <w:gridAfter w:val="1"/>
          <w:wAfter w:w="8" w:type="dxa"/>
          <w:trHeight w:val="217"/>
        </w:trPr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4EAB" w:rsidRDefault="00CB40D1">
            <w:pPr>
              <w:spacing w:after="0" w:line="259" w:lineRule="auto"/>
              <w:ind w:left="130"/>
            </w:pPr>
            <w:r>
              <w:rPr>
                <w:b/>
              </w:rPr>
              <w:t>Rozpočet: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DE4EAB" w:rsidRDefault="00DE4EAB">
            <w:pPr>
              <w:spacing w:after="160" w:line="259" w:lineRule="auto"/>
              <w:ind w:left="0"/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EAB" w:rsidRDefault="00DE4EAB">
            <w:pPr>
              <w:spacing w:after="160" w:line="259" w:lineRule="auto"/>
              <w:ind w:left="0"/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EAB" w:rsidRDefault="00CB40D1">
            <w:pPr>
              <w:spacing w:after="0" w:line="259" w:lineRule="auto"/>
              <w:ind w:left="0"/>
              <w:jc w:val="both"/>
            </w:pPr>
            <w:r>
              <w:rPr>
                <w:b/>
              </w:rPr>
              <w:t>Všechny ceny jsou uvedeny v Kč</w:t>
            </w:r>
          </w:p>
        </w:tc>
      </w:tr>
      <w:tr w:rsidR="00DE4EAB" w:rsidTr="00CB40D1">
        <w:trPr>
          <w:gridBefore w:val="1"/>
          <w:wBefore w:w="8" w:type="dxa"/>
          <w:trHeight w:val="407"/>
        </w:trPr>
        <w:tc>
          <w:tcPr>
            <w:tcW w:w="612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E2EFD9"/>
            <w:vAlign w:val="center"/>
          </w:tcPr>
          <w:p w:rsidR="00DE4EAB" w:rsidRDefault="00CB40D1">
            <w:pPr>
              <w:spacing w:after="0" w:line="259" w:lineRule="auto"/>
              <w:ind w:left="0" w:right="906"/>
              <w:jc w:val="right"/>
            </w:pPr>
            <w:r>
              <w:rPr>
                <w:b/>
              </w:rPr>
              <w:t>2024</w:t>
            </w:r>
          </w:p>
        </w:tc>
        <w:tc>
          <w:tcPr>
            <w:tcW w:w="108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2EFD9"/>
          </w:tcPr>
          <w:p w:rsidR="00DE4EAB" w:rsidRDefault="00DE4EAB">
            <w:pPr>
              <w:spacing w:after="160" w:line="259" w:lineRule="auto"/>
              <w:ind w:left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E2EFD9"/>
          </w:tcPr>
          <w:p w:rsidR="00DE4EAB" w:rsidRDefault="00DE4EAB">
            <w:pPr>
              <w:spacing w:after="160" w:line="259" w:lineRule="auto"/>
              <w:ind w:left="0"/>
            </w:pPr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E2EFD9"/>
          </w:tcPr>
          <w:p w:rsidR="00DE4EAB" w:rsidRDefault="00DE4EAB">
            <w:pPr>
              <w:spacing w:after="160" w:line="259" w:lineRule="auto"/>
              <w:ind w:left="0"/>
            </w:pPr>
          </w:p>
        </w:tc>
      </w:tr>
      <w:tr w:rsidR="00DE4EAB" w:rsidTr="00CB40D1">
        <w:trPr>
          <w:gridBefore w:val="1"/>
          <w:wBefore w:w="8" w:type="dxa"/>
          <w:trHeight w:val="276"/>
        </w:trPr>
        <w:tc>
          <w:tcPr>
            <w:tcW w:w="79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E4EAB" w:rsidRDefault="00CB40D1">
            <w:pPr>
              <w:spacing w:after="0" w:line="259" w:lineRule="auto"/>
              <w:ind w:left="0"/>
            </w:pPr>
            <w:r>
              <w:rPr>
                <w:b/>
              </w:rPr>
              <w:t>ID</w:t>
            </w:r>
          </w:p>
        </w:tc>
        <w:tc>
          <w:tcPr>
            <w:tcW w:w="79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E4EAB" w:rsidRDefault="00CB40D1">
            <w:pPr>
              <w:spacing w:after="0" w:line="259" w:lineRule="auto"/>
              <w:ind w:left="5"/>
            </w:pPr>
            <w:r>
              <w:rPr>
                <w:b/>
              </w:rPr>
              <w:t>Kód</w:t>
            </w:r>
          </w:p>
        </w:tc>
        <w:tc>
          <w:tcPr>
            <w:tcW w:w="45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E4EAB" w:rsidRDefault="00CB40D1">
            <w:pPr>
              <w:spacing w:after="0" w:line="259" w:lineRule="auto"/>
              <w:ind w:left="5"/>
            </w:pPr>
            <w:r>
              <w:rPr>
                <w:b/>
              </w:rPr>
              <w:t>Opatření a činnost</w:t>
            </w:r>
          </w:p>
        </w:tc>
        <w:tc>
          <w:tcPr>
            <w:tcW w:w="108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E4EAB" w:rsidRDefault="00CB40D1">
            <w:pPr>
              <w:spacing w:after="0" w:line="259" w:lineRule="auto"/>
              <w:ind w:left="5"/>
            </w:pPr>
            <w:r>
              <w:rPr>
                <w:b/>
              </w:rPr>
              <w:t>Množství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E4EAB" w:rsidRDefault="00CB40D1">
            <w:pPr>
              <w:spacing w:after="0" w:line="259" w:lineRule="auto"/>
              <w:ind w:left="0"/>
              <w:jc w:val="center"/>
            </w:pPr>
            <w:proofErr w:type="gramStart"/>
            <w:r>
              <w:rPr>
                <w:b/>
              </w:rPr>
              <w:t>M.J.</w:t>
            </w:r>
            <w:proofErr w:type="gramEnd"/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E4EAB" w:rsidRDefault="00CB40D1">
            <w:pPr>
              <w:spacing w:after="0" w:line="259" w:lineRule="auto"/>
              <w:ind w:left="0"/>
              <w:jc w:val="right"/>
            </w:pPr>
            <w:r>
              <w:rPr>
                <w:b/>
              </w:rPr>
              <w:t>Celková cena</w:t>
            </w:r>
          </w:p>
        </w:tc>
      </w:tr>
      <w:tr w:rsidR="00DE4EAB" w:rsidTr="00CB40D1">
        <w:trPr>
          <w:gridBefore w:val="1"/>
          <w:wBefore w:w="8" w:type="dxa"/>
          <w:trHeight w:val="276"/>
        </w:trPr>
        <w:tc>
          <w:tcPr>
            <w:tcW w:w="612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DE4EAB" w:rsidRDefault="00CB40D1">
            <w:pPr>
              <w:spacing w:after="0" w:line="259" w:lineRule="auto"/>
              <w:ind w:left="58"/>
            </w:pPr>
            <w:r>
              <w:rPr>
                <w:b/>
              </w:rPr>
              <w:t xml:space="preserve">PR </w:t>
            </w:r>
            <w:proofErr w:type="spellStart"/>
            <w:r>
              <w:rPr>
                <w:b/>
              </w:rPr>
              <w:t>Bohyňská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108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DE4EAB" w:rsidRDefault="00DE4EAB">
            <w:pPr>
              <w:spacing w:after="160" w:line="259" w:lineRule="auto"/>
              <w:ind w:left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B4DBE6"/>
          </w:tcPr>
          <w:p w:rsidR="00DE4EAB" w:rsidRDefault="00DE4EAB">
            <w:pPr>
              <w:spacing w:after="160" w:line="259" w:lineRule="auto"/>
              <w:ind w:left="0"/>
            </w:pPr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DE4EAB" w:rsidRDefault="00DE4EAB">
            <w:pPr>
              <w:spacing w:after="160" w:line="259" w:lineRule="auto"/>
              <w:ind w:left="0"/>
            </w:pPr>
          </w:p>
        </w:tc>
      </w:tr>
      <w:tr w:rsidR="00DE4EAB" w:rsidTr="00CB40D1">
        <w:trPr>
          <w:gridBefore w:val="1"/>
          <w:wBefore w:w="8" w:type="dxa"/>
          <w:trHeight w:val="274"/>
        </w:trPr>
        <w:tc>
          <w:tcPr>
            <w:tcW w:w="79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DE4EAB" w:rsidRDefault="00CB40D1">
            <w:pPr>
              <w:spacing w:after="0" w:line="259" w:lineRule="auto"/>
              <w:ind w:left="0"/>
            </w:pPr>
            <w:r>
              <w:rPr>
                <w:b/>
              </w:rPr>
              <w:t>3553</w:t>
            </w:r>
          </w:p>
        </w:tc>
        <w:tc>
          <w:tcPr>
            <w:tcW w:w="79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DE4EAB" w:rsidRDefault="00CB40D1">
            <w:pPr>
              <w:spacing w:after="0" w:line="259" w:lineRule="auto"/>
              <w:ind w:left="5"/>
            </w:pPr>
            <w:r>
              <w:rPr>
                <w:b/>
              </w:rPr>
              <w:t>PD05</w:t>
            </w:r>
          </w:p>
        </w:tc>
        <w:tc>
          <w:tcPr>
            <w:tcW w:w="45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F5F5F5"/>
          </w:tcPr>
          <w:p w:rsidR="00DE4EAB" w:rsidRDefault="00CB40D1">
            <w:pPr>
              <w:spacing w:after="0" w:line="259" w:lineRule="auto"/>
              <w:ind w:left="5"/>
            </w:pPr>
            <w:r>
              <w:rPr>
                <w:b/>
              </w:rPr>
              <w:t>Manipulace s jedinci</w:t>
            </w:r>
          </w:p>
        </w:tc>
        <w:tc>
          <w:tcPr>
            <w:tcW w:w="108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DE4EAB" w:rsidRDefault="00DE4EAB">
            <w:pPr>
              <w:spacing w:after="160" w:line="259" w:lineRule="auto"/>
              <w:ind w:left="0"/>
            </w:pPr>
          </w:p>
        </w:tc>
        <w:tc>
          <w:tcPr>
            <w:tcW w:w="9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5F5F5"/>
          </w:tcPr>
          <w:p w:rsidR="00DE4EAB" w:rsidRDefault="00DE4EAB">
            <w:pPr>
              <w:spacing w:after="160" w:line="259" w:lineRule="auto"/>
              <w:ind w:left="0"/>
            </w:pPr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DE4EAB" w:rsidRDefault="00DE4EAB">
            <w:pPr>
              <w:spacing w:after="160" w:line="259" w:lineRule="auto"/>
              <w:ind w:left="0"/>
            </w:pPr>
          </w:p>
        </w:tc>
      </w:tr>
      <w:tr w:rsidR="00DE4EAB" w:rsidTr="00CB40D1">
        <w:trPr>
          <w:gridBefore w:val="1"/>
          <w:wBefore w:w="8" w:type="dxa"/>
          <w:trHeight w:val="676"/>
        </w:trPr>
        <w:tc>
          <w:tcPr>
            <w:tcW w:w="79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E4EAB" w:rsidRDefault="00CB40D1">
            <w:pPr>
              <w:spacing w:after="0" w:line="259" w:lineRule="auto"/>
              <w:ind w:left="0"/>
            </w:pPr>
            <w:r>
              <w:t xml:space="preserve"> </w:t>
            </w:r>
          </w:p>
        </w:tc>
        <w:tc>
          <w:tcPr>
            <w:tcW w:w="791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E4EAB" w:rsidRDefault="00CB40D1">
            <w:pPr>
              <w:spacing w:after="0" w:line="259" w:lineRule="auto"/>
              <w:ind w:left="5"/>
            </w:pPr>
            <w:r>
              <w:t>PD05c</w:t>
            </w:r>
          </w:p>
        </w:tc>
        <w:tc>
          <w:tcPr>
            <w:tcW w:w="4546" w:type="dxa"/>
            <w:gridSpan w:val="3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E4EAB" w:rsidRDefault="00CB40D1">
            <w:pPr>
              <w:spacing w:after="0" w:line="259" w:lineRule="auto"/>
              <w:ind w:left="5"/>
            </w:pPr>
            <w:r>
              <w:t xml:space="preserve">Tkáňová kultura, kultivace, pěstování, chov v zajetí, uchovávání vzorků (semena, DNA) v </w:t>
            </w:r>
            <w:proofErr w:type="spellStart"/>
            <w:r>
              <w:t>genobance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E4EAB" w:rsidRDefault="00CB40D1">
            <w:pPr>
              <w:spacing w:after="0" w:line="259" w:lineRule="auto"/>
              <w:ind w:left="5"/>
            </w:pPr>
            <w:r>
              <w:t>1</w:t>
            </w: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E4EAB" w:rsidRDefault="00CB40D1">
            <w:pPr>
              <w:spacing w:after="0" w:line="259" w:lineRule="auto"/>
              <w:ind w:left="5"/>
            </w:pPr>
            <w:r>
              <w:t>ks</w:t>
            </w:r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E4EAB" w:rsidRDefault="00CB40D1">
            <w:pPr>
              <w:spacing w:after="0" w:line="259" w:lineRule="auto"/>
              <w:ind w:left="0"/>
              <w:jc w:val="right"/>
            </w:pPr>
            <w:r>
              <w:t>20 200,00</w:t>
            </w:r>
          </w:p>
        </w:tc>
      </w:tr>
      <w:tr w:rsidR="00DE4EAB" w:rsidTr="00CB40D1">
        <w:trPr>
          <w:gridBefore w:val="1"/>
          <w:wBefore w:w="8" w:type="dxa"/>
          <w:trHeight w:val="276"/>
        </w:trPr>
        <w:tc>
          <w:tcPr>
            <w:tcW w:w="6128" w:type="dxa"/>
            <w:gridSpan w:val="5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</w:tcPr>
          <w:p w:rsidR="00DE4EAB" w:rsidRDefault="00CB40D1">
            <w:pPr>
              <w:spacing w:after="0" w:line="259" w:lineRule="auto"/>
              <w:ind w:left="0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</w:tcPr>
          <w:p w:rsidR="00DE4EAB" w:rsidRDefault="00DE4EAB">
            <w:pPr>
              <w:spacing w:after="160" w:line="259" w:lineRule="auto"/>
              <w:ind w:left="0"/>
            </w:pPr>
          </w:p>
        </w:tc>
        <w:tc>
          <w:tcPr>
            <w:tcW w:w="90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E4EAB" w:rsidRDefault="00CB40D1">
            <w:pPr>
              <w:spacing w:after="0" w:line="259" w:lineRule="auto"/>
              <w:ind w:left="5"/>
            </w:pPr>
            <w:r>
              <w:rPr>
                <w:b/>
              </w:rPr>
              <w:t>Cena</w:t>
            </w:r>
          </w:p>
        </w:tc>
        <w:tc>
          <w:tcPr>
            <w:tcW w:w="1741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E4EAB" w:rsidRDefault="00CB40D1">
            <w:pPr>
              <w:spacing w:after="0" w:line="259" w:lineRule="auto"/>
              <w:ind w:left="0"/>
              <w:jc w:val="right"/>
            </w:pPr>
            <w:r>
              <w:rPr>
                <w:b/>
              </w:rPr>
              <w:t>20 200,00</w:t>
            </w:r>
          </w:p>
        </w:tc>
      </w:tr>
    </w:tbl>
    <w:p w:rsidR="00DE4EAB" w:rsidRDefault="00CB40D1">
      <w:pPr>
        <w:spacing w:after="20" w:line="259" w:lineRule="auto"/>
        <w:ind w:left="130"/>
      </w:pPr>
      <w:r>
        <w:t xml:space="preserve"> </w:t>
      </w:r>
    </w:p>
    <w:p w:rsidR="00DE4EAB" w:rsidRDefault="00CB40D1">
      <w:pPr>
        <w:spacing w:after="140" w:line="259" w:lineRule="auto"/>
        <w:ind w:left="58"/>
      </w:pPr>
      <w:bookmarkStart w:id="0" w:name="_GoBack"/>
      <w:bookmarkEnd w:id="0"/>
      <w:r>
        <w:t xml:space="preserve"> </w:t>
      </w:r>
    </w:p>
    <w:p w:rsidR="00DE4EAB" w:rsidRDefault="00CB40D1">
      <w:pPr>
        <w:tabs>
          <w:tab w:val="center" w:pos="4876"/>
        </w:tabs>
        <w:spacing w:after="0" w:line="259" w:lineRule="auto"/>
        <w:ind w:left="0"/>
      </w:pPr>
      <w:r>
        <w:rPr>
          <w:b/>
        </w:rPr>
        <w:t>Souhrnný rozpočet:</w:t>
      </w:r>
      <w:r>
        <w:rPr>
          <w:b/>
        </w:rPr>
        <w:tab/>
        <w:t>Všechny ceny jsou uvedeny v Kč</w:t>
      </w:r>
    </w:p>
    <w:tbl>
      <w:tblPr>
        <w:tblStyle w:val="TableGrid"/>
        <w:tblW w:w="6374" w:type="dxa"/>
        <w:tblInd w:w="5" w:type="dxa"/>
        <w:tblCellMar>
          <w:top w:w="56" w:type="dxa"/>
          <w:left w:w="210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4247"/>
      </w:tblGrid>
      <w:tr w:rsidR="00DE4EAB">
        <w:trPr>
          <w:trHeight w:val="385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E4EAB" w:rsidRDefault="00CB40D1">
            <w:pPr>
              <w:spacing w:after="0" w:line="259" w:lineRule="auto"/>
              <w:ind w:left="0"/>
            </w:pPr>
            <w:r>
              <w:rPr>
                <w:b/>
              </w:rPr>
              <w:t>Rok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DE4EAB" w:rsidRDefault="00CB40D1">
            <w:pPr>
              <w:spacing w:after="0" w:line="259" w:lineRule="auto"/>
              <w:ind w:left="0"/>
              <w:jc w:val="right"/>
            </w:pPr>
            <w:r>
              <w:rPr>
                <w:b/>
              </w:rPr>
              <w:t>Cena bez DPH</w:t>
            </w:r>
          </w:p>
        </w:tc>
      </w:tr>
      <w:tr w:rsidR="00DE4EAB">
        <w:trPr>
          <w:trHeight w:val="316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E4EAB" w:rsidRDefault="00CB40D1">
            <w:pPr>
              <w:spacing w:after="0" w:line="259" w:lineRule="auto"/>
              <w:ind w:left="83"/>
            </w:pPr>
            <w:r>
              <w:t>2024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E4EAB" w:rsidRDefault="00CB40D1">
            <w:pPr>
              <w:spacing w:after="0" w:line="259" w:lineRule="auto"/>
              <w:ind w:left="0"/>
              <w:jc w:val="right"/>
            </w:pPr>
            <w:r>
              <w:t>20 200,00</w:t>
            </w:r>
          </w:p>
        </w:tc>
      </w:tr>
      <w:tr w:rsidR="00DE4EAB">
        <w:trPr>
          <w:trHeight w:val="276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E4EAB" w:rsidRDefault="00CB40D1">
            <w:pPr>
              <w:spacing w:after="0" w:line="259" w:lineRule="auto"/>
              <w:ind w:left="0"/>
            </w:pPr>
            <w:r>
              <w:rPr>
                <w:b/>
              </w:rPr>
              <w:t>Celkem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E4EAB" w:rsidRDefault="00CB40D1">
            <w:pPr>
              <w:spacing w:after="0" w:line="259" w:lineRule="auto"/>
              <w:ind w:left="0"/>
              <w:jc w:val="right"/>
            </w:pPr>
            <w:r>
              <w:rPr>
                <w:b/>
              </w:rPr>
              <w:t>20 200,00</w:t>
            </w:r>
          </w:p>
        </w:tc>
      </w:tr>
    </w:tbl>
    <w:p w:rsidR="00DE4EAB" w:rsidRDefault="00CB40D1">
      <w:pPr>
        <w:spacing w:after="20" w:line="259" w:lineRule="auto"/>
        <w:ind w:left="130"/>
      </w:pPr>
      <w:r>
        <w:t xml:space="preserve"> </w:t>
      </w:r>
    </w:p>
    <w:p w:rsidR="00DE4EAB" w:rsidRDefault="00CB40D1">
      <w:pPr>
        <w:spacing w:after="124" w:line="259" w:lineRule="auto"/>
        <w:ind w:left="0"/>
        <w:jc w:val="right"/>
      </w:pPr>
      <w:r>
        <w:rPr>
          <w:b/>
          <w:color w:val="FFFFFF"/>
          <w:sz w:val="12"/>
        </w:rPr>
        <w:t xml:space="preserve"> </w:t>
      </w:r>
      <w:r>
        <w:rPr>
          <w:b/>
          <w:color w:val="FFFFFF"/>
          <w:sz w:val="12"/>
        </w:rPr>
        <w:tab/>
        <w:t xml:space="preserve"> </w:t>
      </w:r>
      <w:r>
        <w:rPr>
          <w:b/>
          <w:color w:val="FFFFFF"/>
          <w:sz w:val="12"/>
        </w:rPr>
        <w:tab/>
        <w:t xml:space="preserve"> </w:t>
      </w:r>
      <w:r>
        <w:rPr>
          <w:b/>
          <w:color w:val="FFFFFF"/>
          <w:sz w:val="12"/>
        </w:rPr>
        <w:tab/>
        <w:t xml:space="preserve"> </w:t>
      </w:r>
    </w:p>
    <w:p w:rsidR="00DE4EAB" w:rsidRDefault="00CB40D1">
      <w:pPr>
        <w:tabs>
          <w:tab w:val="right" w:pos="9872"/>
        </w:tabs>
        <w:spacing w:after="0" w:line="259" w:lineRule="auto"/>
        <w:ind w:left="0"/>
      </w:pPr>
      <w:r>
        <w:rPr>
          <w:b/>
        </w:rPr>
        <w:t>Specifikace díla:</w:t>
      </w:r>
      <w:r>
        <w:rPr>
          <w:b/>
        </w:rPr>
        <w:tab/>
        <w:t>Odkaz na mapové dílo</w:t>
      </w:r>
    </w:p>
    <w:tbl>
      <w:tblPr>
        <w:tblStyle w:val="TableGrid"/>
        <w:tblW w:w="9878" w:type="dxa"/>
        <w:tblInd w:w="5" w:type="dxa"/>
        <w:tblCellMar>
          <w:top w:w="55" w:type="dxa"/>
          <w:left w:w="78" w:type="dxa"/>
          <w:right w:w="20" w:type="dxa"/>
        </w:tblCellMar>
        <w:tblLook w:val="04A0" w:firstRow="1" w:lastRow="0" w:firstColumn="1" w:lastColumn="0" w:noHBand="0" w:noVBand="1"/>
      </w:tblPr>
      <w:tblGrid>
        <w:gridCol w:w="1073"/>
        <w:gridCol w:w="1077"/>
        <w:gridCol w:w="6134"/>
        <w:gridCol w:w="1594"/>
      </w:tblGrid>
      <w:tr w:rsidR="00DE4EAB">
        <w:trPr>
          <w:trHeight w:val="407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E2EFD9"/>
          </w:tcPr>
          <w:p w:rsidR="00DE4EAB" w:rsidRDefault="00DE4EAB">
            <w:pPr>
              <w:spacing w:after="160" w:line="259" w:lineRule="auto"/>
              <w:ind w:left="0"/>
            </w:pPr>
          </w:p>
        </w:tc>
        <w:tc>
          <w:tcPr>
            <w:tcW w:w="772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E2EFD9"/>
            <w:vAlign w:val="center"/>
          </w:tcPr>
          <w:p w:rsidR="00DE4EAB" w:rsidRDefault="00CB40D1">
            <w:pPr>
              <w:spacing w:after="0" w:line="259" w:lineRule="auto"/>
              <w:ind w:left="2558"/>
            </w:pPr>
            <w:r>
              <w:rPr>
                <w:b/>
              </w:rPr>
              <w:t>2024</w:t>
            </w:r>
          </w:p>
        </w:tc>
      </w:tr>
      <w:tr w:rsidR="00DE4EAB">
        <w:trPr>
          <w:trHeight w:val="276"/>
        </w:trPr>
        <w:tc>
          <w:tcPr>
            <w:tcW w:w="2150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nil"/>
            </w:tcBorders>
            <w:shd w:val="clear" w:color="auto" w:fill="B4DBE6"/>
          </w:tcPr>
          <w:p w:rsidR="00DE4EAB" w:rsidRDefault="00CB40D1">
            <w:pPr>
              <w:spacing w:after="0" w:line="259" w:lineRule="auto"/>
              <w:ind w:left="58"/>
            </w:pPr>
            <w:r>
              <w:rPr>
                <w:b/>
              </w:rPr>
              <w:t xml:space="preserve">PR </w:t>
            </w:r>
            <w:proofErr w:type="spellStart"/>
            <w:r>
              <w:rPr>
                <w:b/>
              </w:rPr>
              <w:t>Bohyňská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772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2" w:space="0" w:color="808080"/>
            </w:tcBorders>
            <w:shd w:val="clear" w:color="auto" w:fill="B4DBE6"/>
          </w:tcPr>
          <w:p w:rsidR="00DE4EAB" w:rsidRDefault="00DE4EAB">
            <w:pPr>
              <w:spacing w:after="160" w:line="259" w:lineRule="auto"/>
              <w:ind w:left="0"/>
            </w:pPr>
          </w:p>
        </w:tc>
      </w:tr>
      <w:tr w:rsidR="00DE4EAB">
        <w:trPr>
          <w:trHeight w:val="274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DE4EAB" w:rsidRDefault="00CB40D1">
            <w:pPr>
              <w:spacing w:after="0" w:line="259" w:lineRule="auto"/>
              <w:ind w:left="0"/>
            </w:pPr>
            <w:r>
              <w:rPr>
                <w:b/>
              </w:rPr>
              <w:t>3553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DE4EAB" w:rsidRDefault="00CB40D1">
            <w:pPr>
              <w:spacing w:after="0" w:line="259" w:lineRule="auto"/>
              <w:ind w:left="4"/>
            </w:pPr>
            <w:r>
              <w:rPr>
                <w:b/>
              </w:rPr>
              <w:t>PD05</w:t>
            </w:r>
          </w:p>
        </w:tc>
        <w:tc>
          <w:tcPr>
            <w:tcW w:w="613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DE4EAB" w:rsidRDefault="00CB40D1">
            <w:pPr>
              <w:spacing w:after="0" w:line="259" w:lineRule="auto"/>
              <w:ind w:left="5"/>
            </w:pPr>
            <w:r>
              <w:rPr>
                <w:b/>
              </w:rPr>
              <w:t>Manipulace s jedinci</w:t>
            </w:r>
          </w:p>
        </w:tc>
        <w:tc>
          <w:tcPr>
            <w:tcW w:w="1594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F5F5F5"/>
          </w:tcPr>
          <w:p w:rsidR="00DE4EAB" w:rsidRDefault="00CB40D1">
            <w:pPr>
              <w:spacing w:after="0" w:line="259" w:lineRule="auto"/>
              <w:ind w:left="0"/>
              <w:jc w:val="right"/>
            </w:pPr>
            <w:r>
              <w:rPr>
                <w:b/>
              </w:rPr>
              <w:t>20 200,00 Kč</w:t>
            </w:r>
          </w:p>
        </w:tc>
      </w:tr>
      <w:tr w:rsidR="00DE4EAB">
        <w:trPr>
          <w:trHeight w:val="492"/>
        </w:trPr>
        <w:tc>
          <w:tcPr>
            <w:tcW w:w="1073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E4EAB" w:rsidRDefault="00CB40D1">
            <w:pPr>
              <w:spacing w:after="0" w:line="259" w:lineRule="auto"/>
              <w:ind w:left="0"/>
            </w:pPr>
            <w:r>
              <w:t xml:space="preserve"> </w:t>
            </w:r>
          </w:p>
        </w:tc>
        <w:tc>
          <w:tcPr>
            <w:tcW w:w="107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vAlign w:val="center"/>
          </w:tcPr>
          <w:p w:rsidR="00DE4EAB" w:rsidRDefault="00CB40D1">
            <w:pPr>
              <w:spacing w:after="0" w:line="259" w:lineRule="auto"/>
              <w:ind w:left="4"/>
            </w:pPr>
            <w:r>
              <w:t>PD05c</w:t>
            </w:r>
          </w:p>
        </w:tc>
        <w:tc>
          <w:tcPr>
            <w:tcW w:w="7728" w:type="dxa"/>
            <w:gridSpan w:val="2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DE4EAB" w:rsidRDefault="00CB40D1">
            <w:pPr>
              <w:spacing w:after="0" w:line="259" w:lineRule="auto"/>
              <w:ind w:left="5"/>
            </w:pPr>
            <w:r>
              <w:t xml:space="preserve">Tkáňová kultura, kultivace, pěstování, chov v zajetí, uchovávání vzorků (semena, DNA) v </w:t>
            </w:r>
            <w:proofErr w:type="spellStart"/>
            <w:r>
              <w:t>genobance</w:t>
            </w:r>
            <w:proofErr w:type="spellEnd"/>
          </w:p>
        </w:tc>
      </w:tr>
    </w:tbl>
    <w:p w:rsidR="00CB40D1" w:rsidRDefault="00CB40D1">
      <w:pPr>
        <w:spacing w:after="95" w:line="259" w:lineRule="auto"/>
        <w:rPr>
          <w:u w:val="single" w:color="000000"/>
        </w:rPr>
      </w:pPr>
    </w:p>
    <w:p w:rsidR="00DE4EAB" w:rsidRDefault="00CB40D1">
      <w:pPr>
        <w:spacing w:after="95" w:line="259" w:lineRule="auto"/>
      </w:pPr>
      <w:r>
        <w:rPr>
          <w:u w:val="single" w:color="000000"/>
        </w:rPr>
        <w:t>Popis opatření:</w:t>
      </w:r>
    </w:p>
    <w:p w:rsidR="00AF4196" w:rsidRDefault="00CB40D1">
      <w:r>
        <w:t>Konkrétně se jedná o podporu druhu vstavač kukačka (</w:t>
      </w:r>
      <w:proofErr w:type="spellStart"/>
      <w:r w:rsidRPr="00CB40D1">
        <w:rPr>
          <w:i/>
        </w:rPr>
        <w:t>Anacamptis</w:t>
      </w:r>
      <w:proofErr w:type="spellEnd"/>
      <w:r w:rsidRPr="00CB40D1">
        <w:rPr>
          <w:i/>
        </w:rPr>
        <w:t xml:space="preserve"> </w:t>
      </w:r>
      <w:proofErr w:type="spellStart"/>
      <w:r w:rsidRPr="00CB40D1">
        <w:rPr>
          <w:i/>
        </w:rPr>
        <w:t>morio</w:t>
      </w:r>
      <w:proofErr w:type="spellEnd"/>
      <w:r>
        <w:t xml:space="preserve">) prostřednictvím metody napěstování v kultuře. </w:t>
      </w:r>
      <w:r w:rsidR="00AF4196">
        <w:t xml:space="preserve">Odběr </w:t>
      </w:r>
      <w:r>
        <w:t xml:space="preserve">semen </w:t>
      </w:r>
      <w:r w:rsidR="00AF4196">
        <w:t xml:space="preserve">vstavače </w:t>
      </w:r>
      <w:r>
        <w:t>kukačk</w:t>
      </w:r>
      <w:r w:rsidR="00AF4196">
        <w:t>y</w:t>
      </w:r>
      <w:r>
        <w:t xml:space="preserve"> z EVL </w:t>
      </w:r>
      <w:proofErr w:type="spellStart"/>
      <w:r>
        <w:t>Bohyňská</w:t>
      </w:r>
      <w:proofErr w:type="spellEnd"/>
      <w:r>
        <w:t xml:space="preserve"> </w:t>
      </w:r>
      <w:proofErr w:type="spellStart"/>
      <w:r>
        <w:t>lada</w:t>
      </w:r>
      <w:proofErr w:type="spellEnd"/>
      <w:r>
        <w:t>-</w:t>
      </w:r>
      <w:proofErr w:type="spellStart"/>
      <w:r>
        <w:t>Chmelník</w:t>
      </w:r>
      <w:proofErr w:type="spellEnd"/>
      <w:r>
        <w:t>-Lotarův vrch, jejich výsev v</w:t>
      </w:r>
      <w:r w:rsidR="00AF4196">
        <w:t> </w:t>
      </w:r>
      <w:r>
        <w:t>kultuře</w:t>
      </w:r>
      <w:r w:rsidR="00AF4196">
        <w:t xml:space="preserve"> a zajištění péče. </w:t>
      </w:r>
    </w:p>
    <w:p w:rsidR="00AF4196" w:rsidRDefault="00AF4196">
      <w:r>
        <w:t>Bude</w:t>
      </w:r>
      <w:r w:rsidRPr="00606322">
        <w:t xml:space="preserve"> odebráno max. 5 % celkových dozrálých semeníků, a to z různých rostlin, z každé rostliny max. 1 semeník.</w:t>
      </w:r>
    </w:p>
    <w:p w:rsidR="00DE4EAB" w:rsidRDefault="00CB40D1">
      <w:r>
        <w:t xml:space="preserve">Dále </w:t>
      </w:r>
      <w:r w:rsidR="00AF4196">
        <w:t>bude zajištěna</w:t>
      </w:r>
      <w:r>
        <w:t xml:space="preserve"> péč</w:t>
      </w:r>
      <w:r w:rsidR="00AF4196">
        <w:t>e</w:t>
      </w:r>
      <w:r>
        <w:t xml:space="preserve"> o rostliny </w:t>
      </w:r>
      <w:r w:rsidR="00AF4196">
        <w:t xml:space="preserve">vyseté v </w:t>
      </w:r>
      <w:r>
        <w:t>kultu</w:t>
      </w:r>
      <w:r w:rsidR="00AF4196">
        <w:t>ře</w:t>
      </w:r>
      <w:r>
        <w:t xml:space="preserve"> v minulých letech (zálivka, ochrana před škůdci a chorobami, přesazování). Opatření budou provedena do 31. 10. 2024.</w:t>
      </w:r>
    </w:p>
    <w:p w:rsidR="00DE4EAB" w:rsidRDefault="00CB40D1">
      <w:pPr>
        <w:spacing w:after="20" w:line="259" w:lineRule="auto"/>
        <w:ind w:left="130"/>
      </w:pPr>
      <w:r>
        <w:t xml:space="preserve"> </w:t>
      </w:r>
    </w:p>
    <w:p w:rsidR="00DE4EAB" w:rsidRDefault="00CB40D1">
      <w:pPr>
        <w:spacing w:after="0" w:line="259" w:lineRule="auto"/>
        <w:ind w:left="0"/>
        <w:jc w:val="both"/>
      </w:pPr>
      <w:r>
        <w:rPr>
          <w:sz w:val="22"/>
        </w:rPr>
        <w:t xml:space="preserve"> </w:t>
      </w:r>
    </w:p>
    <w:sectPr w:rsidR="00DE4EAB">
      <w:pgSz w:w="11906" w:h="16838"/>
      <w:pgMar w:top="689" w:right="896" w:bottom="689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AB"/>
    <w:rsid w:val="005550D7"/>
    <w:rsid w:val="00AF4196"/>
    <w:rsid w:val="00CB40D1"/>
    <w:rsid w:val="00D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898A2-F650-41FA-86E6-09CB7243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6" w:line="242" w:lineRule="auto"/>
      <w:ind w:left="72"/>
    </w:pPr>
    <w:rPr>
      <w:rFonts w:ascii="Arial" w:eastAsia="Arial" w:hAnsi="Arial" w:cs="Arial"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Tremlová</dc:creator>
  <cp:keywords/>
  <cp:lastModifiedBy>Kateřina Tremlová</cp:lastModifiedBy>
  <cp:revision>2</cp:revision>
  <dcterms:created xsi:type="dcterms:W3CDTF">2024-05-30T10:55:00Z</dcterms:created>
  <dcterms:modified xsi:type="dcterms:W3CDTF">2024-05-30T10:55:00Z</dcterms:modified>
</cp:coreProperties>
</file>